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B34EA" w14:textId="6F3234EB" w:rsidR="00AB1B64" w:rsidRPr="002A1EE2" w:rsidRDefault="00530B9E" w:rsidP="00AF4D9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2A1EE2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14:paraId="461C9EB9" w14:textId="77777777" w:rsidR="00530B9E" w:rsidRPr="002A1EE2" w:rsidRDefault="00530B9E" w:rsidP="00AF4D98">
      <w:pPr>
        <w:jc w:val="center"/>
        <w:rPr>
          <w:rFonts w:eastAsia="Courier New"/>
          <w:b/>
          <w:sz w:val="22"/>
          <w:szCs w:val="22"/>
          <w:lang w:eastAsia="x-none" w:bidi="ru-RU"/>
        </w:rPr>
      </w:pPr>
    </w:p>
    <w:p w14:paraId="64580414" w14:textId="406AF64C" w:rsidR="0037487D" w:rsidRPr="002A1EE2" w:rsidRDefault="0037487D" w:rsidP="0037487D">
      <w:pPr>
        <w:widowControl w:val="0"/>
        <w:ind w:firstLine="567"/>
        <w:jc w:val="both"/>
        <w:rPr>
          <w:sz w:val="22"/>
          <w:szCs w:val="22"/>
        </w:rPr>
      </w:pPr>
      <w:r w:rsidRPr="002A1EE2">
        <w:rPr>
          <w:sz w:val="22"/>
          <w:szCs w:val="22"/>
        </w:rPr>
        <w:t xml:space="preserve">1. Поставка </w:t>
      </w:r>
      <w:r w:rsidRPr="002A1EE2">
        <w:rPr>
          <w:b/>
          <w:sz w:val="22"/>
          <w:szCs w:val="22"/>
        </w:rPr>
        <w:t>медицинских изделий</w:t>
      </w:r>
      <w:r w:rsidRPr="002A1EE2">
        <w:rPr>
          <w:sz w:val="22"/>
          <w:szCs w:val="22"/>
        </w:rPr>
        <w:t xml:space="preserve"> </w:t>
      </w:r>
      <w:r w:rsidR="002A1EE2" w:rsidRPr="002A1EE2">
        <w:rPr>
          <w:rFonts w:eastAsiaTheme="minorHAnsi"/>
          <w:b/>
          <w:sz w:val="22"/>
          <w:szCs w:val="22"/>
          <w:lang w:eastAsia="en-US"/>
        </w:rPr>
        <w:t>(реагентов для биохимических анализаторов (Лот 1))</w:t>
      </w:r>
      <w:r w:rsidRPr="002A1EE2">
        <w:rPr>
          <w:b/>
          <w:sz w:val="22"/>
          <w:szCs w:val="22"/>
        </w:rPr>
        <w:t xml:space="preserve"> </w:t>
      </w:r>
      <w:r w:rsidRPr="002A1EE2">
        <w:rPr>
          <w:sz w:val="22"/>
          <w:szCs w:val="22"/>
        </w:rPr>
        <w:t>(далее – товар).</w:t>
      </w:r>
    </w:p>
    <w:p w14:paraId="1FA15DE4" w14:textId="77777777" w:rsidR="0037487D" w:rsidRPr="002A1EE2" w:rsidRDefault="0037487D" w:rsidP="0037487D">
      <w:pPr>
        <w:widowControl w:val="0"/>
        <w:ind w:firstLine="540"/>
        <w:jc w:val="both"/>
        <w:rPr>
          <w:sz w:val="22"/>
          <w:szCs w:val="22"/>
        </w:rPr>
      </w:pPr>
      <w:r w:rsidRPr="002A1EE2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0C9BB984" w14:textId="78E37063" w:rsidR="0037487D" w:rsidRPr="002A1EE2" w:rsidRDefault="0037487D" w:rsidP="0037487D">
      <w:pPr>
        <w:ind w:firstLine="540"/>
        <w:jc w:val="both"/>
        <w:rPr>
          <w:sz w:val="22"/>
          <w:szCs w:val="22"/>
        </w:rPr>
      </w:pPr>
      <w:r w:rsidRPr="002A1EE2">
        <w:rPr>
          <w:sz w:val="22"/>
          <w:szCs w:val="22"/>
        </w:rPr>
        <w:t xml:space="preserve"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</w:t>
      </w:r>
      <w:r w:rsidR="002E6E03" w:rsidRPr="002A1EE2">
        <w:rPr>
          <w:sz w:val="22"/>
          <w:szCs w:val="22"/>
        </w:rPr>
        <w:t xml:space="preserve">Техническому заданию </w:t>
      </w:r>
      <w:r w:rsidRPr="002A1EE2">
        <w:rPr>
          <w:sz w:val="22"/>
          <w:szCs w:val="22"/>
        </w:rPr>
        <w:t>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4D28AD95" w14:textId="77777777" w:rsidR="0037487D" w:rsidRPr="002A1EE2" w:rsidRDefault="0037487D" w:rsidP="0037487D">
      <w:pPr>
        <w:ind w:firstLine="540"/>
        <w:rPr>
          <w:sz w:val="22"/>
          <w:szCs w:val="22"/>
        </w:rPr>
      </w:pPr>
      <w:r w:rsidRPr="002A1EE2">
        <w:rPr>
          <w:sz w:val="22"/>
          <w:szCs w:val="22"/>
        </w:rPr>
        <w:t>3. Требования к качеству и безопасности товара:</w:t>
      </w:r>
    </w:p>
    <w:p w14:paraId="2C98028C" w14:textId="77777777" w:rsidR="0037487D" w:rsidRPr="002A1EE2" w:rsidRDefault="0037487D" w:rsidP="0037487D">
      <w:pPr>
        <w:ind w:firstLine="540"/>
        <w:jc w:val="both"/>
        <w:rPr>
          <w:sz w:val="22"/>
          <w:szCs w:val="22"/>
        </w:rPr>
      </w:pPr>
      <w:r w:rsidRPr="002A1EE2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2A1EE2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5EA69165" w14:textId="77777777" w:rsidR="0037487D" w:rsidRPr="002A1EE2" w:rsidRDefault="0037487D" w:rsidP="0037487D">
      <w:pPr>
        <w:ind w:firstLine="540"/>
        <w:jc w:val="both"/>
        <w:rPr>
          <w:sz w:val="22"/>
          <w:szCs w:val="22"/>
        </w:rPr>
      </w:pPr>
      <w:r w:rsidRPr="002A1EE2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724B60B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668A27C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>3.4. Поставляемый товар должен быть</w:t>
      </w:r>
      <w:r w:rsidRPr="002A1EE2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2A1EE2">
        <w:rPr>
          <w:sz w:val="22"/>
          <w:szCs w:val="22"/>
        </w:rPr>
        <w:t xml:space="preserve"> не иметь дефектов.</w:t>
      </w:r>
    </w:p>
    <w:p w14:paraId="472E2465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50371D1E" w14:textId="77777777" w:rsidR="0037487D" w:rsidRPr="002A1EE2" w:rsidRDefault="0037487D" w:rsidP="0037487D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2A1EE2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4B4918B2" w14:textId="77777777" w:rsidR="0037487D" w:rsidRPr="002A1EE2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4E453669" w14:textId="77777777" w:rsidR="0037487D" w:rsidRPr="002A1EE2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>или</w:t>
      </w:r>
    </w:p>
    <w:p w14:paraId="4D7110BB" w14:textId="77777777" w:rsidR="0037487D" w:rsidRPr="002A1EE2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>- выпиской из государственного реестра медицинских изделий, выданной Росздравнадзором;</w:t>
      </w:r>
    </w:p>
    <w:p w14:paraId="53F26D49" w14:textId="7B4CD415" w:rsidR="0037487D" w:rsidRPr="002A1EE2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A1EE2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2A1EE2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2A1EE2">
        <w:rPr>
          <w:rFonts w:eastAsia="Calibri"/>
          <w:sz w:val="22"/>
          <w:szCs w:val="22"/>
          <w:lang w:bidi="ru-RU"/>
        </w:rPr>
        <w:t>.</w:t>
      </w:r>
    </w:p>
    <w:p w14:paraId="16577066" w14:textId="77777777" w:rsidR="0037487D" w:rsidRPr="002A1EE2" w:rsidRDefault="0037487D" w:rsidP="0037487D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337FBB98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2A1EE2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464C7515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7E348FAD" w14:textId="77777777" w:rsidR="0037487D" w:rsidRPr="002A1EE2" w:rsidRDefault="0037487D" w:rsidP="0037487D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4178D303" w14:textId="77777777" w:rsidR="0037487D" w:rsidRPr="002A1EE2" w:rsidRDefault="0037487D" w:rsidP="0037487D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5343FAF9" w14:textId="77777777" w:rsidR="0037487D" w:rsidRPr="002A1EE2" w:rsidRDefault="0037487D" w:rsidP="0037487D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2A1EE2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2A1EE2">
        <w:rPr>
          <w:bCs/>
          <w:sz w:val="22"/>
          <w:szCs w:val="22"/>
          <w:lang w:bidi="ru-RU"/>
        </w:rPr>
        <w:t xml:space="preserve"> </w:t>
      </w:r>
    </w:p>
    <w:p w14:paraId="71FFF6F9" w14:textId="77777777" w:rsidR="0037487D" w:rsidRPr="002276E7" w:rsidRDefault="0037487D" w:rsidP="0037487D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2A1EE2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</w:t>
      </w:r>
      <w:r w:rsidRPr="002276E7">
        <w:rPr>
          <w:rFonts w:eastAsia="Courier New"/>
          <w:sz w:val="22"/>
          <w:szCs w:val="22"/>
          <w:lang w:bidi="ru-RU"/>
        </w:rPr>
        <w:lastRenderedPageBreak/>
        <w:t xml:space="preserve">национальных стандартов и иной нормативно-технической документации, действующей в Российской Федерации. </w:t>
      </w:r>
    </w:p>
    <w:p w14:paraId="03B2AA78" w14:textId="77777777" w:rsidR="0037487D" w:rsidRPr="002276E7" w:rsidRDefault="0037487D" w:rsidP="0037487D">
      <w:pPr>
        <w:ind w:firstLine="540"/>
        <w:jc w:val="both"/>
        <w:rPr>
          <w:sz w:val="22"/>
          <w:szCs w:val="22"/>
        </w:rPr>
      </w:pPr>
      <w:r w:rsidRPr="002276E7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78426261" w14:textId="6C31B0BD" w:rsidR="0037487D" w:rsidRPr="002276E7" w:rsidRDefault="0037487D" w:rsidP="0037487D">
      <w:pPr>
        <w:ind w:firstLine="540"/>
        <w:jc w:val="both"/>
        <w:rPr>
          <w:sz w:val="22"/>
          <w:szCs w:val="22"/>
        </w:rPr>
      </w:pPr>
      <w:r w:rsidRPr="002276E7">
        <w:rPr>
          <w:sz w:val="22"/>
          <w:szCs w:val="22"/>
        </w:rPr>
        <w:t xml:space="preserve">3.11. Остаточный срок годности товара на момент его приемки Заказчиком должен составлять не менее </w:t>
      </w:r>
      <w:r w:rsidR="002276E7" w:rsidRPr="002276E7">
        <w:rPr>
          <w:sz w:val="22"/>
          <w:szCs w:val="22"/>
        </w:rPr>
        <w:t>6</w:t>
      </w:r>
      <w:r w:rsidRPr="002276E7">
        <w:rPr>
          <w:sz w:val="22"/>
          <w:szCs w:val="22"/>
        </w:rPr>
        <w:t xml:space="preserve"> (</w:t>
      </w:r>
      <w:r w:rsidR="002276E7" w:rsidRPr="002276E7">
        <w:rPr>
          <w:sz w:val="22"/>
          <w:szCs w:val="22"/>
        </w:rPr>
        <w:t>шести</w:t>
      </w:r>
      <w:r w:rsidRPr="002276E7">
        <w:rPr>
          <w:sz w:val="22"/>
          <w:szCs w:val="22"/>
        </w:rPr>
        <w:t xml:space="preserve">) месяцев. </w:t>
      </w:r>
    </w:p>
    <w:p w14:paraId="25C52A90" w14:textId="77777777" w:rsidR="0037487D" w:rsidRPr="002276E7" w:rsidRDefault="0037487D" w:rsidP="0037487D">
      <w:pPr>
        <w:ind w:firstLine="540"/>
        <w:jc w:val="both"/>
        <w:rPr>
          <w:sz w:val="22"/>
          <w:szCs w:val="22"/>
        </w:rPr>
      </w:pPr>
      <w:r w:rsidRPr="002276E7">
        <w:rPr>
          <w:sz w:val="22"/>
          <w:szCs w:val="22"/>
        </w:rPr>
        <w:t>4. Адрес поставки товара: 191014, г. Санкт-Петербург, ул. Маяковского, д. 5.</w:t>
      </w:r>
    </w:p>
    <w:p w14:paraId="17FE8B97" w14:textId="0B8A6F4F" w:rsidR="0037487D" w:rsidRPr="002276E7" w:rsidRDefault="0037487D" w:rsidP="003748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276E7">
        <w:rPr>
          <w:sz w:val="22"/>
          <w:szCs w:val="22"/>
        </w:rPr>
        <w:t xml:space="preserve">5. Срок поставки товара: с даты заключения до </w:t>
      </w:r>
      <w:r w:rsidR="0032328F" w:rsidRPr="002276E7">
        <w:rPr>
          <w:sz w:val="22"/>
          <w:szCs w:val="22"/>
        </w:rPr>
        <w:t>05</w:t>
      </w:r>
      <w:r w:rsidRPr="002276E7">
        <w:rPr>
          <w:sz w:val="22"/>
          <w:szCs w:val="22"/>
        </w:rPr>
        <w:t>.12.202</w:t>
      </w:r>
      <w:r w:rsidR="006D3102" w:rsidRPr="002276E7">
        <w:rPr>
          <w:sz w:val="22"/>
          <w:szCs w:val="22"/>
        </w:rPr>
        <w:t>6</w:t>
      </w:r>
      <w:r w:rsidRPr="002276E7">
        <w:rPr>
          <w:sz w:val="22"/>
          <w:szCs w:val="22"/>
        </w:rPr>
        <w:t xml:space="preserve"> г.</w:t>
      </w:r>
      <w:r w:rsidRPr="002276E7">
        <w:rPr>
          <w:rFonts w:ascii="Calibri" w:eastAsia="Calibri" w:hAnsi="Calibri"/>
          <w:sz w:val="22"/>
          <w:szCs w:val="22"/>
        </w:rPr>
        <w:t xml:space="preserve"> </w:t>
      </w:r>
      <w:r w:rsidRPr="002276E7">
        <w:rPr>
          <w:sz w:val="22"/>
          <w:szCs w:val="22"/>
        </w:rPr>
        <w:t>Поставка Заказчику Товара осуществляется Поставщиком своими силами (транспортом) и за свой счет по рабочим дням, с 9-00 до 16-00 часов.</w:t>
      </w:r>
    </w:p>
    <w:p w14:paraId="1B3DD8F4" w14:textId="77777777" w:rsidR="0037487D" w:rsidRPr="002A1EE2" w:rsidRDefault="0037487D" w:rsidP="0037487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2276E7">
        <w:rPr>
          <w:sz w:val="22"/>
          <w:szCs w:val="22"/>
        </w:rPr>
        <w:t>Поставка товара Поставщиком</w:t>
      </w:r>
      <w:bookmarkStart w:id="0" w:name="_GoBack"/>
      <w:bookmarkEnd w:id="0"/>
      <w:r w:rsidRPr="002A1EE2">
        <w:rPr>
          <w:sz w:val="22"/>
          <w:szCs w:val="22"/>
        </w:rPr>
        <w:t xml:space="preserve">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2EB8CBDA" w14:textId="33EEF822" w:rsidR="0037487D" w:rsidRPr="002A1EE2" w:rsidRDefault="0037487D" w:rsidP="0070597E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2A1EE2">
        <w:rPr>
          <w:rFonts w:eastAsia="Calibri"/>
          <w:sz w:val="22"/>
          <w:szCs w:val="22"/>
          <w:lang w:eastAsia="en-US"/>
        </w:rPr>
        <w:t xml:space="preserve">6. Перечень приложений, являющихся неотъемлемой частью </w:t>
      </w:r>
      <w:r w:rsidR="002E6E03" w:rsidRPr="002A1EE2">
        <w:rPr>
          <w:rFonts w:eastAsia="Calibri"/>
          <w:sz w:val="22"/>
          <w:szCs w:val="22"/>
          <w:lang w:eastAsia="en-US"/>
        </w:rPr>
        <w:t>Технического задания</w:t>
      </w:r>
      <w:r w:rsidRPr="002A1EE2">
        <w:rPr>
          <w:rFonts w:eastAsia="Calibri"/>
          <w:sz w:val="22"/>
          <w:szCs w:val="22"/>
          <w:lang w:eastAsia="en-US"/>
        </w:rPr>
        <w:t>.</w:t>
      </w:r>
    </w:p>
    <w:p w14:paraId="52D988D4" w14:textId="498236F3" w:rsidR="00AB1B64" w:rsidRPr="002A1EE2" w:rsidRDefault="0037487D" w:rsidP="0070597E">
      <w:pPr>
        <w:jc w:val="both"/>
        <w:rPr>
          <w:sz w:val="22"/>
          <w:szCs w:val="22"/>
        </w:rPr>
      </w:pPr>
      <w:r w:rsidRPr="002A1EE2">
        <w:rPr>
          <w:sz w:val="22"/>
          <w:szCs w:val="22"/>
        </w:rPr>
        <w:t>6.1.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</w:t>
      </w:r>
      <w:r w:rsidR="00471E8E" w:rsidRPr="002A1EE2">
        <w:rPr>
          <w:sz w:val="22"/>
          <w:szCs w:val="22"/>
        </w:rPr>
        <w:t>.</w:t>
      </w:r>
    </w:p>
    <w:p w14:paraId="0F12817F" w14:textId="77777777" w:rsidR="0070597E" w:rsidRPr="002A1EE2" w:rsidRDefault="0070597E" w:rsidP="0070597E">
      <w:pPr>
        <w:ind w:firstLine="567"/>
        <w:jc w:val="both"/>
        <w:rPr>
          <w:sz w:val="22"/>
          <w:szCs w:val="22"/>
        </w:rPr>
      </w:pPr>
      <w:r w:rsidRPr="002A1EE2">
        <w:rPr>
          <w:sz w:val="22"/>
          <w:szCs w:val="22"/>
        </w:rPr>
        <w:t>7. Участник оферты представляет в составе своей оферты один из указанных ниже документов или сведений в отношении каждого предложенного к поставке медицинского изделия:</w:t>
      </w:r>
    </w:p>
    <w:p w14:paraId="53FEAF9D" w14:textId="77777777" w:rsidR="0070597E" w:rsidRPr="002A1EE2" w:rsidRDefault="0070597E" w:rsidP="0070597E">
      <w:pPr>
        <w:ind w:firstLine="567"/>
        <w:jc w:val="both"/>
        <w:rPr>
          <w:sz w:val="22"/>
          <w:szCs w:val="22"/>
        </w:rPr>
      </w:pPr>
      <w:r w:rsidRPr="002A1EE2">
        <w:rPr>
          <w:sz w:val="22"/>
          <w:szCs w:val="22"/>
        </w:rPr>
        <w:t>- Копия(-</w:t>
      </w:r>
      <w:proofErr w:type="spellStart"/>
      <w:r w:rsidRPr="002A1EE2">
        <w:rPr>
          <w:sz w:val="22"/>
          <w:szCs w:val="22"/>
        </w:rPr>
        <w:t>ии</w:t>
      </w:r>
      <w:proofErr w:type="spellEnd"/>
      <w:r w:rsidRPr="002A1EE2">
        <w:rPr>
          <w:sz w:val="22"/>
          <w:szCs w:val="22"/>
        </w:rPr>
        <w:t>) действующего(-их) регистрационного(-ых) удостоверения(-</w:t>
      </w:r>
      <w:proofErr w:type="spellStart"/>
      <w:r w:rsidRPr="002A1EE2">
        <w:rPr>
          <w:sz w:val="22"/>
          <w:szCs w:val="22"/>
        </w:rPr>
        <w:t>ий</w:t>
      </w:r>
      <w:proofErr w:type="spellEnd"/>
      <w:r w:rsidRPr="002A1EE2">
        <w:rPr>
          <w:sz w:val="22"/>
          <w:szCs w:val="22"/>
        </w:rPr>
        <w:t>) в соответствии с требованиями, установленным Федеральным законом от 21.11.2011 № 323-ФЗ «Об основах охраны здоровья граждан в Российской Федерации».</w:t>
      </w:r>
    </w:p>
    <w:p w14:paraId="6CA40900" w14:textId="77777777" w:rsidR="0070597E" w:rsidRPr="002A1EE2" w:rsidRDefault="0070597E" w:rsidP="0070597E">
      <w:pPr>
        <w:ind w:firstLine="567"/>
        <w:jc w:val="both"/>
        <w:rPr>
          <w:sz w:val="22"/>
          <w:szCs w:val="22"/>
        </w:rPr>
      </w:pPr>
      <w:r w:rsidRPr="002A1EE2">
        <w:rPr>
          <w:sz w:val="22"/>
          <w:szCs w:val="22"/>
        </w:rPr>
        <w:t>- выписка из государственного реестра медицинских изделий, выданная Росздравнадзором;</w:t>
      </w:r>
    </w:p>
    <w:p w14:paraId="45E0F438" w14:textId="6C226A84" w:rsidR="00471E8E" w:rsidRPr="002A1EE2" w:rsidRDefault="0070597E" w:rsidP="006D3102">
      <w:pPr>
        <w:ind w:firstLine="567"/>
        <w:jc w:val="both"/>
        <w:rPr>
          <w:sz w:val="22"/>
          <w:szCs w:val="22"/>
        </w:rPr>
        <w:sectPr w:rsidR="00471E8E" w:rsidRPr="002A1EE2" w:rsidSect="00FA25BD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134" w:right="851" w:bottom="1134" w:left="1134" w:header="397" w:footer="397" w:gutter="0"/>
          <w:cols w:space="720"/>
          <w:titlePg/>
          <w:docGrid w:linePitch="326"/>
        </w:sectPr>
      </w:pPr>
      <w:r w:rsidRPr="002A1EE2">
        <w:rPr>
          <w:sz w:val="22"/>
          <w:szCs w:val="22"/>
        </w:rPr>
        <w:t>- Сведения о реквизитах регистрационного удостоверения (номер, дата).</w:t>
      </w:r>
    </w:p>
    <w:p w14:paraId="7E631802" w14:textId="77777777" w:rsidR="00AB1B64" w:rsidRPr="00CD368D" w:rsidRDefault="00AB1B64" w:rsidP="00AB1B64">
      <w:pPr>
        <w:autoSpaceDE w:val="0"/>
        <w:autoSpaceDN w:val="0"/>
        <w:adjustRightInd w:val="0"/>
        <w:spacing w:line="276" w:lineRule="auto"/>
        <w:jc w:val="right"/>
        <w:rPr>
          <w:b/>
          <w:sz w:val="22"/>
          <w:szCs w:val="22"/>
        </w:rPr>
      </w:pPr>
      <w:r w:rsidRPr="00CD368D">
        <w:rPr>
          <w:b/>
          <w:sz w:val="22"/>
          <w:szCs w:val="22"/>
        </w:rPr>
        <w:lastRenderedPageBreak/>
        <w:t xml:space="preserve">Приложение № 1 </w:t>
      </w:r>
    </w:p>
    <w:p w14:paraId="3A9D139E" w14:textId="5BA025F9" w:rsidR="00AB1B64" w:rsidRPr="00CD368D" w:rsidRDefault="00AB1B64" w:rsidP="00AB1B64">
      <w:pPr>
        <w:autoSpaceDE w:val="0"/>
        <w:autoSpaceDN w:val="0"/>
        <w:adjustRightInd w:val="0"/>
        <w:spacing w:line="276" w:lineRule="auto"/>
        <w:jc w:val="right"/>
        <w:rPr>
          <w:b/>
          <w:sz w:val="22"/>
          <w:szCs w:val="22"/>
        </w:rPr>
      </w:pPr>
      <w:r w:rsidRPr="00CD368D">
        <w:rPr>
          <w:b/>
          <w:sz w:val="22"/>
          <w:szCs w:val="22"/>
        </w:rPr>
        <w:t xml:space="preserve">к </w:t>
      </w:r>
      <w:r w:rsidR="002E6E03" w:rsidRPr="00CD368D">
        <w:rPr>
          <w:b/>
          <w:sz w:val="22"/>
          <w:szCs w:val="22"/>
        </w:rPr>
        <w:t>Техническому заданию</w:t>
      </w:r>
    </w:p>
    <w:p w14:paraId="370656DC" w14:textId="77777777" w:rsidR="00AB1B64" w:rsidRPr="00CD368D" w:rsidRDefault="00AB1B64" w:rsidP="00AB1B64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046F6052" w14:textId="77777777" w:rsidR="0037487D" w:rsidRPr="00CD368D" w:rsidRDefault="0037487D" w:rsidP="0037487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CD368D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622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825"/>
        <w:gridCol w:w="1574"/>
        <w:gridCol w:w="1110"/>
        <w:gridCol w:w="1056"/>
        <w:gridCol w:w="1814"/>
        <w:gridCol w:w="2177"/>
        <w:gridCol w:w="856"/>
        <w:gridCol w:w="1616"/>
        <w:gridCol w:w="3402"/>
        <w:gridCol w:w="805"/>
        <w:gridCol w:w="561"/>
      </w:tblGrid>
      <w:tr w:rsidR="002A1EE2" w:rsidRPr="002A1EE2" w14:paraId="73D2A96F" w14:textId="77777777" w:rsidTr="002A1EE2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C7AC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F36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Код НВМИ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82E2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Общее 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E4E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Код КТРУ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1EB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ОКПД2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E50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E0A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BAE7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1DA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ACC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E3F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9FE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Кол-во</w:t>
            </w:r>
          </w:p>
        </w:tc>
      </w:tr>
      <w:tr w:rsidR="002A1EE2" w:rsidRPr="002A1EE2" w14:paraId="4A2EEA7C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B019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981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187380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A73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Аланинаминотрансфераза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(АЛТ) ИВД, набор,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0F91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21.20.23.110-00000136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0B8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8C70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8CBC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 и ручной постановки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FA3B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92D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5545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23B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FE4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7140CE2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77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7A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2C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3359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D5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A2A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D8C2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≥600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6AE0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E1D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225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381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EB0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D4F7C6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BFA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8C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DF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442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AE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EFD7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F4FA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F3F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EA5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1D4B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AD9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446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F338BE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22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D46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2A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5712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29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1840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3BA1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7F1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C5B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3F6D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6AB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557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515E8B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11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D95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1EF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B259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9A2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BB04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5F7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53E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CDC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24EF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на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14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CF5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3A012F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A4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CB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50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A198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24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A9C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D7E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кинетический, восходящая реакция, УФ диапазон, оптимизирован по IFCC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05F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E755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98C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исследования клинической лаборатории заказчика. Для сопоставления результатов тестирования в динамике, для выработанных лабораторией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референсных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значений, разработанных нормативов используются реагенты с одинаковой методикой 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5C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DDA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A7C191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418A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45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19B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04B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25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62A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83A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EB5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C9E4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1334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263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5B52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09F0FE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3D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2A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4D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0261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2A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383B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реагентов после вскрытия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19C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7BA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8B2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414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78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AD3E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BA1F97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7D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A2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D8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C45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E8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D841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1A35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384B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сутки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81B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308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Длительность периода стабильности подготовленного рабочего реагента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DA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0E0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817377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88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EA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16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310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BAF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1D3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+15ᴼС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BFD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C89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сутки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7F3E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48A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рабочего реагента в условиях повышенной температуры в летний период позволяет сохранить подготовленный реагент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  минимизировать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C4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801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FF9E08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732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4141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219450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3DD1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Альбумин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4DB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811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58C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04E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Вещество или реактив, предназначенный для использования совместно с исходным изделием для ИВД для выполнения особой функции в анализе, который используется при количественном определении альбумина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albumin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1516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BBB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3E48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В  соответствии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 проводимыми  исследованиями в лаборатории на данный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</w:t>
            </w:r>
            <w:proofErr w:type="spellEnd"/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1F0A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9C4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4861F03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8684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2F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A9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C2A6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07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C6C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158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 и ручной постановки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14F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5C8D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59F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В  соответствии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 типом оборудования, применяемым в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лпу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B26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1FA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876194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FB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5F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0C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12184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FB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07E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7CC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FD9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C636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E33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потребностями лаборатории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EC4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6157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A7489C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82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7D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6B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EDE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87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FCAA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D59A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458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40A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8CB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082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F8D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752D3D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1B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C11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6E6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52D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111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8FA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15F6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593E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832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878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E9A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D249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9A1360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5698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F6A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F8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0D1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C7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F461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1646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6BC0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76F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5BB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DD5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2D8B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FB1AEB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92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82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A7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630D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C3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688D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D23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DC5A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4D83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848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BE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8892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6594B6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D31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D1C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90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06ED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51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2C1F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реагентов, в том числе вскрытых, при температуре от +2ᴼС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7420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CA33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F4A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86CF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Стабильность  реагента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в условиях повышенной температуры в летний период  позволяет сохранить  реагенты и  минимизировать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D1D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B329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F249E4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E01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056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204540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F069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Общая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аспартатаминотрансфераза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ИВД, набор, ферментный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E09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21.20.23.110-00011445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085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839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CE1E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 и ручной постановки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3429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F90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CB8F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0C8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812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66BFC49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AB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35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D1CE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B5B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3DE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C7FFF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47F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500.0 и ≤ 504.0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6BA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321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9E11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6E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F5F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A270E5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77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33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47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7CF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851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EC9B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E85C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≥700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F9B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4415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CB2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76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B8D7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6D2478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FF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6B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70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015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C5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CF2F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0C0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B638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5962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ED9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BE9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59D8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DE0133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57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9E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B6C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AB9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63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0E5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BBB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кинетический, нисходящая реакция, УФ диапазон, оптимизирован по IFCC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00C9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F35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C92E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исследования клинической лаборатории заказчика. Для сопоставления результатов тестирования в динамике, для выработанных лабораторией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референсных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значений, разработанных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нормативов  используются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реагенты с одинаковой методикой 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90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2A85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1DFC57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7B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0D2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BBA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372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21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F3C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CF31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6919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D59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159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на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77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7057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136A61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1C4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C2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76D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7CB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B90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A906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2202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91B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62C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1823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774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5F6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C136DD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8A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1D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038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843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46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D7F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A16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DBF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сутки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B612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B5E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Длительность периода стабильности подготовленного рабочего реагента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71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6A38D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937BB2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9B3D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E8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A7E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9F8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40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D73E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готового рабочего раствора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реагентов при температуре от +15ᴼС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4D3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≥5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6C9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сутки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E76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Участник закупки указывает в заявке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8A7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 xml:space="preserve">Стабильность рабочего реагента в условиях повышенной температуры в летний период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 xml:space="preserve">позволяет сохранить подготовленный реагент и минимизировать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2F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044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4B1901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51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A2A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53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159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FD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7A43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491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23D1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EA2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CA38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Требование соответствует установленному типу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FF6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721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2939BC3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2D2F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563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296290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BC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Конъюгированный (прямой, связанный) билирубин ИВД, набор,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C4B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AE8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216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416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и других связанных с ними материалов, предназначенный для количественного определения конъюгированного (прямого) билирубина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conjugated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direct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)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bilirubin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 методом спектрофотометрического анализа.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460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905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1FF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ADB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971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154ED3D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50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FFA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91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05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90E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50E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E4EB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E865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58D8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261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Данное количество тестов является оптимальным для лаборатории, принимая во внимание поток исследований данного параметра и сроки обеспечения потребности лаборатории.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61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ECC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FEAE36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253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92B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20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9D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552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C6C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3C0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анализаторов открытого типа и ручной постановки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E695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C35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AC0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применяемым типом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02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50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120B55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DF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58F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3642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3D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EC2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07D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C00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Реакция с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диазотированной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сульфаминовой кислотой (DSA)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BEE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76F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3B15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исследования клинической лаборатории заказчика. Для сопоставления результатов тестирования в динамике, для выработанных лабораторией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референсных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значений, разработанных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нормативов  используются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реагенты с одинаковой методикой 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D8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15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4F0905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54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0B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337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7D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15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A0D0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3A1B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≥171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086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221B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38D8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EC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77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78AC12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2D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DE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94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4210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DC5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6EA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FF17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04E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8F6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3E8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1E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91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EB4BA8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0B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6C2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C62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759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433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012E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1D6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42C4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сантиметр;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3D5B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ACE9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02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34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20C32F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9B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50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0A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50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87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8C4D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506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93AD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41B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D41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ACD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AC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C14545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84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F20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98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8E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4C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04B1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D56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B69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C09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3560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D8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81D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05AB574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38A2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8EF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248900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78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Глюкоза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12A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21.20.23.110-00011344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750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9AAD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Вариант исполнения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B3A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Раствор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725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342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FBF5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BA5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32B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39B689D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17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EC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BB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911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7A9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7DF6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Исследуемый материал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6213E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Сыворотка крови, плазма крови, моча, цереброспинальная жидкость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2B2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8F8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D1A7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89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279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9EFCF7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3458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94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81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E99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E4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C6C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C89D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17F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F103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DE69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37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FC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BB3511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993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9B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49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F09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36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F0F0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FD4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≥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500.0  и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≤ 624.0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C3B7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11E9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E633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F3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8E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76773D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CC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09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6CF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C30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4705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72F4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E411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Спектрофотометрический с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Глюкозооксидаза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пероксидаза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конечная точка.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3D7F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0D29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B6C4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Данный метод является предпочтительным для лаборатории с точки зрения метрологических и эксплуатационных характеристик.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CAF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74FA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728C76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2CA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360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27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EC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42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8EEC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C2D1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≥22,2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BAAF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BBC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D69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62A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BDC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A72ACF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65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49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93A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73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2D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C0E0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213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≤0,06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4BF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16A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372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DD0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FB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85CECD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59D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CD6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4C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40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32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04D5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3FA4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4DF9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36C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44A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оптимальной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поттребностью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лаборатории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в количестве тестов в одном наборе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FAA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C7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15D840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48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DB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8D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4C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F21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69A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Состав набора: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монореагент</w:t>
            </w:r>
            <w:proofErr w:type="spell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00C4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3420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9D32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63E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потребностями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лабораториии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используемым анализатором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41B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FE3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DFFFC0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11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35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E8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73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61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7679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D01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839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38C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0DE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4D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30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322A9F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4176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48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8E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BC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F2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EDF0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F51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331F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1C06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F152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061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506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AE482EA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099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FDD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204680</w:t>
            </w:r>
          </w:p>
          <w:p w14:paraId="3AC19F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311061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5C7511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121F8D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5F8F2D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12D4BDF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06888A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3F4339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B93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Общие желчные кислоты ИВД, набор, ферментный спектрофотометрический анализ</w:t>
            </w:r>
          </w:p>
          <w:p w14:paraId="1E4DC80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28FEDD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5494A7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65F795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6627C5F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1EE3C0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2265411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217DE4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357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21.20.23.110-00000295</w:t>
            </w:r>
          </w:p>
          <w:p w14:paraId="16620A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A2D06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3C6FED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2CF9BF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042E93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09EAAF7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0B5B4F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9034D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8BB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  <w:p w14:paraId="300EDE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589E8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56B9E8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351287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22DC81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005E8C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651B8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482263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853E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83B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 и ручной постановки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15C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CAF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59C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F26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428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5A43871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0EB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570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FAA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D10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244D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708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36E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120,0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42E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C51D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B75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B06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DB8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F3C75C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467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22D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7AA1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536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A1F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6A0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E00E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4AC4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0FE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6C5F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на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B3B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D33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9BA3A8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96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FAD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F12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E7A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085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64EB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Методика тестирования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693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Восходящая реакция, по 2 точкам (фиксированное время),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энзиматический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016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0AB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8A2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исследования клинической лаборатории заказчика. Для сопоставления результатов тестирования в динамике, для выработанных лабораторией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референсных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значений, разработанных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нормативов  используются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реагенты с одинаковой методикой 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F03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D919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E468B0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B6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83F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F21E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3DE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26B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6F0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98D4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C96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9070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E99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BFA2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3E5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4888D0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56F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64B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C15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D9F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FFA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79A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671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5CA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7B1C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D0A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57873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C33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C465E4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7436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2661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280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0F9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06E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C00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C9A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F297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595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21F0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CA2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20F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814B84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CC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A29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3B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232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65D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810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B18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4B18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суток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B04B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1ED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возможность использования реагентов после вскрытия флаконов в течении указанного срока позволяет максимально эффективно использовать весь набор реагентов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21B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1E28E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E93EC51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F689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D5E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284660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E6D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73FE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BEA5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91E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E8F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Реактив, предназначенный для использования совместно с исходным изделием для ИВД для выполнения особой функции в анализе, который используется для количественного определения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creatinine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195A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6300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C93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60F8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E46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7A7B09A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EB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61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661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B2AB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35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DD5D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10A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B34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F5F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0EE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оптимальному количеству потребности лаборатории в проводимых исследованиях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B7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320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87DAE1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9C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699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35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AB1F9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B9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CCE3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Образцы для определения: сыворотка, плазма крови, моча человека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EFB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0655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C347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570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лабораторного определение указанного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перечисленных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образцах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66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DE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DD96F4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4F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A1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3E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BC6D1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53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9C2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64A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8F00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DE9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A92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ED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B75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4B34AF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A9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8B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1C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DE5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DF2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0F4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AF84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63EF5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0FE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8C2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BA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AAA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70646E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0BD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FE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0B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C7A9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9C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4D28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DA9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B345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2F2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C40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5D3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61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A252ED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DBF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AC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460E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66C2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66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7F0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593B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185A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0B61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6CE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C24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C5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CBED9A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A3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CE0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656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9DF9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68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1DF7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реагентов после вскрытия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67D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848F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547C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ED7A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38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DD9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4C9F738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14E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AE5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202590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444C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Кальций (Ca2+) ИВД, набор,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FC4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21.20.23.110-00011232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4DB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6E26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85D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≤270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BD7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8B4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35B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8C0C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805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5E338A6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09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B6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96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F3C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118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E0A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76AD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A34D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AC0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5385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C071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DA7E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1228AA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86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9F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13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78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87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61CF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Пробы для исследований: сыворотка,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плазма  или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моча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160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59B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E09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3714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потребностями лаборатории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D6E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E1CA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7091AF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458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98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DAA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D5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7F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B03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методика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Arsenazo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c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ATCS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263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F481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D9CE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84D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потребностями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лаборатори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64C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BAE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C5E1FC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09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FE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3C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94B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BA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1F3F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9DC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0892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AD0D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AECB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на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851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4C2C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1CA57C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5D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CD8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E3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1C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EAC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0FA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AD5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C4D8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78C8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64E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358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8887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784518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771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88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9EF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36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E7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BEAB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77B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FC5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5C08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73A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1BE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DCD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54B638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9F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93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B33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30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97D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CE1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164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2093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84E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A4F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D165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2973C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83100B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CB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03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E1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FE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26F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AD1F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4D95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2A51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День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5207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AD09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рабочего раствора реагентов после смешивания в течении указанного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времения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позволяет  максимально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эффективно использовать рабочее время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111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19B4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40C17A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03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369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5C4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01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740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05DF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реагентов после вскрытия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1ECD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847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AFC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4B46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9E4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0AF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54520CE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482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821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1229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Магний (Mg2+) ИВД, набор,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A04C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21.20.23.110-00011188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5358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37EF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Объём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9C9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 500.0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3816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828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8606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7A7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35F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7681139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60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528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91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F4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2A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F531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251D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9CA4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273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19C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6D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F99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6FC6B4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59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AFC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4F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166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70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A19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Образец  для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2F7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сыворотка крови, плазма крови, моча, спинномозговая жидкость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64F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3AE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B3C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Тип образца позволяет проводить обследование широкого спектра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 xml:space="preserve">проб,   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поступающих в лабораторию для исследования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8A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31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AAA5F4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CAFB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551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9A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70B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19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0863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Метод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анализаза</w:t>
            </w:r>
            <w:proofErr w:type="spell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A1F6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Колориметрический ,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ксилидиловый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голубой, восходящая реакция, по конечной точке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4C0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47DD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D45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CA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E9B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5152F4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26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57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777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74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A5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830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E05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3B5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9810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6D1F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B8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931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ADC917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380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24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9B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E3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B5F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627E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5E72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228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837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3E2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BED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08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3C039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C8E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6E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BF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C9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6E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21D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F76A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7A3E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7E0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843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4C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7CD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ECA283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CC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205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B0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75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63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C8C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3B1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C76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C3C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B1DB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04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0C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C10105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43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32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5A0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F05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F6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968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214C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3FD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E225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8E39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D15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FC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03A0F6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077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1FB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145640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BBE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Мочевина/азот мочевины ИВД, набор, ферментный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6D03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21.20.23.110-00000785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EF8A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689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2AA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E9D7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C8E4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B8A7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BF26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F97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5FF060D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AB0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505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58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5EF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BB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2A4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E36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EBEC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8A7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300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36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C4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16F20C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84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FF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DB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4D1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15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CEAD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8FF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≥600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A39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D25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252E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C6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7C5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3345DA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4B1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47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A31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E57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3D2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B29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0A55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4206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CA7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3F18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1F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AD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969846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83F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B8C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C7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6A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03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015F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6A71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46C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919F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5BD4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D8A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3BE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5BD180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83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7B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3A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5E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CE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FB1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720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96BC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8BBF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094B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595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460111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39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1B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7B7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673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808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E99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+15ᴼС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A6B8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AC5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680B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58B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рабочего реагента в условиях повышенной температуры в летний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период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сохранить подготовленный реагент и  минимизировать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94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E76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9167EF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50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DEB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35CF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4A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2F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3EA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6E9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E0F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8298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E29E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B1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BD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D459B14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281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7CA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284630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732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ИВД, набор, ферментный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266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8FF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084C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22B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Набор реагентов и других связанных с ними материалов, предназначенный для количественного определения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creatinine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 методом ферментного спектрофотометрического анализа.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A73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959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720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8D6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A3F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3A2ECE4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14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86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15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3AE8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6B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16B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30B8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EB7A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93C2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2518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оптимальному количеству потребности лаборатории в проводимых исследованиях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540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3E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C04F56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85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29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A4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BED3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7B2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D69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теста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B45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Энзиматический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, по конечной точке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D4F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CDA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683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Соответствует требованию лаборатории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постановке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указанного теста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0A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EF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11BDE0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94A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D1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CD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AA3D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86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795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Образцы для определения: сыворотка, плазма крови, моча человека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5FF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711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C244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9761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лабораторного определение указанного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перечисленных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образцах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1B3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AB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9BB73C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760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9D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78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D7A8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DF8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1F6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2E00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≥2650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886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DFB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7C66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433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75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3F2874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67B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E8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5A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8256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09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A916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5907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6F5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A977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Участник закупки указывает в заявке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209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 xml:space="preserve">Высокая аналитическая чувствительность (минимально определяемая концентрация)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E9F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AA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6A3D37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FA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15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2A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E03A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1B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13BC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EEB4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3EB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4A48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801A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3D8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2C45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5F9F38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35D9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FD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9B4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5784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44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7BCC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13D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F03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72D6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4CC4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установленному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типу  анализатора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01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55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A66C94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72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97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4A1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DCD4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E0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FBA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реагентов на борту анализатора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48A5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CF5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сутки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53A6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D35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Длительность периода стабильности подготовленного рабочего реагента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9F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E4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850FAAE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35E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CAA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206660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FF4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Общий белок ИВД, реагент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1B20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8612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328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Описание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7A7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Вещество или реактив, предназначенный для использования совместно с исходным изделием для ИВД с целью выполнения определенной функции в анализе, который используется при количественном определении общего белка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total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protein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672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06EB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4B9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CF02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527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1BF1B9F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ADC1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DD63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3F8F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7C84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04C08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AF6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198E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4C0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C80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1D2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25EC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F4F89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6BE920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77C4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CE3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6A53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0B856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086E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E4C9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C17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6946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92EB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19B1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68F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954D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6D47D2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F44E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81481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7D7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D508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AE2D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6FD7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5D4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1CD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B4DF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9D3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Оптимально обусловлено потребностью лаборатории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проводимом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объеме  тестов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054F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D2DF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740558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D1C7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E67D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6124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D15B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9EF7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EA5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6E2A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280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г/л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958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DBA0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549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B823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E6605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1E725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539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5D81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5F9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9319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37E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D0C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F9E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г/л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BFE55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Участник закупки указывает в заявке конкретное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D801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7AB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2DC4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EF61FB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0B1F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B71F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4B8C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5C0D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7774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AB1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FC1B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769E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707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778A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BCE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8C6B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82D061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2A68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05125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9E69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36CD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7B55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A820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+2ᴼС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A8EC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4FC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месяцев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9A24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2B3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рабочего реагента - более высокая стабильность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44E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23EC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F6A1744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04C9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736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169410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9E5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Неорганический фосфат (PO43-) ИВД, реагент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7680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21.20.23.110-00006769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E63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D18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099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C38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1A92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326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83F6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53B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33DFEAFA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68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A0A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F850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22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412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47FF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E96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 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92F8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1B6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4E4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3270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7EF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9EADCEE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4E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F6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0E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A55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AD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A0B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Образцы для определения: сыворотка, плазма крови, моча человека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F7E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063D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2508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8DBD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требования лаборатории для определения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в указанных тапах проб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748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55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9A9399B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7E6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73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55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3A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F5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63B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65B8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Спектофотометрический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фосфомалибдатом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(УФ),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  конечной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точке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2AA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39F4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325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4D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506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DA695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3DB2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69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AF6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53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736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504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4935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55D0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EA90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6BF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721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97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00F57BC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13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BB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4E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8CF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EE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766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6D9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4F5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524D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1EBF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64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E0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8F30932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AB2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BC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55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B4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AC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8DB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7C9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4B5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603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B4AC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2E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C5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BBD62C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47F5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B4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C2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04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BD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C8BF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2F0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4DFF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FE21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249E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F4D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BD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6CFBE6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85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8A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78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9A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CD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2F2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1CAD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EC21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7CF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45E7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46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1B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50ADBC2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852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1031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215540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04B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Триглицерид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CB0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21.20.23.110-00004247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B28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7714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1FBF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Вещество или реактив, предназначенный для использования совместно с исходным изделием для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ИВД с целью выполнения определенной функции в анализе, который используется при количественном определении триглицеридов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triglyceride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D56D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9D4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F83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688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5B2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55DD833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8B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C86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B11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F7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9B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088F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3843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3D7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2C34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950B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FD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B3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B992B9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93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F4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EB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215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7D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DB7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592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500.0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C97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21C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24E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D7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474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F4679B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F2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90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11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7ADF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9A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BC70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Метод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анализаза</w:t>
            </w:r>
            <w:proofErr w:type="spell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FCAA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реакциией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глицерокиназой-пероксидазой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F85B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AD8F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32B4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A2E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36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68C377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41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C65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BC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78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90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7D32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B8E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D115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F9D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2C3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42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9B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DD27CF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3E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65C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D9C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DE0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AA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2E3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0B64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E29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6F2D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EF2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95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421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AE9D3E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FF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EF2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AE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B6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B5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F34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C244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948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F2AC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8729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0554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89D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7E4D71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1E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69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EA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09A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09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2AE5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726B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4C5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DE8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E1E9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44F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CE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A7DCB3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C440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97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7E6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60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1C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3A3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7B3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545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ADB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ACD2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04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19C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4161E51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B15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21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204420</w:t>
            </w:r>
          </w:p>
        </w:tc>
        <w:tc>
          <w:tcPr>
            <w:tcW w:w="157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DC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Общая щелочная фосфатаза (ЩФ)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53C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601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1D9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193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Вещество или реактив, предназначенный для использования совместно с исходным изделием для ИВД с целью выполнения определенной функции в анализе, который используется при количественном определении общей щелочной фосфатазы (ЩФ)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alkaline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phosphatase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(ALP))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B836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CF6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F8F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2C7B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5AD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0CE24B8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95DD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6D82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3B69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42FD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F376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8D9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исследований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9F16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011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B73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DAA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FF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11F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626239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775E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E70DE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0D9B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0F66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ED82B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DA6A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E9F7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Колориметрический, кинетика, восходящая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реакция,  по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методике  IFCC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899C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069B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580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FB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DF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CED62A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030A08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48AAC3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6FD7F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1773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CC062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2E82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Образец  для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12C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сыворотка крови, плазма крови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6987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398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EB78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Тип образца позволяет проводить обследование широкого спектра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 xml:space="preserve">проб,   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поступающих в лабораторию для исследования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4B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A7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80805F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EE0C4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C5A3D2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E841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30560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60D8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937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D1C2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D64E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595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0E72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DA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B7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CBFCA3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D8AD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7345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32BD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94EB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1D1E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950F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верхний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32AE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1DBB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63E9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B00A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583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71E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37D448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BDD2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3446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D80E9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980BC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082C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5E35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ECD2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04D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Е/л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97C8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B7B3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F3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10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271292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BBAC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CA8F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EC189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783F3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21DB2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ED86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F9AF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7CEA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F412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3F5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Фасовка - требования к фасовке и количеству тестов установлены с учетом загруженности и потребности лаборатории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12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BE9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F52F03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43DB9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84CDCD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C116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9833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AFD57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194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8252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5CD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868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69F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94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0FE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E78983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D643D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F5BB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330EA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C4F7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6442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7209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9BAF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555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24C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86E0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рабочего реагента - более высокая стабильность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6E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AB3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05C4B5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37399B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DDF7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6220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838D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6EAA4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4FBC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+15ᴼС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B7C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11C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EDE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512F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рабочего реагента в условиях повышенных температур в летний период - высокая стабильность позволяет сохранить реагент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  минимизировать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81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71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66937A7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2D6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7A45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199150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8EB5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Множественные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аналиты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клинической химии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FA0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21.20.23.110-00010158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9643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74A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Объем контрольного материала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2289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C9D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A4D8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D69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Объем контрольного материала одной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серии  рассчитан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в соответствии с потребностью заказчика, определяемой спецификой выполнения контроля качества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4AB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FB25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4</w:t>
            </w:r>
          </w:p>
        </w:tc>
      </w:tr>
      <w:tr w:rsidR="002A1EE2" w:rsidRPr="002A1EE2" w14:paraId="56FBF31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D4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3F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CE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5D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4D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8219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Аттестованные значения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D65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области нормальных значений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B38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D6E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Значение характеристики не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980C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 xml:space="preserve">обеспечивает контроль качества в области нормальных значений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36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FA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CBD4BC2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C8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1A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5F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DC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A25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AF7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Наименования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контрольными значениями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146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АЛТ, АСТ, Альфа Амилаза (по IFCC), Альфа Амилаза (по CNP-G3), Альбумин, Щелочная 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фосфотаза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 по IFCC), Щелочная 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фосфотаза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(по DGKC), Панкреатическая амилаза, Бикарбонат, Желчные кислоты, Билирубин общий (по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Ендрашику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), Билирубин общий (по DCA),  Билирубин прямой (по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Ендрашику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), Билирубин прямой (по DCA),  Кальций (по СРС), Кальций (по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Арсеназо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Глютаматдегидрогеназа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Креатинкиназа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Креатинкиназа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МВ, Медь,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(по Яффе),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Креатинин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энзиматический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),  Гамма ГТ, Глюкоза (по GOD -PAP), Глюкоза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гексокиназа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),  Альфа-HBDH, Холестерин ЛПВП, Бета-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Гидроксибутират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Железо,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Лактат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ЛДГ (IFCC), ЛДГ (DGKC),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Холестрин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ЛПНП, 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Холинэстераза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, Липаза, Магний, Фосфор, Натрий, Общий белок,  Триглицериды, НЖСС, Мочевина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уреазный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), Мочевина (колориметрический по конечной точке), Хлориды, Мочевая кислота (по TBHBA), Мочевая кислота (по AOX),  Цинк.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ED0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3B5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3EF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потребности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0B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E1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ED45D34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40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2FA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01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B55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81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CFE5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Состав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контрольных  материалов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692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Лиофилизированный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контрольный материал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на  основе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человеческой сыворотки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ED6C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22C1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257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Лиофилизорованная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субстанция  контрольного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материала обеспечивает высокую стабильность до разведения в течении всего срока годности. Контрольный материал на основе человеческой сыворотки обеспечивает наибольшую идентичность с исследуемыми пробами человека (сыворотка, плазма)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5DF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E0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C00051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7F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440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0B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E2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4D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02B0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флаконов в наборе контрольных материалов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02B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EB3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03E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BA7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Количество  флаконов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с контрольными материалами  в  одном наборе  рассчитано  с  учетом  потребности лаборатории  в  контроле для подтверждения качества анализов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EB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916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9DAAB98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3A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87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A3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7B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27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3E534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Стабильность  контрольных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материалов, кроме билирубина, после разведения при температуре -20ᴼС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D7D9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80FE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6E9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6C92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контрольных материалов после разведения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указанный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период  срока годности  позволяет максимально эффективно использовать контроль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E95B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2CB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D5C898C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BF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51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C4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1731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C6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2BB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gramStart"/>
            <w:r w:rsidRPr="002A1EE2">
              <w:rPr>
                <w:color w:val="000000"/>
                <w:sz w:val="16"/>
                <w:szCs w:val="16"/>
              </w:rPr>
              <w:t>Стабильность  контрольных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материалов после разведения при температуре +4ᴼС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6F9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EDBF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89EA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BD21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контрольного материала после разведения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в  указанный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период  срока годности  позволяет максимально эффективно использовать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аликвотированный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контроль в течении двух дней не  размораживая дополнительные контрольные материалы при  возникшей необходимости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EA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3D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29E8EC2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587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E98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129070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047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гемоглобин (HbA1c)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243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21.20.23.110-00003541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5176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FDE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E25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3661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F894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2EA6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710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299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468E2D0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86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A86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2DF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19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DC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F4D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128D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9CCB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ED9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C82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Данное количество тестов является оптимальным для лаборатории, принимая во внимание поток исследований данного параметра и сроки обеспечения потребности лаборатории.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EB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93F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607E9F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A93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E7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BD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32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8C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4DA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4A34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Турбидиметрия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8F4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A6E3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2CE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исследования клинической лаборатории заказчика. Для сопоставления результатов тестирования в динамике, для выработанных лабораторией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референсных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значений, разработанных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нормативов  используются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реагенты с одинаковой методикой 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8FE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052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4BAB95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30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BAB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AF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D9D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F63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BE3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реакции без разведения пробы, нижний диапазон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488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932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процента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02BC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BA08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Нижняя граница линейности тестов (ниже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нормальных  значений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HbA1c)  позволяет выявить патологические значения HbA1c  при различных заболеваниях пациента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EFA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8B4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B7E097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58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10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764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43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DC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61D2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реакции без разведения пробы, верхний диапазон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8F0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1EE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процента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B22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DF81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Верхняя граница линейности тестов (выше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нормальных  значений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HbA1c)  позволяет выявить патологические значения HbA1c  при  диагностике сахарного диабета и корректировать результаты выбранной методики лечения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D7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0D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9CDEF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D0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FE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AC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4B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BC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E405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реагентов в наборе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6E5A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428C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D4B9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9858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требованиями по количеству выполняемых тестов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0D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DF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DAF30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FE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AF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762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AC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F69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8D3D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реагентов, при температуре хранения от +2С до +8С, дней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31EB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F37D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D09C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C9C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 в указанный срок позволяет оптимально использовать реагенты, исходя из потока тестов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694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36B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BAA9D7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0F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73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0B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43B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FA9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C313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94F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AC5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A558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F75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CE7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7C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858002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803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18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A59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116120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1F6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C-реактивный белок (СРБ) ИВД, набор, нефелометрический/турбидиметрический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4F1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21.20.23.110-00003388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434D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B12F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43E5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анализаторов открытого типа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76B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3232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8369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2BA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719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6</w:t>
            </w:r>
          </w:p>
        </w:tc>
      </w:tr>
      <w:tr w:rsidR="002A1EE2" w:rsidRPr="002A1EE2" w14:paraId="1F1D7F4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A7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BF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C1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AF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CA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08EE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71C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500,0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C430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4221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D595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889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F4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9A701C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08A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BE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6B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193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80A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19CB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61ED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Турбидиметрический c козьими антителами/латексом против СРБ человека,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  конечной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точке, нелинейная реакция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978A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60C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31FA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Данный метод является предпочтительным для лаборатории с точки зрения метрологических и эксплуатационных характеристик.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DAF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81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3A608DB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38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3C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4E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58A6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57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5DC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7AE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FB3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B001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FA4F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32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72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7FF9ED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8D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EB6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90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4D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56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48C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4A20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≤0,3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8C44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EBA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776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D8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8BE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7F1CF3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79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53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1F8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FD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64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7C4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Отсутствие "хук-эффекта" без разведения образца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2EE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5E1D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55E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50E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Определяемые патологически высокие показатели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СРБ  позволяют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диагностировать заболевание  благодаря отсутствию "хук эффекта" до высоких границ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значенй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СРБ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959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34C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15688B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67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B51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FE2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59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60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FED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421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135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AA8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E08F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AD1D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AE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4C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192899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516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F1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EC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A1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BC4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552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готового рабочего раствора реагентов при температуре от +15ᴼС до +25ᴼС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331B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6CF8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97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7EB3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рабочего реагента в условиях повышенной температуры в летний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период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сохранить подготовленный реагент и  минимизировать подготовку к измерению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24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B5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4BAD11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3F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A19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25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7E9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1E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488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3B0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7D28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47A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345C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5B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E13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53FF84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BA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659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4E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27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2D8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E78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39C8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7CE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DF2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3147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CF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C90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8726EF5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44A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19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8DC0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201920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D47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Ферритин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ИВД, набор, нефелометрический/ турбидиметрический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89B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21.20.23.110-00009118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5CA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BCA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4956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ручной постановки анализа и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3755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87E6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688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0B80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1735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67ACD13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5B4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59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5D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6F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125A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E094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Совместимость с оборудованием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6B69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 анализатором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серии  BS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6C75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A5F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528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использования с имеющимся у заказчика оборудованием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0F0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909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02378A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621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56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F5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AB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4A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69B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6800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9C17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нг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/мл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FCB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EE07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63D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7A78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5CB683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93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15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1F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180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108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C62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065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E9AD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нг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/мл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84C4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335E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Высокая аналитическая чувствительность (минимально определяемая концентрация) необходима для исключения ложноотрицательных результатов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6DC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037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12FE03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94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2FB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234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ED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4BC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CFBF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Хук-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эффект  без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разведения образца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A07B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отсутствует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7F0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158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0D87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Определяемые патологически высокие показатели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ферритина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позволяют диагностировать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заболевание  благодаря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отсутствию "хук эффекта"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E36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65B0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869F99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2CF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E6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71F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1A82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2D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B02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A81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50C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ECB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7857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6BC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29D2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B005FD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89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21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434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96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9F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AE12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B7E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0508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E6A6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54BD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на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B16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3AA1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0253A8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72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149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8A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179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88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1EB4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C07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CBB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154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4CD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34A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742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FB97C53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376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293C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116270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C47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С-реактивный белок (СРБ)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5D65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21.20.23.110-00005590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DA1E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9D4D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8255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ручной постановки анализа и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D222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4A1D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277B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8B9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B9D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70DD493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3F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20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361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49C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06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BC03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A1C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26E8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5EE9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F7C7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соответствии  с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потребностями лаборатории в количестве проводимых тестах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9D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60B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7BBBA4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6D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EE4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09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7F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DB3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A7E8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Диапазон высоких контролируемых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значений  концентраций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С-реактивного белка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41D8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E089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C009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061A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требованиями лаборатории в проводимых контрольных измерениях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01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36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89C3AF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6EB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CEF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45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3D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1A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4FE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уровней концентрации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контрольного материала в наборе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8B4B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≥ 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9570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B6D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Участник закупки указывает в заявке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BDAD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 xml:space="preserve">Для контрольных измерений наиболее полного диапазона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3D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D75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B79CCE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9E7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51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E2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FE0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5D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42E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Целевое значение концентрации С-реактивного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белка  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контроле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4E66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≥3,0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703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43DF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90E6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требованиями лаборатории в проводимых контрольных измерениях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8D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89A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9782CF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13C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A80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4CF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94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13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AD36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вскрытого реагента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D0E6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D71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E32B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D6E7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указанного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14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54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71CA5AE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2A3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EAB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116270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8AC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С-реактивный белок (СРБ)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1ED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21.20.23.110-00005590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96A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D29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6877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ручной постановки анализа и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739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714C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5112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0C0F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89B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1F5AA29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0A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5E2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69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FB6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7E3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C1D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Диапазон низких контролируемых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значений  концентраций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С-реактивного белка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965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9B04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BAC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B9F5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требованиями лаборатории в проводимых контрольных измерениях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A34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546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71CEAA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DE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0E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BF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931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85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CAB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979E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6255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3BB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8F96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соответствии  с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потребностями лаборатории в количестве проводимых тестах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5A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68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8C9452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5D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8B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3C7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4B13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75B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0870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уровней концентрации контрольного материала в наборе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9156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7B01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A623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734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контрольных измерений наиболее полного диапазона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763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1AB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1291CF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00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71B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E26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65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229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CCAC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Целевое значение концентрации С-реактивного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белка  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контроле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C415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≤2,0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247B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542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40C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требованиями лаборатории в проводимых контрольных измерениях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1F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63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0823BB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7EE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47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C36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942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A4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A253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вскрытого реагента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2A3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703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E44D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37F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указанного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FF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E2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EDB289F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AAD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5A78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129040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8A4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гемоглобин (HbA1c) ИВД, калибратор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581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21.20.23.110-00002797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952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E219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C58C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Материал, используемый для установления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референтных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значений для анализа, предназначенный для качественного и/или количественного определения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гликированного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гемоглобина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glycated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haemoglobin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(HbA1c)), также известного как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гликозилированный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гемоглобин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glycosylated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lastRenderedPageBreak/>
              <w:t>haemoglobin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), в клиническом образце.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6B4D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Х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4812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CC33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8DD7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597B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4A09879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12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C40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DAB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C7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6B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567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F44C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F8EC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4DFA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5CD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0F3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46B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D7DCBB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BB6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D29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83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89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46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2D6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3E55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364E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1A6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CDD5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CA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E8C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824915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89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01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C4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77A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85C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2DE4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различных уровней концентраций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гликированного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гемоглобина  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одном наборе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6AE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D600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92E9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CB55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Обеспечивает калибровку применяемой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методики  тестирования</w:t>
            </w:r>
            <w:proofErr w:type="gram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83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45A9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5571BA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EC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91C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EB6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42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0D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7D4E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реагентов, при температуре хранения от +2С до +8С, дней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EA56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BA5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B89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6C22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 в указанный срок позволяет оптимально использовать реагенты, исходя из потока тестов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E5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94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FA9CD24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CE8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5DE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129050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273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Гликированный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гемоглобин (HbA1c)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962A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21.20.23.110-00006206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9C02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DC08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000F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ручной постановки анализа и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0E7B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6C4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B2B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6B6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7AF3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6341DA2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90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27A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1E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49F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EB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888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различных уровней концентраций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гликированного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гемоглобина  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одном наборе реагентов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9846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9E89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DD6E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95BA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Обеспечивает калибровку применяемой методики тестирования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D7D9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E4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5C14A6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45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44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B50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715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0D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7EB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E24A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220D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1EA8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05AB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Обеспечивает оптимальный количества контрольных измерений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3E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819C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EB8B51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F4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AD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FFE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399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7A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ACF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реагентов, при температуре хранения от +2С до +8С, дней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0E01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1253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ED4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4B5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рабочих реагентов в указанный срок позволяет оптимально использовать реагенты, исходя из потока тестов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4B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43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444F355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75A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BDD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330660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E661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Натрий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энзиматический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, ИВД, набор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EECF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4FE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041E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E2E3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и других связанных с ними материалов, предназначенный для количественного определения натрия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sodium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) (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Na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+) в клиническом образце методом ферментного спектрофотометрического анализа.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EC26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4B0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4EC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42D0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0493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1C806DA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DA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131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B10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D7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6EC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6EF2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тестов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188F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300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0C8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A61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0FF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49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69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34A0466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81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AD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CBD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2C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8085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43FE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556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342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CF6B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297E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AB0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D5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799CDB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78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D5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3544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43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641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E31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реакции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195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Энзиматический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, по 2 точкам, фиксированное время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4A09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0A4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418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соответствии с методикой исследований,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используемой  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лаборатории относительно данного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B34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B8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E0E90C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5A6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C9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38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0C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0E6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5B60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Линейность, верхний уровень диапазона измерений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4E2E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≥180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10F1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ммоль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C72B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8D6E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линейности реагента не ниже указанного верхнего уровня диапазона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измерений  позволяет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проводить тесты без повторной постановки тестирования патологических проб с высокими значениями и не требует предварительного разведения проб. Требуемый диапазон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842C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288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148C28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D6D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F6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7F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1D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2E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108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реагентов в наборе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37D4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60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A8A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D4BD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2710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к объему реагентов в одном наборе установлены с учетом количества выполняемых тестов в период времени. Фасовки реагентов с меньшим объемом требуют более частой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перекалибровки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дополнительным расходом реагентов и времени специалистов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28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D3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B0F2D3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DF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1A7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12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E04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5D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CFEA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2DA0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365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7D4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2320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A4D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DB11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B2BDB48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6BF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1B2A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160170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0D56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Набор реагентов для диагностики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in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vitro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Пиридоксаль-5-фосфата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733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AE41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DFF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41CE5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Реагент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Пиридоксаль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5 фосфат предназначен для использования в качестве кофермента в реакции переноса аминогруппы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аспартата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АСТ 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аланина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АЛТ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аминотрансферазы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4CA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DD90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B947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C93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F59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3255823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17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C24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64A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37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6BF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578C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7B9D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172D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FF7C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24ED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общей количественной потребности заказчика для диагностики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45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96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FFCA2C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70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82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98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B7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D7B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18E3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AE4C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74A4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8A70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BDA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0A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B6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D7A407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C7C9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625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0B0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1B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0FA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FDE0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смешанного реагента (с АЛТ или с АСТ)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69E2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EC4B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D8C4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C656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рабочего реагента - более высокая стабильность позволяет минимизировать подготовку к измерению, что оптимизирует и облегчает лабораторный процесс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BDF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2DC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666FF" w:rsidRPr="003666FF" w14:paraId="4EA352C9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76AC0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26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6FB9A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  <w:lang w:val="en-US"/>
              </w:rPr>
              <w:t>204900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F1118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bCs/>
                <w:sz w:val="16"/>
                <w:szCs w:val="16"/>
              </w:rPr>
              <w:t>Общий холестерин ИВД, реагент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FB0DE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bCs/>
                <w:sz w:val="16"/>
                <w:szCs w:val="16"/>
              </w:rPr>
              <w:t>21.20.23.110-00011074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104E6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bCs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5B3A3" w14:textId="77777777" w:rsidR="002A1EE2" w:rsidRPr="003666FF" w:rsidRDefault="002A1EE2" w:rsidP="002A1EE2">
            <w:pPr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94404" w14:textId="77777777" w:rsidR="002A1EE2" w:rsidRPr="003666FF" w:rsidRDefault="002A1EE2" w:rsidP="002A1EE2">
            <w:pPr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 xml:space="preserve">≥ </w:t>
            </w:r>
            <w:proofErr w:type="gramStart"/>
            <w:r w:rsidRPr="003666FF">
              <w:rPr>
                <w:sz w:val="16"/>
                <w:szCs w:val="16"/>
              </w:rPr>
              <w:t>500  и</w:t>
            </w:r>
            <w:proofErr w:type="gramEnd"/>
            <w:r w:rsidRPr="003666FF">
              <w:rPr>
                <w:sz w:val="16"/>
                <w:szCs w:val="16"/>
              </w:rPr>
              <w:t xml:space="preserve">  ≤ 600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31216" w14:textId="77777777" w:rsidR="002A1EE2" w:rsidRPr="003666FF" w:rsidRDefault="002A1EE2" w:rsidP="002A1EE2">
            <w:pPr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 xml:space="preserve">Кубический </w:t>
            </w:r>
            <w:proofErr w:type="gramStart"/>
            <w:r w:rsidRPr="003666FF">
              <w:rPr>
                <w:sz w:val="16"/>
                <w:szCs w:val="16"/>
              </w:rPr>
              <w:t>сантиметр;^</w:t>
            </w:r>
            <w:proofErr w:type="gramEnd"/>
            <w:r w:rsidRPr="003666FF">
              <w:rPr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9BE84" w14:textId="77777777" w:rsidR="002A1EE2" w:rsidRPr="003666FF" w:rsidRDefault="002A1EE2" w:rsidP="002A1EE2">
            <w:pPr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EB6B3" w14:textId="77777777" w:rsidR="002A1EE2" w:rsidRPr="003666FF" w:rsidRDefault="002A1EE2" w:rsidP="002A1EE2">
            <w:pPr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3EEAF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штука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87A94" w14:textId="77777777" w:rsidR="002A1EE2" w:rsidRPr="003666FF" w:rsidRDefault="002A1EE2" w:rsidP="002A1EE2">
            <w:pPr>
              <w:jc w:val="center"/>
              <w:rPr>
                <w:sz w:val="16"/>
                <w:szCs w:val="16"/>
              </w:rPr>
            </w:pPr>
            <w:r w:rsidRPr="003666FF">
              <w:rPr>
                <w:sz w:val="16"/>
                <w:szCs w:val="16"/>
              </w:rPr>
              <w:t>1</w:t>
            </w:r>
          </w:p>
        </w:tc>
      </w:tr>
      <w:tr w:rsidR="002A1EE2" w:rsidRPr="002A1EE2" w14:paraId="0DDB55F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CCBF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AB285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F912C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44AA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F50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B6A53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AE41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E374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C6E1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888E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CF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E8E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384C618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A3DA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ACF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8B0EF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B0EA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F70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C57E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исследования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41D4B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Спектрофотометрический с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холестеролоксидазой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/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пероксидазой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, конечная точка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495E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74F4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83B0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F07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70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2FAE52C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7563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43BB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4CDA0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158A7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DD4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0BC9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0FDF2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≥750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B131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9367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A975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D6F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08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B2AF7C0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BAB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4112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1B1EBD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1247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EA8F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755B4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FA77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9631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B4CC9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D964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2B2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B5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8957A9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5651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4BE7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F94A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1CF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110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9B10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выполняемых тестов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8323A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2500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BC41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FA61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2949E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color w:val="000000"/>
                <w:sz w:val="16"/>
                <w:szCs w:val="16"/>
              </w:rPr>
              <w:t>перекалибровке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 на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что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потребулется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655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87E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BFEDE0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CC3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5B1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A8334A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69DD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DFDC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E9C5B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Набор реагентов совместим с автоматическим биохимическим анализатором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BioLit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8020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124B4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9D87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24D9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72CB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1FC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17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801092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9AE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48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A5225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EAD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A4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41C6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1740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D12A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0550C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B8DCA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75D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C17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5E4E318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A109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B4A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103420</w:t>
            </w:r>
          </w:p>
        </w:tc>
        <w:tc>
          <w:tcPr>
            <w:tcW w:w="157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1E0E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Холестерин липопротеинов высокой плотности ИВД, набор, ферментный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ED4F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  <w:lang w:val="en-US"/>
              </w:rPr>
              <w:t>-</w:t>
            </w:r>
          </w:p>
        </w:tc>
        <w:tc>
          <w:tcPr>
            <w:tcW w:w="10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BEA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2DAB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Описание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E9F8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Набор реагентов и других связанных с ними материалов, предназначенных для количественного измерения холестерина липопротеинов высокой плотности (ЛПВП) в клиническом образце методом ферментной спектрометрии.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B35F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3286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24D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  <w:highlight w:val="yellow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Для четкой идентификации изделия, для правильного и безопасного применения мед. Изделия в соответствии с ГОСТ Р 51088-2013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1EB9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773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6D21623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E8CD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62794B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81A1D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329F7F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C1A902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9F9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Количество выполняемых исследований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9E4D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≥1000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C87E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6C8E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5A51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Количество тестов с меньшим объемом приведет к более частой </w:t>
            </w:r>
            <w:proofErr w:type="spellStart"/>
            <w:proofErr w:type="gram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перекалибровке</w:t>
            </w:r>
            <w:proofErr w:type="spellEnd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на</w:t>
            </w:r>
            <w:proofErr w:type="gramEnd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что потребуется больше реагентов и временных затрат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9B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656E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167CB1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C2BB7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9DAC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EF8B2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BA638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88543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44BC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AE94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Колориметрический, конечная точка, возрастающая реакция, </w:t>
            </w:r>
            <w:proofErr w:type="spell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иммуноингибирование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526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0F2C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F598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16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4A6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521ABE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5E6A0C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B386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3AEF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11B1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AE2CDF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4A8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723D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≥180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60C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мг/</w:t>
            </w:r>
            <w:proofErr w:type="spell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EE35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Участник закупки указывает в заявке конкретное </w:t>
            </w: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>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50A6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lastRenderedPageBreak/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E9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F1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090595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CD5A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0910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D8E8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64ACE3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D5836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F9A9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AF42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≤3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5D08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мг/</w:t>
            </w:r>
            <w:proofErr w:type="spell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D28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8D9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CC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4CF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5A1C08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CBF79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9A89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8B6F6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F3DE0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D82BF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B5F3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Набор реагентов совместим с автоматическим биохимическим анализатором </w:t>
            </w:r>
            <w:proofErr w:type="spell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BioLit</w:t>
            </w:r>
            <w:proofErr w:type="spellEnd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8020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FF16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D005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3EAF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9F74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Требование соответствует </w:t>
            </w:r>
            <w:proofErr w:type="gram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установленному  типу</w:t>
            </w:r>
            <w:proofErr w:type="gramEnd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0C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95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038632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63E3D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82999E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F0246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5559C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644B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E478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Объем набора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A913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≥ 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17A9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7DE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1361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Фасовка - требования к фасовке и количеству тестов установлены с учетом загруженности и потребности лаборатории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AA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C5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E85B8D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4007B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73B9D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AD2AD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51941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AACD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9324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Стабильность реагентов </w:t>
            </w:r>
            <w:proofErr w:type="gram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B1CE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059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81B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55F1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>позволает</w:t>
            </w:r>
            <w:proofErr w:type="spellEnd"/>
            <w:r w:rsidRPr="002A1EE2">
              <w:rPr>
                <w:rFonts w:eastAsia="Calibri"/>
                <w:color w:val="000000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F4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228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A12C9C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1EC3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  <w:r w:rsidRPr="00493E1D">
              <w:rPr>
                <w:sz w:val="16"/>
                <w:szCs w:val="16"/>
              </w:rPr>
              <w:t>28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01CC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146120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DB2FF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Холестерин липопротеинов низкой плотности ИВД, набор, ферментный спектрофотометрический анализ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8C84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21.20.23.110-00011174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79432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D248C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выполняемых исследований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FD54A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900.0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66E32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E46B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C7A9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769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E25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</w:t>
            </w:r>
          </w:p>
        </w:tc>
      </w:tr>
      <w:tr w:rsidR="002A1EE2" w:rsidRPr="002A1EE2" w14:paraId="0F06D982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46DE1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1141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AAD26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700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CBF5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442C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3B9A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5BC7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D078A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703D5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соответствие с КТРУ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064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B9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2FD3DFA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0A9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A562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672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C0D8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067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D07EE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Метод анализа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6033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Колориметрический, конечная точка, возрастающая реакция 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70377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CD0EF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83F76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Обусловлено необходимыми потребительскими свойствами и конкретной применяемостью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552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97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1754A9A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50F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404B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53F1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FE1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CBB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1F683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 реагентов совместим с автоматическим биохимическим анализатором AU480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AEC2A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2C24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4E2E9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1BD7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Требование соответствует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установленному  типу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 анализатора в лаборатории заказчика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65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5E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6B502CF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D435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BC10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7E3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CE7E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7392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2599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Линейность измерений, максимальный уровень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2EBFC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≥500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41A5B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3FFFC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021D2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Требуемое значение линейности (не менее указанного) соответствует потребности лаборатории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1C6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6E3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E9BE11C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75F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A2D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82E6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69FB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6D0A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214F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Чувствительность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A223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≤4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F6874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мг/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дл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7072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9406C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Чувствительность - один из важных показателей, показывающий какое минимальное значение может быть измерено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5B5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2900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E268C54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F286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C230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9E88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7AE1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01C6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6E277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Объем набора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AF1C1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≥ 250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96322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  <w:highlight w:val="yellow"/>
              </w:rPr>
            </w:pPr>
            <w:r w:rsidRPr="002A1EE2">
              <w:rPr>
                <w:color w:val="000000"/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D1074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D0AC8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Фасовка - требования к фасовке и количеству тестов установлены с учетом загруженности и потребности лаборатории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36FE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A5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F1D9B5A" w14:textId="77777777" w:rsidTr="002A1EE2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7D96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9BC4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717C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A699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FB80" w14:textId="77777777" w:rsidR="002A1EE2" w:rsidRPr="002A1EE2" w:rsidRDefault="002A1EE2" w:rsidP="002A1EE2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E0EA7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реагентов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4FC80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7AC04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EF67D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2D582" w14:textId="77777777" w:rsidR="002A1EE2" w:rsidRPr="002A1EE2" w:rsidRDefault="002A1EE2" w:rsidP="002A1EE2">
            <w:pPr>
              <w:rPr>
                <w:color w:val="FF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834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93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0F56EFB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DA87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465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143750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2CC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2A1EE2">
              <w:rPr>
                <w:color w:val="000000"/>
                <w:sz w:val="16"/>
                <w:szCs w:val="16"/>
              </w:rPr>
              <w:t>Гомоцистеин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2972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21.20.23.110-00004927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CABB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3BC4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AFBA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ручной постановки анализа и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647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3C6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6C2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1E8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6CDE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0CD85A0F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74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764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E03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CFF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A6B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DFF9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Объем контрольных материалов в одном наборе 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426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CDE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7D38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C1C0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Объем контрольного материала одной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серии  рассчитан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в соответствии с потребностью заказчика, определяемой спецификой выполнения контроля качества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BF0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E14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E7D9B9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BA8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C4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24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D6A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997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B00E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Количество уровней концентрации контрольного материала в наборе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FAC1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9AB1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Штука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6AA0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5288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Для контрольных измерений наиболее полного диапазона уровней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аналита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A5E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725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34FC65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6F93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2F1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92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DCA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F6F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1197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Концентрация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гомоцистеина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в контрольном материале высшего уровня ≥ 40,0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B3C8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EE84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0E9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EE60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Концентрация контрольного материала позволяем проводить контрольные измерения в области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патологических  значений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исследуемой  пробы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68B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F3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0586DD95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FD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AEA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1DE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DE1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262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D40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Концентрация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гомоцистеина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в контрольном материале низкого уровня ≤10,0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мкмоль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>/л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5465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923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9E9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1D73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Концентрация контрольного материала позволяем проводить контрольные измерения в области низких значений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исследуемой  пробы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1A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43F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6A1427C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4CD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627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970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3C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49A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2C11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Стабильность контрольных материалов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после  вскрытия</w:t>
            </w:r>
            <w:proofErr w:type="gramEnd"/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59FD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не менее чем до окончания их общего срока годности, указанного на упаковке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2B05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39EE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488E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контрольных материалов после вскрытия флаконов в течении всего срока годности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позволает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85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B97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357680D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7E3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7D62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195740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FF74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Множественные белки клинической химии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D44F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20.59.52.195-00000044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B952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6598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47D6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BECE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D1A6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A1D2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D758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2886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</w:t>
            </w:r>
          </w:p>
        </w:tc>
      </w:tr>
      <w:tr w:rsidR="002A1EE2" w:rsidRPr="002A1EE2" w14:paraId="5EF12621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A10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5F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F8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ED5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1E8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2583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020A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0C61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C0EA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B4C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соответствии  с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потребностями лаборатории в количестве проводимых тестах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D5A9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68C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1C8A01BD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0B4A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3D6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ED2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055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5EE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B9EC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Аттестованные значения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7053E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области низких значений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10A4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3BE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1032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обеспечивает контроль качества в области патологических значений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EAC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862F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12700B2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7F3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F6E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576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DF3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388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4C28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Наименования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контрольными значениями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777F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Альбумин, Альфа-1 кислый Гликопротеин, Альфа-1-Антитрипсин, Альфа-2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Макроглобулин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АСО, Антитромбин III, Бета-2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 xml:space="preserve">Микроглобулин,   </w:t>
            </w:r>
            <w:proofErr w:type="spellStart"/>
            <w:proofErr w:type="gramEnd"/>
            <w:r w:rsidRPr="002A1EE2">
              <w:rPr>
                <w:color w:val="000000"/>
                <w:sz w:val="16"/>
                <w:szCs w:val="16"/>
              </w:rPr>
              <w:t>Церулоплазмин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А,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G,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lastRenderedPageBreak/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M,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Гаптоглобин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СРБ, Комплимент С3, Комплимент С4, С1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эстераза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ингибитор, Каппа- легкие цепи, Лямбда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леглие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цепи,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Преальбумин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РФ,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Трансферрин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Ферритин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1C45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67C2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5944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потребности Заказчика в проводимых исследованиях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0C6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D15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9246FFA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A3C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2C21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DE0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059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7DD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880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Состав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контрольных  материалов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: Контрольный материал на основе человеческой сыворотки, готовый к использованию, в  жидкой форме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A23F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Наличие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32914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BB67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3B0A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потребности Заказчика, не требует дополнительной подготовки реагента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D8E3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615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0554AB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896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495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30BD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CEE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778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A1B3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вскрытого реагента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29D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8562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F1C9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9C78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указанного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F9C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69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49ED2CDA" w14:textId="77777777" w:rsidTr="002A1EE2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2B8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E842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195740</w:t>
            </w:r>
          </w:p>
        </w:tc>
        <w:tc>
          <w:tcPr>
            <w:tcW w:w="1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F831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Множественные белки клинической химии ИВД, контрольный материал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3D9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20.59.52.195-00000044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EB14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20.59.52.195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482B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Назначение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81CC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Для анализаторов открытого типа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48D6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282F5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6F4A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соответствии с КТРУ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48A0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набор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0F7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4</w:t>
            </w:r>
          </w:p>
        </w:tc>
      </w:tr>
      <w:tr w:rsidR="002A1EE2" w:rsidRPr="002A1EE2" w14:paraId="237A9CA3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9138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EC0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DA5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74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BFDC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27A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Объем реагента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4137D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 1,0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C718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Кубический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сантиметр;^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>миллилитр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C676B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834C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соответствии  с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 потребностями лаборатории в количестве проводимых тестах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DBD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312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7F2CB0B7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7D47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668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CF57A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2182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209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F9F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Аттестованные значения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8E59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в области нормальных значений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CD70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1129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2DA6F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обеспечивает контроль качества в области нормальных значений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BB4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5C4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392FB5B9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45E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9EA3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A67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CF2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5C7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5FB08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Наименования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аналитов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с контрольными значениями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C30A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Альбумин, Альфа-1 кислый Гликопротеин, Альфа-1-Антитрипсин, Альфа-2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Макроглобулин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АСО, Антитромбин III, Бета-2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 xml:space="preserve">Микроглобулин,   </w:t>
            </w:r>
            <w:proofErr w:type="spellStart"/>
            <w:proofErr w:type="gramEnd"/>
            <w:r w:rsidRPr="002A1EE2">
              <w:rPr>
                <w:color w:val="000000"/>
                <w:sz w:val="16"/>
                <w:szCs w:val="16"/>
              </w:rPr>
              <w:t>Церулоплазмин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А,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G,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Иммунглобулин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M,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Гаптоглобин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СРБ, Комплимент С3, Комплимент С4, С1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эстераза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ингибитор, Каппа- легкие цепи, Лямбда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леглие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 цепи,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Преальбумин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РФ,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Трансферрин</w:t>
            </w:r>
            <w:proofErr w:type="spellEnd"/>
            <w:r w:rsidRPr="002A1EE2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A1EE2">
              <w:rPr>
                <w:color w:val="000000"/>
                <w:sz w:val="16"/>
                <w:szCs w:val="16"/>
              </w:rPr>
              <w:t>Ферритин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3733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7412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C0022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потребности Заказчика в проводимых исследованиях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1FAC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E51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2AA7B0A4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3D9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C8D5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4F3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02BE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3194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BCCA9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Состав </w:t>
            </w:r>
            <w:proofErr w:type="gramStart"/>
            <w:r w:rsidRPr="002A1EE2">
              <w:rPr>
                <w:color w:val="000000"/>
                <w:sz w:val="16"/>
                <w:szCs w:val="16"/>
              </w:rPr>
              <w:t>контрольных  материалов</w:t>
            </w:r>
            <w:proofErr w:type="gramEnd"/>
            <w:r w:rsidRPr="002A1EE2">
              <w:rPr>
                <w:color w:val="000000"/>
                <w:sz w:val="16"/>
                <w:szCs w:val="16"/>
              </w:rPr>
              <w:t xml:space="preserve">: Контрольный материал на основе человеческой </w:t>
            </w:r>
            <w:r w:rsidRPr="002A1EE2">
              <w:rPr>
                <w:color w:val="000000"/>
                <w:sz w:val="16"/>
                <w:szCs w:val="16"/>
              </w:rPr>
              <w:lastRenderedPageBreak/>
              <w:t>сыворотки, готовый к использованию, в  жидкой форме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375DB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lastRenderedPageBreak/>
              <w:t>Наличие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2112A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9453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0F100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Соответствует потребности Заказчика, не требует дополнительной подготовки реагента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5250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7B36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A1EE2" w:rsidRPr="002A1EE2" w14:paraId="55FFD4CE" w14:textId="77777777" w:rsidTr="002A1EE2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5E3D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421F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71C2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F8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4B01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8353C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Стабильность вскрытого реагента при температуре от +2ᴼС до +8ᴼС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F30C3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≥42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E8D51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дней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04C86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459F7" w14:textId="77777777" w:rsidR="002A1EE2" w:rsidRPr="002A1EE2" w:rsidRDefault="002A1EE2" w:rsidP="002A1EE2">
            <w:pPr>
              <w:rPr>
                <w:color w:val="000000"/>
                <w:sz w:val="16"/>
                <w:szCs w:val="16"/>
              </w:rPr>
            </w:pPr>
            <w:r w:rsidRPr="002A1EE2">
              <w:rPr>
                <w:color w:val="000000"/>
                <w:sz w:val="16"/>
                <w:szCs w:val="16"/>
              </w:rPr>
              <w:t xml:space="preserve">возможность использования реагентов после вскрытия флаконов в течении указанного срока годности позволяет максимально эффективно использовать реагенты </w:t>
            </w: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35CB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7727" w14:textId="77777777" w:rsidR="002A1EE2" w:rsidRPr="002A1EE2" w:rsidRDefault="002A1EE2" w:rsidP="002A1EE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14:paraId="473A878D" w14:textId="77777777" w:rsidR="002E7C55" w:rsidRPr="00777939" w:rsidRDefault="002E7C55" w:rsidP="0037487D">
      <w:pPr>
        <w:autoSpaceDE w:val="0"/>
        <w:autoSpaceDN w:val="0"/>
        <w:adjustRightInd w:val="0"/>
        <w:spacing w:line="276" w:lineRule="auto"/>
        <w:jc w:val="center"/>
        <w:rPr>
          <w:b/>
          <w:color w:val="FF0000"/>
          <w:sz w:val="22"/>
          <w:szCs w:val="22"/>
        </w:rPr>
      </w:pPr>
    </w:p>
    <w:p w14:paraId="27A698BD" w14:textId="096682C3" w:rsidR="008145EA" w:rsidRPr="00777939" w:rsidRDefault="008145EA" w:rsidP="008145EA">
      <w:pPr>
        <w:keepNext/>
        <w:suppressAutoHyphens/>
        <w:spacing w:after="60"/>
        <w:ind w:firstLine="709"/>
        <w:contextualSpacing/>
        <w:jc w:val="both"/>
        <w:outlineLvl w:val="2"/>
        <w:rPr>
          <w:color w:val="FF0000"/>
          <w:sz w:val="16"/>
          <w:szCs w:val="16"/>
        </w:rPr>
      </w:pPr>
    </w:p>
    <w:p w14:paraId="34E7FCB1" w14:textId="6EEFE69F" w:rsidR="00AB1B64" w:rsidRPr="00777939" w:rsidRDefault="00AB1B64" w:rsidP="0037487D">
      <w:pPr>
        <w:autoSpaceDE w:val="0"/>
        <w:autoSpaceDN w:val="0"/>
        <w:adjustRightInd w:val="0"/>
        <w:spacing w:line="276" w:lineRule="auto"/>
        <w:jc w:val="center"/>
        <w:rPr>
          <w:color w:val="FF0000"/>
          <w:sz w:val="20"/>
          <w:szCs w:val="20"/>
        </w:rPr>
      </w:pPr>
    </w:p>
    <w:sectPr w:rsidR="00AB1B64" w:rsidRPr="00777939" w:rsidSect="00AF4D98">
      <w:pgSz w:w="16838" w:h="11906" w:orient="landscape"/>
      <w:pgMar w:top="709" w:right="1134" w:bottom="142" w:left="851" w:header="426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49DDB" w14:textId="77777777" w:rsidR="00D56513" w:rsidRDefault="00D56513" w:rsidP="009451CF">
      <w:r>
        <w:separator/>
      </w:r>
    </w:p>
  </w:endnote>
  <w:endnote w:type="continuationSeparator" w:id="0">
    <w:p w14:paraId="6607429B" w14:textId="77777777" w:rsidR="00D56513" w:rsidRDefault="00D56513" w:rsidP="0094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070141" w14:textId="77777777" w:rsidR="007110A0" w:rsidRDefault="007110A0" w:rsidP="00FA25BD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3BC7EFA8" w14:textId="77777777" w:rsidR="007110A0" w:rsidRDefault="007110A0">
    <w:pPr>
      <w:pStyle w:val="af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EA6F2" w14:textId="77777777" w:rsidR="007110A0" w:rsidRDefault="007110A0">
    <w:pPr>
      <w:pStyle w:val="af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8570064"/>
    </w:sdtPr>
    <w:sdtEndPr/>
    <w:sdtContent>
      <w:p w14:paraId="6237C42B" w14:textId="77777777" w:rsidR="007110A0" w:rsidRDefault="007110A0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76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06DA18E" w14:textId="77777777" w:rsidR="007110A0" w:rsidRDefault="007110A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14FBC" w14:textId="77777777" w:rsidR="00D56513" w:rsidRDefault="00D56513" w:rsidP="009451CF">
      <w:r>
        <w:separator/>
      </w:r>
    </w:p>
  </w:footnote>
  <w:footnote w:type="continuationSeparator" w:id="0">
    <w:p w14:paraId="69397D5E" w14:textId="77777777" w:rsidR="00D56513" w:rsidRDefault="00D56513" w:rsidP="00945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1C909" w14:textId="77777777" w:rsidR="007110A0" w:rsidRDefault="007110A0" w:rsidP="00FA25BD">
    <w:pPr>
      <w:pStyle w:val="af8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E1A63DE" w14:textId="77777777" w:rsidR="007110A0" w:rsidRDefault="007110A0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B6E0" w14:textId="77777777" w:rsidR="007110A0" w:rsidRPr="00756968" w:rsidRDefault="007110A0" w:rsidP="00FA25BD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2276E7">
      <w:rPr>
        <w:noProof/>
      </w:rPr>
      <w:t>22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75FD"/>
    <w:multiLevelType w:val="hybridMultilevel"/>
    <w:tmpl w:val="3FE47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349B7"/>
    <w:multiLevelType w:val="hybridMultilevel"/>
    <w:tmpl w:val="D5D85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51DC7"/>
    <w:multiLevelType w:val="multilevel"/>
    <w:tmpl w:val="41BC58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F1E9B"/>
    <w:multiLevelType w:val="multilevel"/>
    <w:tmpl w:val="A272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B2517"/>
    <w:multiLevelType w:val="hybridMultilevel"/>
    <w:tmpl w:val="3FBED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43C79"/>
    <w:multiLevelType w:val="multilevel"/>
    <w:tmpl w:val="BA7CB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F844CC"/>
    <w:multiLevelType w:val="hybridMultilevel"/>
    <w:tmpl w:val="74206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E0897"/>
    <w:multiLevelType w:val="multilevel"/>
    <w:tmpl w:val="7724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373E48"/>
    <w:multiLevelType w:val="multilevel"/>
    <w:tmpl w:val="1F0ED1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C77043"/>
    <w:multiLevelType w:val="hybridMultilevel"/>
    <w:tmpl w:val="808C1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9C"/>
    <w:rsid w:val="0000497F"/>
    <w:rsid w:val="000065C0"/>
    <w:rsid w:val="00006F11"/>
    <w:rsid w:val="00007E3E"/>
    <w:rsid w:val="000256FA"/>
    <w:rsid w:val="00025718"/>
    <w:rsid w:val="000257A1"/>
    <w:rsid w:val="00025E8E"/>
    <w:rsid w:val="00027606"/>
    <w:rsid w:val="00031CE9"/>
    <w:rsid w:val="00034BC0"/>
    <w:rsid w:val="00036609"/>
    <w:rsid w:val="00043111"/>
    <w:rsid w:val="00044D4C"/>
    <w:rsid w:val="00047441"/>
    <w:rsid w:val="000575FA"/>
    <w:rsid w:val="0005777C"/>
    <w:rsid w:val="00057FA7"/>
    <w:rsid w:val="00061959"/>
    <w:rsid w:val="00062838"/>
    <w:rsid w:val="0006394F"/>
    <w:rsid w:val="00065D93"/>
    <w:rsid w:val="00071195"/>
    <w:rsid w:val="00071CF9"/>
    <w:rsid w:val="00076335"/>
    <w:rsid w:val="00080B10"/>
    <w:rsid w:val="00081844"/>
    <w:rsid w:val="00083A5E"/>
    <w:rsid w:val="00087E21"/>
    <w:rsid w:val="000924E0"/>
    <w:rsid w:val="00093061"/>
    <w:rsid w:val="0009572B"/>
    <w:rsid w:val="000A0336"/>
    <w:rsid w:val="000A074E"/>
    <w:rsid w:val="000A4083"/>
    <w:rsid w:val="000A44E1"/>
    <w:rsid w:val="000A66F5"/>
    <w:rsid w:val="000A79CC"/>
    <w:rsid w:val="000A7F11"/>
    <w:rsid w:val="000B3AA7"/>
    <w:rsid w:val="000C184C"/>
    <w:rsid w:val="000C5D53"/>
    <w:rsid w:val="000C7D1D"/>
    <w:rsid w:val="000D289C"/>
    <w:rsid w:val="000D6CF7"/>
    <w:rsid w:val="000E030E"/>
    <w:rsid w:val="000E057D"/>
    <w:rsid w:val="000E4379"/>
    <w:rsid w:val="000E4873"/>
    <w:rsid w:val="000E58F5"/>
    <w:rsid w:val="000E6F29"/>
    <w:rsid w:val="000F1511"/>
    <w:rsid w:val="000F406F"/>
    <w:rsid w:val="000F66AC"/>
    <w:rsid w:val="000F73CA"/>
    <w:rsid w:val="0010441B"/>
    <w:rsid w:val="00105383"/>
    <w:rsid w:val="00105C23"/>
    <w:rsid w:val="00106485"/>
    <w:rsid w:val="00110E4A"/>
    <w:rsid w:val="00113164"/>
    <w:rsid w:val="00115492"/>
    <w:rsid w:val="00115592"/>
    <w:rsid w:val="001161E7"/>
    <w:rsid w:val="00117C71"/>
    <w:rsid w:val="0012117C"/>
    <w:rsid w:val="00127C1C"/>
    <w:rsid w:val="00135228"/>
    <w:rsid w:val="00137E46"/>
    <w:rsid w:val="00141EF5"/>
    <w:rsid w:val="00153121"/>
    <w:rsid w:val="001543C6"/>
    <w:rsid w:val="001639A5"/>
    <w:rsid w:val="00166BB2"/>
    <w:rsid w:val="00171619"/>
    <w:rsid w:val="0017343E"/>
    <w:rsid w:val="00173F4E"/>
    <w:rsid w:val="001769B3"/>
    <w:rsid w:val="00180920"/>
    <w:rsid w:val="001838C1"/>
    <w:rsid w:val="00185497"/>
    <w:rsid w:val="0018572D"/>
    <w:rsid w:val="0019085B"/>
    <w:rsid w:val="00190D7B"/>
    <w:rsid w:val="00191E5B"/>
    <w:rsid w:val="001942D5"/>
    <w:rsid w:val="00195276"/>
    <w:rsid w:val="001952C8"/>
    <w:rsid w:val="001A4B67"/>
    <w:rsid w:val="001B716F"/>
    <w:rsid w:val="001C0325"/>
    <w:rsid w:val="001C0571"/>
    <w:rsid w:val="001C0645"/>
    <w:rsid w:val="001C4771"/>
    <w:rsid w:val="001C504A"/>
    <w:rsid w:val="001C6941"/>
    <w:rsid w:val="001D2460"/>
    <w:rsid w:val="001D2906"/>
    <w:rsid w:val="001D3FDC"/>
    <w:rsid w:val="001D526E"/>
    <w:rsid w:val="001D7608"/>
    <w:rsid w:val="001D77B8"/>
    <w:rsid w:val="001E6A41"/>
    <w:rsid w:val="001F18D6"/>
    <w:rsid w:val="001F3B3A"/>
    <w:rsid w:val="001F4C4D"/>
    <w:rsid w:val="001F6E6A"/>
    <w:rsid w:val="001F7221"/>
    <w:rsid w:val="00202B72"/>
    <w:rsid w:val="00210B4A"/>
    <w:rsid w:val="00212537"/>
    <w:rsid w:val="00221B2C"/>
    <w:rsid w:val="00226B74"/>
    <w:rsid w:val="002276E7"/>
    <w:rsid w:val="00227A97"/>
    <w:rsid w:val="00234B96"/>
    <w:rsid w:val="00240DAE"/>
    <w:rsid w:val="00242F29"/>
    <w:rsid w:val="002518A6"/>
    <w:rsid w:val="00254592"/>
    <w:rsid w:val="00255602"/>
    <w:rsid w:val="00255DB1"/>
    <w:rsid w:val="00257E03"/>
    <w:rsid w:val="0026272F"/>
    <w:rsid w:val="00267912"/>
    <w:rsid w:val="00273785"/>
    <w:rsid w:val="00284055"/>
    <w:rsid w:val="00284B9B"/>
    <w:rsid w:val="00290665"/>
    <w:rsid w:val="00292BE4"/>
    <w:rsid w:val="002949C4"/>
    <w:rsid w:val="00297B5B"/>
    <w:rsid w:val="00297F7C"/>
    <w:rsid w:val="002A1117"/>
    <w:rsid w:val="002A183B"/>
    <w:rsid w:val="002A1EE2"/>
    <w:rsid w:val="002A582B"/>
    <w:rsid w:val="002B054D"/>
    <w:rsid w:val="002B417D"/>
    <w:rsid w:val="002B4E9A"/>
    <w:rsid w:val="002B5801"/>
    <w:rsid w:val="002B6BC7"/>
    <w:rsid w:val="002C10D0"/>
    <w:rsid w:val="002C54AA"/>
    <w:rsid w:val="002D2C67"/>
    <w:rsid w:val="002D2FF6"/>
    <w:rsid w:val="002D3D86"/>
    <w:rsid w:val="002D6A2E"/>
    <w:rsid w:val="002D6DF9"/>
    <w:rsid w:val="002E0253"/>
    <w:rsid w:val="002E5181"/>
    <w:rsid w:val="002E6E03"/>
    <w:rsid w:val="002E71F1"/>
    <w:rsid w:val="002E7C55"/>
    <w:rsid w:val="002F4585"/>
    <w:rsid w:val="002F4A10"/>
    <w:rsid w:val="002F5994"/>
    <w:rsid w:val="002F7417"/>
    <w:rsid w:val="00301F77"/>
    <w:rsid w:val="003032F6"/>
    <w:rsid w:val="00305A2E"/>
    <w:rsid w:val="00306CBA"/>
    <w:rsid w:val="003073B4"/>
    <w:rsid w:val="003120F4"/>
    <w:rsid w:val="00316DDC"/>
    <w:rsid w:val="0032328F"/>
    <w:rsid w:val="00324E1A"/>
    <w:rsid w:val="00325371"/>
    <w:rsid w:val="0032596B"/>
    <w:rsid w:val="00330CA8"/>
    <w:rsid w:val="00334088"/>
    <w:rsid w:val="0034088D"/>
    <w:rsid w:val="00341941"/>
    <w:rsid w:val="00344A80"/>
    <w:rsid w:val="00345805"/>
    <w:rsid w:val="0034594F"/>
    <w:rsid w:val="00346E66"/>
    <w:rsid w:val="003501EA"/>
    <w:rsid w:val="00355F35"/>
    <w:rsid w:val="003573FE"/>
    <w:rsid w:val="003578FF"/>
    <w:rsid w:val="00357DFE"/>
    <w:rsid w:val="00360C7C"/>
    <w:rsid w:val="00364708"/>
    <w:rsid w:val="0036568A"/>
    <w:rsid w:val="003666FF"/>
    <w:rsid w:val="00371871"/>
    <w:rsid w:val="0037487D"/>
    <w:rsid w:val="00381AD6"/>
    <w:rsid w:val="0038468B"/>
    <w:rsid w:val="003902A6"/>
    <w:rsid w:val="003929C1"/>
    <w:rsid w:val="00392D93"/>
    <w:rsid w:val="003942AD"/>
    <w:rsid w:val="00395E71"/>
    <w:rsid w:val="003A0306"/>
    <w:rsid w:val="003A03B2"/>
    <w:rsid w:val="003A6B65"/>
    <w:rsid w:val="003A6BCA"/>
    <w:rsid w:val="003B1C49"/>
    <w:rsid w:val="003B7949"/>
    <w:rsid w:val="003B7D44"/>
    <w:rsid w:val="003D0276"/>
    <w:rsid w:val="003D63F5"/>
    <w:rsid w:val="003E16FE"/>
    <w:rsid w:val="003E1A64"/>
    <w:rsid w:val="003E7C91"/>
    <w:rsid w:val="003F59D4"/>
    <w:rsid w:val="003F7BB4"/>
    <w:rsid w:val="004079E9"/>
    <w:rsid w:val="004168D8"/>
    <w:rsid w:val="00422217"/>
    <w:rsid w:val="004249BD"/>
    <w:rsid w:val="004301E8"/>
    <w:rsid w:val="0043375B"/>
    <w:rsid w:val="00440060"/>
    <w:rsid w:val="00441600"/>
    <w:rsid w:val="004455DA"/>
    <w:rsid w:val="004568B8"/>
    <w:rsid w:val="00457368"/>
    <w:rsid w:val="00463DC1"/>
    <w:rsid w:val="00471E8E"/>
    <w:rsid w:val="00473126"/>
    <w:rsid w:val="0048148F"/>
    <w:rsid w:val="00482046"/>
    <w:rsid w:val="004831F6"/>
    <w:rsid w:val="004879AA"/>
    <w:rsid w:val="00491126"/>
    <w:rsid w:val="0049244F"/>
    <w:rsid w:val="00492757"/>
    <w:rsid w:val="00493CB9"/>
    <w:rsid w:val="00493E1D"/>
    <w:rsid w:val="004964F3"/>
    <w:rsid w:val="004A2028"/>
    <w:rsid w:val="004A25B1"/>
    <w:rsid w:val="004A3006"/>
    <w:rsid w:val="004A4267"/>
    <w:rsid w:val="004A7B85"/>
    <w:rsid w:val="004B3E9C"/>
    <w:rsid w:val="004B6F4C"/>
    <w:rsid w:val="004B7571"/>
    <w:rsid w:val="004B7D0A"/>
    <w:rsid w:val="004B7F05"/>
    <w:rsid w:val="004C0150"/>
    <w:rsid w:val="004C1482"/>
    <w:rsid w:val="004C4253"/>
    <w:rsid w:val="004C4BDA"/>
    <w:rsid w:val="004C5269"/>
    <w:rsid w:val="004D10CF"/>
    <w:rsid w:val="004D62C2"/>
    <w:rsid w:val="004E0A89"/>
    <w:rsid w:val="004E1546"/>
    <w:rsid w:val="004E1763"/>
    <w:rsid w:val="004E38AA"/>
    <w:rsid w:val="004E38D4"/>
    <w:rsid w:val="004E68E7"/>
    <w:rsid w:val="004E7CE1"/>
    <w:rsid w:val="004F38D3"/>
    <w:rsid w:val="004F6FA1"/>
    <w:rsid w:val="004F704D"/>
    <w:rsid w:val="004F75B5"/>
    <w:rsid w:val="00500533"/>
    <w:rsid w:val="005037F7"/>
    <w:rsid w:val="005055CC"/>
    <w:rsid w:val="005060ED"/>
    <w:rsid w:val="0051163B"/>
    <w:rsid w:val="005158E5"/>
    <w:rsid w:val="005225BE"/>
    <w:rsid w:val="005305A4"/>
    <w:rsid w:val="00530B9E"/>
    <w:rsid w:val="00531028"/>
    <w:rsid w:val="00532BA4"/>
    <w:rsid w:val="00532E9A"/>
    <w:rsid w:val="00536248"/>
    <w:rsid w:val="005363FC"/>
    <w:rsid w:val="00537195"/>
    <w:rsid w:val="00540CDA"/>
    <w:rsid w:val="005433F7"/>
    <w:rsid w:val="0054379E"/>
    <w:rsid w:val="0054583E"/>
    <w:rsid w:val="005468CF"/>
    <w:rsid w:val="00550E66"/>
    <w:rsid w:val="00551634"/>
    <w:rsid w:val="00561D4B"/>
    <w:rsid w:val="00562033"/>
    <w:rsid w:val="00564B12"/>
    <w:rsid w:val="0057265F"/>
    <w:rsid w:val="0057428E"/>
    <w:rsid w:val="0057571E"/>
    <w:rsid w:val="00575D17"/>
    <w:rsid w:val="00576B93"/>
    <w:rsid w:val="005808DD"/>
    <w:rsid w:val="00593710"/>
    <w:rsid w:val="00595471"/>
    <w:rsid w:val="0059664C"/>
    <w:rsid w:val="005A0A1C"/>
    <w:rsid w:val="005A1C23"/>
    <w:rsid w:val="005A432E"/>
    <w:rsid w:val="005A7CC1"/>
    <w:rsid w:val="005B461E"/>
    <w:rsid w:val="005B5441"/>
    <w:rsid w:val="005B5CF9"/>
    <w:rsid w:val="005B7A85"/>
    <w:rsid w:val="005C49A1"/>
    <w:rsid w:val="005C5E08"/>
    <w:rsid w:val="005C6DE2"/>
    <w:rsid w:val="005D2876"/>
    <w:rsid w:val="005D2DE5"/>
    <w:rsid w:val="005D655D"/>
    <w:rsid w:val="005D79B1"/>
    <w:rsid w:val="005E0778"/>
    <w:rsid w:val="005E6FCD"/>
    <w:rsid w:val="005F0F1D"/>
    <w:rsid w:val="005F23AF"/>
    <w:rsid w:val="005F3A24"/>
    <w:rsid w:val="005F5C84"/>
    <w:rsid w:val="005F600E"/>
    <w:rsid w:val="005F6072"/>
    <w:rsid w:val="005F60CA"/>
    <w:rsid w:val="00601C40"/>
    <w:rsid w:val="006053C9"/>
    <w:rsid w:val="00605C79"/>
    <w:rsid w:val="00605D72"/>
    <w:rsid w:val="00610F80"/>
    <w:rsid w:val="00612DAC"/>
    <w:rsid w:val="00615B0A"/>
    <w:rsid w:val="00626A23"/>
    <w:rsid w:val="0063029E"/>
    <w:rsid w:val="006334FD"/>
    <w:rsid w:val="0063511E"/>
    <w:rsid w:val="0063529D"/>
    <w:rsid w:val="00642FD1"/>
    <w:rsid w:val="0064431A"/>
    <w:rsid w:val="00647C89"/>
    <w:rsid w:val="0065502C"/>
    <w:rsid w:val="0065517E"/>
    <w:rsid w:val="0065658C"/>
    <w:rsid w:val="006567FA"/>
    <w:rsid w:val="00656952"/>
    <w:rsid w:val="006629AE"/>
    <w:rsid w:val="006631DE"/>
    <w:rsid w:val="006647DE"/>
    <w:rsid w:val="0067110A"/>
    <w:rsid w:val="0067261E"/>
    <w:rsid w:val="00672FF5"/>
    <w:rsid w:val="00683FA8"/>
    <w:rsid w:val="0068488F"/>
    <w:rsid w:val="00684B0D"/>
    <w:rsid w:val="00684EFF"/>
    <w:rsid w:val="0068767A"/>
    <w:rsid w:val="00690DE8"/>
    <w:rsid w:val="00692905"/>
    <w:rsid w:val="00696712"/>
    <w:rsid w:val="00696BE6"/>
    <w:rsid w:val="006A1260"/>
    <w:rsid w:val="006A141B"/>
    <w:rsid w:val="006A33E8"/>
    <w:rsid w:val="006A4F5A"/>
    <w:rsid w:val="006B2225"/>
    <w:rsid w:val="006B3A3B"/>
    <w:rsid w:val="006B3A3E"/>
    <w:rsid w:val="006B6A1E"/>
    <w:rsid w:val="006C0380"/>
    <w:rsid w:val="006C22A1"/>
    <w:rsid w:val="006C5AC3"/>
    <w:rsid w:val="006D3102"/>
    <w:rsid w:val="006D3B5C"/>
    <w:rsid w:val="006D4B19"/>
    <w:rsid w:val="006E006E"/>
    <w:rsid w:val="006E09C9"/>
    <w:rsid w:val="006F0C01"/>
    <w:rsid w:val="006F22BB"/>
    <w:rsid w:val="006F7FB0"/>
    <w:rsid w:val="0070270C"/>
    <w:rsid w:val="00704897"/>
    <w:rsid w:val="0070597E"/>
    <w:rsid w:val="00710545"/>
    <w:rsid w:val="00710668"/>
    <w:rsid w:val="00710AB8"/>
    <w:rsid w:val="007110A0"/>
    <w:rsid w:val="007142B9"/>
    <w:rsid w:val="00715D01"/>
    <w:rsid w:val="0072057F"/>
    <w:rsid w:val="00720F0B"/>
    <w:rsid w:val="007211B4"/>
    <w:rsid w:val="00721BFF"/>
    <w:rsid w:val="00722A7B"/>
    <w:rsid w:val="00730CF5"/>
    <w:rsid w:val="00731CF3"/>
    <w:rsid w:val="00733B43"/>
    <w:rsid w:val="007402CA"/>
    <w:rsid w:val="007410AE"/>
    <w:rsid w:val="007447BB"/>
    <w:rsid w:val="00745723"/>
    <w:rsid w:val="00746DA3"/>
    <w:rsid w:val="00751AFF"/>
    <w:rsid w:val="00755259"/>
    <w:rsid w:val="007568D6"/>
    <w:rsid w:val="00762023"/>
    <w:rsid w:val="00764479"/>
    <w:rsid w:val="00771553"/>
    <w:rsid w:val="00777939"/>
    <w:rsid w:val="00780891"/>
    <w:rsid w:val="00783108"/>
    <w:rsid w:val="00791404"/>
    <w:rsid w:val="007930F5"/>
    <w:rsid w:val="007938C5"/>
    <w:rsid w:val="007975D1"/>
    <w:rsid w:val="007A0AF5"/>
    <w:rsid w:val="007A44EC"/>
    <w:rsid w:val="007A4F79"/>
    <w:rsid w:val="007B037A"/>
    <w:rsid w:val="007B0A6B"/>
    <w:rsid w:val="007B2D87"/>
    <w:rsid w:val="007B388A"/>
    <w:rsid w:val="007C3980"/>
    <w:rsid w:val="007C72D8"/>
    <w:rsid w:val="007D167C"/>
    <w:rsid w:val="007D3882"/>
    <w:rsid w:val="007D432E"/>
    <w:rsid w:val="007D5214"/>
    <w:rsid w:val="007D6E80"/>
    <w:rsid w:val="007D7E40"/>
    <w:rsid w:val="007E1222"/>
    <w:rsid w:val="007E3365"/>
    <w:rsid w:val="007E4B29"/>
    <w:rsid w:val="007E7ACB"/>
    <w:rsid w:val="007F22F1"/>
    <w:rsid w:val="007F7A4C"/>
    <w:rsid w:val="0080197E"/>
    <w:rsid w:val="00806AB9"/>
    <w:rsid w:val="00813AD9"/>
    <w:rsid w:val="008145EA"/>
    <w:rsid w:val="00815D06"/>
    <w:rsid w:val="00820962"/>
    <w:rsid w:val="00822100"/>
    <w:rsid w:val="00822A49"/>
    <w:rsid w:val="00831BB0"/>
    <w:rsid w:val="00831BFA"/>
    <w:rsid w:val="0083314C"/>
    <w:rsid w:val="0083443E"/>
    <w:rsid w:val="008355C0"/>
    <w:rsid w:val="00837376"/>
    <w:rsid w:val="00840E16"/>
    <w:rsid w:val="0084450E"/>
    <w:rsid w:val="0084652C"/>
    <w:rsid w:val="00846ECB"/>
    <w:rsid w:val="008512BA"/>
    <w:rsid w:val="008529BA"/>
    <w:rsid w:val="00852F37"/>
    <w:rsid w:val="008531E4"/>
    <w:rsid w:val="00853893"/>
    <w:rsid w:val="00854ED1"/>
    <w:rsid w:val="00860F03"/>
    <w:rsid w:val="00863C09"/>
    <w:rsid w:val="0086460B"/>
    <w:rsid w:val="008719B1"/>
    <w:rsid w:val="00873BB5"/>
    <w:rsid w:val="008743FF"/>
    <w:rsid w:val="00874582"/>
    <w:rsid w:val="008766C7"/>
    <w:rsid w:val="00881B20"/>
    <w:rsid w:val="00881DDA"/>
    <w:rsid w:val="008865B3"/>
    <w:rsid w:val="0089327C"/>
    <w:rsid w:val="008936F7"/>
    <w:rsid w:val="008A1472"/>
    <w:rsid w:val="008A3CC5"/>
    <w:rsid w:val="008A76B5"/>
    <w:rsid w:val="008B6CBE"/>
    <w:rsid w:val="008B7988"/>
    <w:rsid w:val="008C263E"/>
    <w:rsid w:val="008C6CA4"/>
    <w:rsid w:val="008D58A5"/>
    <w:rsid w:val="008D6EA4"/>
    <w:rsid w:val="008D6F4F"/>
    <w:rsid w:val="008E2D16"/>
    <w:rsid w:val="008E5408"/>
    <w:rsid w:val="008E597D"/>
    <w:rsid w:val="008E7F94"/>
    <w:rsid w:val="008F0E35"/>
    <w:rsid w:val="00906186"/>
    <w:rsid w:val="0090766D"/>
    <w:rsid w:val="00917491"/>
    <w:rsid w:val="0092435B"/>
    <w:rsid w:val="00926118"/>
    <w:rsid w:val="00927D69"/>
    <w:rsid w:val="009341BD"/>
    <w:rsid w:val="00936C55"/>
    <w:rsid w:val="00942BB9"/>
    <w:rsid w:val="009451CF"/>
    <w:rsid w:val="00947900"/>
    <w:rsid w:val="00954D39"/>
    <w:rsid w:val="00960262"/>
    <w:rsid w:val="009639FE"/>
    <w:rsid w:val="00966A2C"/>
    <w:rsid w:val="00967799"/>
    <w:rsid w:val="0097008D"/>
    <w:rsid w:val="00970D44"/>
    <w:rsid w:val="009735DA"/>
    <w:rsid w:val="00974A43"/>
    <w:rsid w:val="00977A39"/>
    <w:rsid w:val="0098047C"/>
    <w:rsid w:val="0098202B"/>
    <w:rsid w:val="0098773F"/>
    <w:rsid w:val="009913D5"/>
    <w:rsid w:val="00992BD4"/>
    <w:rsid w:val="00994923"/>
    <w:rsid w:val="009A1F89"/>
    <w:rsid w:val="009B3690"/>
    <w:rsid w:val="009B3E35"/>
    <w:rsid w:val="009C114C"/>
    <w:rsid w:val="009C354C"/>
    <w:rsid w:val="009C7AD9"/>
    <w:rsid w:val="009D1D73"/>
    <w:rsid w:val="009D2A93"/>
    <w:rsid w:val="009E1410"/>
    <w:rsid w:val="009E14C4"/>
    <w:rsid w:val="009E18A8"/>
    <w:rsid w:val="009E4131"/>
    <w:rsid w:val="009E6CF5"/>
    <w:rsid w:val="009F212D"/>
    <w:rsid w:val="009F6EE2"/>
    <w:rsid w:val="00A059A5"/>
    <w:rsid w:val="00A06056"/>
    <w:rsid w:val="00A062FA"/>
    <w:rsid w:val="00A0777C"/>
    <w:rsid w:val="00A158F3"/>
    <w:rsid w:val="00A25E34"/>
    <w:rsid w:val="00A32673"/>
    <w:rsid w:val="00A32C73"/>
    <w:rsid w:val="00A34FFD"/>
    <w:rsid w:val="00A4019A"/>
    <w:rsid w:val="00A47D81"/>
    <w:rsid w:val="00A53D94"/>
    <w:rsid w:val="00A5420A"/>
    <w:rsid w:val="00A567E7"/>
    <w:rsid w:val="00A57BE9"/>
    <w:rsid w:val="00A6188C"/>
    <w:rsid w:val="00A6604B"/>
    <w:rsid w:val="00A66648"/>
    <w:rsid w:val="00A70AE8"/>
    <w:rsid w:val="00A72A82"/>
    <w:rsid w:val="00A74922"/>
    <w:rsid w:val="00A77C6C"/>
    <w:rsid w:val="00A83E0B"/>
    <w:rsid w:val="00A92552"/>
    <w:rsid w:val="00A93539"/>
    <w:rsid w:val="00A940B5"/>
    <w:rsid w:val="00A95BE2"/>
    <w:rsid w:val="00AA09CA"/>
    <w:rsid w:val="00AA1197"/>
    <w:rsid w:val="00AA2A32"/>
    <w:rsid w:val="00AA3954"/>
    <w:rsid w:val="00AA4C11"/>
    <w:rsid w:val="00AA52F9"/>
    <w:rsid w:val="00AA69AB"/>
    <w:rsid w:val="00AB0987"/>
    <w:rsid w:val="00AB1B64"/>
    <w:rsid w:val="00AB2D9B"/>
    <w:rsid w:val="00AC4265"/>
    <w:rsid w:val="00AD06E2"/>
    <w:rsid w:val="00AD139A"/>
    <w:rsid w:val="00AD14F3"/>
    <w:rsid w:val="00AD2452"/>
    <w:rsid w:val="00AD2467"/>
    <w:rsid w:val="00AD416F"/>
    <w:rsid w:val="00AD5AB9"/>
    <w:rsid w:val="00AD647C"/>
    <w:rsid w:val="00AD7894"/>
    <w:rsid w:val="00AE0942"/>
    <w:rsid w:val="00AE2960"/>
    <w:rsid w:val="00AE2988"/>
    <w:rsid w:val="00AE793D"/>
    <w:rsid w:val="00AF0B8E"/>
    <w:rsid w:val="00AF0B8F"/>
    <w:rsid w:val="00AF278F"/>
    <w:rsid w:val="00AF4D98"/>
    <w:rsid w:val="00AF6AB3"/>
    <w:rsid w:val="00AF6ECD"/>
    <w:rsid w:val="00B057F7"/>
    <w:rsid w:val="00B06FB5"/>
    <w:rsid w:val="00B14A6E"/>
    <w:rsid w:val="00B16607"/>
    <w:rsid w:val="00B20383"/>
    <w:rsid w:val="00B22ABB"/>
    <w:rsid w:val="00B25358"/>
    <w:rsid w:val="00B26B68"/>
    <w:rsid w:val="00B310FA"/>
    <w:rsid w:val="00B33979"/>
    <w:rsid w:val="00B34D09"/>
    <w:rsid w:val="00B35048"/>
    <w:rsid w:val="00B40056"/>
    <w:rsid w:val="00B40C87"/>
    <w:rsid w:val="00B4220A"/>
    <w:rsid w:val="00B50082"/>
    <w:rsid w:val="00B51B16"/>
    <w:rsid w:val="00B53263"/>
    <w:rsid w:val="00B5334C"/>
    <w:rsid w:val="00B600E7"/>
    <w:rsid w:val="00B623B8"/>
    <w:rsid w:val="00B666B2"/>
    <w:rsid w:val="00B714E5"/>
    <w:rsid w:val="00B71B89"/>
    <w:rsid w:val="00B73081"/>
    <w:rsid w:val="00B74F07"/>
    <w:rsid w:val="00B77D57"/>
    <w:rsid w:val="00B802F5"/>
    <w:rsid w:val="00B81093"/>
    <w:rsid w:val="00B81352"/>
    <w:rsid w:val="00B840B1"/>
    <w:rsid w:val="00B860D0"/>
    <w:rsid w:val="00B87C48"/>
    <w:rsid w:val="00B90A91"/>
    <w:rsid w:val="00B91934"/>
    <w:rsid w:val="00B9413F"/>
    <w:rsid w:val="00B94682"/>
    <w:rsid w:val="00B96F53"/>
    <w:rsid w:val="00B97BDF"/>
    <w:rsid w:val="00BA3533"/>
    <w:rsid w:val="00BA4535"/>
    <w:rsid w:val="00BA4D96"/>
    <w:rsid w:val="00BB6487"/>
    <w:rsid w:val="00BB79B5"/>
    <w:rsid w:val="00BC3561"/>
    <w:rsid w:val="00BC4932"/>
    <w:rsid w:val="00BC54F5"/>
    <w:rsid w:val="00BD008F"/>
    <w:rsid w:val="00BE1A46"/>
    <w:rsid w:val="00BE1E90"/>
    <w:rsid w:val="00BE38C9"/>
    <w:rsid w:val="00BE401B"/>
    <w:rsid w:val="00BE606F"/>
    <w:rsid w:val="00C02B5C"/>
    <w:rsid w:val="00C057D4"/>
    <w:rsid w:val="00C060B4"/>
    <w:rsid w:val="00C12FDC"/>
    <w:rsid w:val="00C14230"/>
    <w:rsid w:val="00C152BD"/>
    <w:rsid w:val="00C21A41"/>
    <w:rsid w:val="00C21FC7"/>
    <w:rsid w:val="00C2252C"/>
    <w:rsid w:val="00C25F2C"/>
    <w:rsid w:val="00C26736"/>
    <w:rsid w:val="00C26D2D"/>
    <w:rsid w:val="00C26E2B"/>
    <w:rsid w:val="00C31836"/>
    <w:rsid w:val="00C34D2F"/>
    <w:rsid w:val="00C40380"/>
    <w:rsid w:val="00C404BD"/>
    <w:rsid w:val="00C407A0"/>
    <w:rsid w:val="00C40BC9"/>
    <w:rsid w:val="00C44551"/>
    <w:rsid w:val="00C4495A"/>
    <w:rsid w:val="00C51C1C"/>
    <w:rsid w:val="00C5294F"/>
    <w:rsid w:val="00C540D4"/>
    <w:rsid w:val="00C56B6F"/>
    <w:rsid w:val="00C61664"/>
    <w:rsid w:val="00C72539"/>
    <w:rsid w:val="00C8010D"/>
    <w:rsid w:val="00C83BF6"/>
    <w:rsid w:val="00C93611"/>
    <w:rsid w:val="00C96748"/>
    <w:rsid w:val="00CA1229"/>
    <w:rsid w:val="00CA2533"/>
    <w:rsid w:val="00CA7A86"/>
    <w:rsid w:val="00CB238C"/>
    <w:rsid w:val="00CB2581"/>
    <w:rsid w:val="00CB63D1"/>
    <w:rsid w:val="00CB7739"/>
    <w:rsid w:val="00CC18B9"/>
    <w:rsid w:val="00CC2DED"/>
    <w:rsid w:val="00CC3741"/>
    <w:rsid w:val="00CC5961"/>
    <w:rsid w:val="00CC610A"/>
    <w:rsid w:val="00CC6C17"/>
    <w:rsid w:val="00CD2E58"/>
    <w:rsid w:val="00CD368D"/>
    <w:rsid w:val="00CD76B5"/>
    <w:rsid w:val="00CE118E"/>
    <w:rsid w:val="00CE1F5A"/>
    <w:rsid w:val="00CE2AEA"/>
    <w:rsid w:val="00CE2B5E"/>
    <w:rsid w:val="00CE40FF"/>
    <w:rsid w:val="00CE4A43"/>
    <w:rsid w:val="00CE7513"/>
    <w:rsid w:val="00CF3E42"/>
    <w:rsid w:val="00CF6AF7"/>
    <w:rsid w:val="00D00325"/>
    <w:rsid w:val="00D04D44"/>
    <w:rsid w:val="00D05CB9"/>
    <w:rsid w:val="00D1560E"/>
    <w:rsid w:val="00D16026"/>
    <w:rsid w:val="00D20161"/>
    <w:rsid w:val="00D2288D"/>
    <w:rsid w:val="00D2544A"/>
    <w:rsid w:val="00D335CB"/>
    <w:rsid w:val="00D34B93"/>
    <w:rsid w:val="00D356A2"/>
    <w:rsid w:val="00D37494"/>
    <w:rsid w:val="00D37BE1"/>
    <w:rsid w:val="00D43ED7"/>
    <w:rsid w:val="00D500EA"/>
    <w:rsid w:val="00D52F75"/>
    <w:rsid w:val="00D56513"/>
    <w:rsid w:val="00D656DA"/>
    <w:rsid w:val="00D71375"/>
    <w:rsid w:val="00D77D83"/>
    <w:rsid w:val="00D806D0"/>
    <w:rsid w:val="00D8091B"/>
    <w:rsid w:val="00D826D2"/>
    <w:rsid w:val="00D82F12"/>
    <w:rsid w:val="00D87C2F"/>
    <w:rsid w:val="00D9166A"/>
    <w:rsid w:val="00D93CAA"/>
    <w:rsid w:val="00D949D1"/>
    <w:rsid w:val="00DA3533"/>
    <w:rsid w:val="00DA39CD"/>
    <w:rsid w:val="00DA6FC7"/>
    <w:rsid w:val="00DB0EA4"/>
    <w:rsid w:val="00DB2CCF"/>
    <w:rsid w:val="00DC1E3C"/>
    <w:rsid w:val="00DC3EC5"/>
    <w:rsid w:val="00DC7B89"/>
    <w:rsid w:val="00DD3A85"/>
    <w:rsid w:val="00DD4155"/>
    <w:rsid w:val="00DE1F42"/>
    <w:rsid w:val="00DF5397"/>
    <w:rsid w:val="00E018CC"/>
    <w:rsid w:val="00E0489B"/>
    <w:rsid w:val="00E07BC8"/>
    <w:rsid w:val="00E15983"/>
    <w:rsid w:val="00E16874"/>
    <w:rsid w:val="00E2250B"/>
    <w:rsid w:val="00E24F34"/>
    <w:rsid w:val="00E268E0"/>
    <w:rsid w:val="00E3101A"/>
    <w:rsid w:val="00E3160E"/>
    <w:rsid w:val="00E359FA"/>
    <w:rsid w:val="00E43B8F"/>
    <w:rsid w:val="00E4796D"/>
    <w:rsid w:val="00E62572"/>
    <w:rsid w:val="00E65657"/>
    <w:rsid w:val="00E66562"/>
    <w:rsid w:val="00E7273A"/>
    <w:rsid w:val="00E73690"/>
    <w:rsid w:val="00E75838"/>
    <w:rsid w:val="00E76248"/>
    <w:rsid w:val="00E76A94"/>
    <w:rsid w:val="00E77547"/>
    <w:rsid w:val="00E808DF"/>
    <w:rsid w:val="00E81DA0"/>
    <w:rsid w:val="00E8420B"/>
    <w:rsid w:val="00E93EFC"/>
    <w:rsid w:val="00E94091"/>
    <w:rsid w:val="00E9473A"/>
    <w:rsid w:val="00E97F35"/>
    <w:rsid w:val="00EA6163"/>
    <w:rsid w:val="00EA7351"/>
    <w:rsid w:val="00EB151A"/>
    <w:rsid w:val="00EB1A32"/>
    <w:rsid w:val="00EB5834"/>
    <w:rsid w:val="00EC0EB6"/>
    <w:rsid w:val="00EC1900"/>
    <w:rsid w:val="00EC4F6F"/>
    <w:rsid w:val="00EC67B2"/>
    <w:rsid w:val="00EC6B62"/>
    <w:rsid w:val="00EC7389"/>
    <w:rsid w:val="00ED7F3B"/>
    <w:rsid w:val="00EE22DD"/>
    <w:rsid w:val="00EE26B8"/>
    <w:rsid w:val="00EE2FF2"/>
    <w:rsid w:val="00EE6586"/>
    <w:rsid w:val="00EE72CB"/>
    <w:rsid w:val="00EF3D94"/>
    <w:rsid w:val="00EF41C9"/>
    <w:rsid w:val="00EF4540"/>
    <w:rsid w:val="00EF4D81"/>
    <w:rsid w:val="00F12424"/>
    <w:rsid w:val="00F14961"/>
    <w:rsid w:val="00F14F0C"/>
    <w:rsid w:val="00F22931"/>
    <w:rsid w:val="00F23DB4"/>
    <w:rsid w:val="00F30679"/>
    <w:rsid w:val="00F37FD7"/>
    <w:rsid w:val="00F42819"/>
    <w:rsid w:val="00F46DFE"/>
    <w:rsid w:val="00F50575"/>
    <w:rsid w:val="00F519F3"/>
    <w:rsid w:val="00F6080C"/>
    <w:rsid w:val="00F617B4"/>
    <w:rsid w:val="00F61AC4"/>
    <w:rsid w:val="00F634BB"/>
    <w:rsid w:val="00F6380D"/>
    <w:rsid w:val="00F6770C"/>
    <w:rsid w:val="00F73034"/>
    <w:rsid w:val="00F733C1"/>
    <w:rsid w:val="00F8042C"/>
    <w:rsid w:val="00F868A4"/>
    <w:rsid w:val="00F90E27"/>
    <w:rsid w:val="00F9223B"/>
    <w:rsid w:val="00F926E1"/>
    <w:rsid w:val="00F93994"/>
    <w:rsid w:val="00F945C9"/>
    <w:rsid w:val="00F96279"/>
    <w:rsid w:val="00F968D0"/>
    <w:rsid w:val="00F97E8C"/>
    <w:rsid w:val="00FA25BD"/>
    <w:rsid w:val="00FA4110"/>
    <w:rsid w:val="00FA47EA"/>
    <w:rsid w:val="00FA7FF6"/>
    <w:rsid w:val="00FB4CDF"/>
    <w:rsid w:val="00FB798C"/>
    <w:rsid w:val="00FC014D"/>
    <w:rsid w:val="00FC4C26"/>
    <w:rsid w:val="00FC53D1"/>
    <w:rsid w:val="00FC7796"/>
    <w:rsid w:val="00FC77BD"/>
    <w:rsid w:val="00FD0022"/>
    <w:rsid w:val="00FD27F5"/>
    <w:rsid w:val="00FD2FDD"/>
    <w:rsid w:val="00FD662B"/>
    <w:rsid w:val="00FD6BA3"/>
    <w:rsid w:val="00FE1AC5"/>
    <w:rsid w:val="00FE1C0D"/>
    <w:rsid w:val="00FE258D"/>
    <w:rsid w:val="00FE2A8C"/>
    <w:rsid w:val="00FE6E9D"/>
    <w:rsid w:val="00FF1D0B"/>
    <w:rsid w:val="00FF2E2A"/>
    <w:rsid w:val="00FF3446"/>
    <w:rsid w:val="00FF61D2"/>
    <w:rsid w:val="00FF70DD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A0A101"/>
  <w15:chartTrackingRefBased/>
  <w15:docId w15:val="{340FE980-FF23-4E2D-A25C-441000D4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1B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625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EE2"/>
    <w:pPr>
      <w:keepNext/>
      <w:keepLines/>
      <w:spacing w:before="4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1EE2"/>
    <w:pPr>
      <w:keepNext/>
      <w:keepLines/>
      <w:spacing w:before="4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5AB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1EE2"/>
    <w:pPr>
      <w:keepNext/>
      <w:keepLines/>
      <w:spacing w:before="40"/>
      <w:outlineLvl w:val="4"/>
    </w:pPr>
    <w:rPr>
      <w:color w:val="2F5496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1EE2"/>
    <w:pPr>
      <w:keepNext/>
      <w:keepLines/>
      <w:spacing w:before="40"/>
      <w:outlineLvl w:val="5"/>
    </w:pPr>
    <w:rPr>
      <w:i/>
      <w:iCs/>
      <w:color w:val="59595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1EE2"/>
    <w:pPr>
      <w:keepNext/>
      <w:keepLines/>
      <w:spacing w:before="40"/>
      <w:outlineLvl w:val="6"/>
    </w:pPr>
    <w:rPr>
      <w:color w:val="5959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1EE2"/>
    <w:pPr>
      <w:keepNext/>
      <w:keepLines/>
      <w:spacing w:before="40"/>
      <w:outlineLvl w:val="7"/>
    </w:pPr>
    <w:rPr>
      <w:i/>
      <w:iCs/>
      <w:color w:val="272727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1EE2"/>
    <w:pPr>
      <w:keepNext/>
      <w:keepLines/>
      <w:spacing w:before="40"/>
      <w:outlineLvl w:val="8"/>
    </w:pPr>
    <w:rPr>
      <w:color w:val="272727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3E9C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4B3E9C"/>
    <w:pPr>
      <w:spacing w:before="100" w:beforeAutospacing="1" w:after="100" w:afterAutospacing="1"/>
    </w:pPr>
  </w:style>
  <w:style w:type="paragraph" w:customStyle="1" w:styleId="41">
    <w:name w:val="Заголовок №4"/>
    <w:basedOn w:val="a"/>
    <w:rsid w:val="009E1410"/>
    <w:pPr>
      <w:shd w:val="clear" w:color="auto" w:fill="FFFFFF"/>
      <w:suppressAutoHyphens/>
      <w:spacing w:before="780" w:line="324" w:lineRule="exact"/>
      <w:ind w:hanging="960"/>
      <w:jc w:val="center"/>
    </w:pPr>
    <w:rPr>
      <w:b/>
      <w:bCs/>
      <w:color w:val="000000"/>
      <w:sz w:val="28"/>
      <w:szCs w:val="28"/>
      <w:lang w:bidi="ru-RU"/>
    </w:rPr>
  </w:style>
  <w:style w:type="table" w:styleId="a4">
    <w:name w:val="Table Grid"/>
    <w:basedOn w:val="a1"/>
    <w:uiPriority w:val="39"/>
    <w:rsid w:val="006B2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2D3D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2D3D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E62572"/>
    <w:rPr>
      <w:b/>
      <w:bCs/>
      <w:kern w:val="36"/>
      <w:sz w:val="48"/>
      <w:szCs w:val="48"/>
    </w:rPr>
  </w:style>
  <w:style w:type="character" w:styleId="a7">
    <w:name w:val="Hyperlink"/>
    <w:uiPriority w:val="99"/>
    <w:rsid w:val="00F6380D"/>
    <w:rPr>
      <w:color w:val="0000FF"/>
      <w:u w:val="single"/>
    </w:rPr>
  </w:style>
  <w:style w:type="paragraph" w:styleId="a8">
    <w:name w:val="footnote text"/>
    <w:basedOn w:val="a"/>
    <w:link w:val="a9"/>
    <w:rsid w:val="009451CF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9451CF"/>
  </w:style>
  <w:style w:type="character" w:styleId="aa">
    <w:name w:val="footnote reference"/>
    <w:aliases w:val="Ссылка на сноску 45"/>
    <w:rsid w:val="009451CF"/>
    <w:rPr>
      <w:vertAlign w:val="superscript"/>
    </w:rPr>
  </w:style>
  <w:style w:type="paragraph" w:styleId="ab">
    <w:name w:val="List Paragraph"/>
    <w:basedOn w:val="a"/>
    <w:uiPriority w:val="34"/>
    <w:qFormat/>
    <w:rsid w:val="004222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uiPriority w:val="99"/>
    <w:semiHidden/>
    <w:unhideWhenUsed/>
    <w:rsid w:val="00550E66"/>
    <w:rPr>
      <w:color w:val="605E5C"/>
      <w:shd w:val="clear" w:color="auto" w:fill="E1DFDD"/>
    </w:rPr>
  </w:style>
  <w:style w:type="character" w:customStyle="1" w:styleId="40">
    <w:name w:val="Заголовок 4 Знак"/>
    <w:link w:val="4"/>
    <w:uiPriority w:val="9"/>
    <w:semiHidden/>
    <w:rsid w:val="00AD5AB9"/>
    <w:rPr>
      <w:rFonts w:ascii="Calibri" w:eastAsia="Times New Roman" w:hAnsi="Calibri" w:cs="Times New Roman"/>
      <w:b/>
      <w:bCs/>
      <w:sz w:val="28"/>
      <w:szCs w:val="28"/>
    </w:rPr>
  </w:style>
  <w:style w:type="paragraph" w:styleId="ac">
    <w:name w:val="endnote text"/>
    <w:basedOn w:val="a"/>
    <w:link w:val="ad"/>
    <w:rsid w:val="00C26E2B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rsid w:val="00C26E2B"/>
  </w:style>
  <w:style w:type="character" w:styleId="ae">
    <w:name w:val="endnote reference"/>
    <w:rsid w:val="00C26E2B"/>
    <w:rPr>
      <w:vertAlign w:val="superscript"/>
    </w:rPr>
  </w:style>
  <w:style w:type="table" w:customStyle="1" w:styleId="12">
    <w:name w:val="Сетка таблицы1"/>
    <w:basedOn w:val="a1"/>
    <w:next w:val="a4"/>
    <w:uiPriority w:val="59"/>
    <w:rsid w:val="00B22A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Обычный.Нормальный абзац"/>
    <w:qFormat/>
    <w:rsid w:val="00FA7FF6"/>
    <w:pPr>
      <w:widowControl w:val="0"/>
      <w:ind w:firstLine="709"/>
      <w:jc w:val="both"/>
    </w:pPr>
    <w:rPr>
      <w:sz w:val="24"/>
      <w:szCs w:val="24"/>
    </w:rPr>
  </w:style>
  <w:style w:type="character" w:styleId="af0">
    <w:name w:val="annotation reference"/>
    <w:rsid w:val="007410AE"/>
    <w:rPr>
      <w:sz w:val="16"/>
      <w:szCs w:val="16"/>
    </w:rPr>
  </w:style>
  <w:style w:type="paragraph" w:styleId="af1">
    <w:name w:val="annotation text"/>
    <w:basedOn w:val="a"/>
    <w:link w:val="af2"/>
    <w:rsid w:val="007410A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7410AE"/>
  </w:style>
  <w:style w:type="paragraph" w:styleId="af3">
    <w:name w:val="annotation subject"/>
    <w:basedOn w:val="af1"/>
    <w:next w:val="af1"/>
    <w:link w:val="af4"/>
    <w:rsid w:val="00441600"/>
    <w:rPr>
      <w:b/>
      <w:bCs/>
    </w:rPr>
  </w:style>
  <w:style w:type="character" w:customStyle="1" w:styleId="af4">
    <w:name w:val="Тема примечания Знак"/>
    <w:link w:val="af3"/>
    <w:rsid w:val="00441600"/>
    <w:rPr>
      <w:b/>
      <w:bCs/>
    </w:rPr>
  </w:style>
  <w:style w:type="paragraph" w:customStyle="1" w:styleId="13">
    <w:name w:val="Раздел 1"/>
    <w:basedOn w:val="a"/>
    <w:link w:val="14"/>
    <w:qFormat/>
    <w:rsid w:val="00B310FA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4">
    <w:name w:val="Раздел 1 Знак"/>
    <w:link w:val="13"/>
    <w:rsid w:val="00B310FA"/>
    <w:rPr>
      <w:rFonts w:eastAsia="Courier New"/>
      <w:b/>
      <w:sz w:val="24"/>
      <w:szCs w:val="24"/>
      <w:lang w:eastAsia="x-none" w:bidi="ru-RU"/>
    </w:rPr>
  </w:style>
  <w:style w:type="paragraph" w:customStyle="1" w:styleId="110">
    <w:name w:val="1.1. не жирный не центр"/>
    <w:basedOn w:val="a"/>
    <w:link w:val="111"/>
    <w:qFormat/>
    <w:rsid w:val="00B310FA"/>
    <w:pPr>
      <w:spacing w:before="240" w:after="240" w:line="276" w:lineRule="auto"/>
      <w:jc w:val="both"/>
    </w:pPr>
    <w:rPr>
      <w:rFonts w:eastAsia="Courier New"/>
      <w:color w:val="000000"/>
      <w:lang w:val="x-none" w:eastAsia="x-none" w:bidi="ru-RU"/>
    </w:rPr>
  </w:style>
  <w:style w:type="character" w:customStyle="1" w:styleId="111">
    <w:name w:val="1.1. не жирный не центр Знак"/>
    <w:basedOn w:val="a0"/>
    <w:link w:val="110"/>
    <w:rsid w:val="00B310FA"/>
    <w:rPr>
      <w:rFonts w:eastAsia="Courier New"/>
      <w:color w:val="000000"/>
      <w:sz w:val="24"/>
      <w:szCs w:val="24"/>
      <w:lang w:val="x-none" w:eastAsia="x-none" w:bidi="ru-RU"/>
    </w:rPr>
  </w:style>
  <w:style w:type="character" w:styleId="af5">
    <w:name w:val="page number"/>
    <w:basedOn w:val="a0"/>
    <w:rsid w:val="00AB1B64"/>
  </w:style>
  <w:style w:type="paragraph" w:styleId="af6">
    <w:name w:val="footer"/>
    <w:basedOn w:val="a"/>
    <w:link w:val="af7"/>
    <w:uiPriority w:val="99"/>
    <w:rsid w:val="00AB1B64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7">
    <w:name w:val="Нижний колонтитул Знак"/>
    <w:basedOn w:val="a0"/>
    <w:link w:val="af6"/>
    <w:uiPriority w:val="99"/>
    <w:rsid w:val="00AB1B64"/>
    <w:rPr>
      <w:sz w:val="22"/>
      <w:szCs w:val="22"/>
    </w:rPr>
  </w:style>
  <w:style w:type="paragraph" w:styleId="af8">
    <w:name w:val="header"/>
    <w:aliases w:val=" Знак Знак,Linie,header,Верхний колонтитул1"/>
    <w:basedOn w:val="a"/>
    <w:link w:val="af9"/>
    <w:uiPriority w:val="99"/>
    <w:qFormat/>
    <w:rsid w:val="00AB1B64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f9">
    <w:name w:val="Верхний колонтитул Знак"/>
    <w:aliases w:val=" Знак Знак Знак,Linie Знак,header Знак,Верхний колонтитул1 Знак"/>
    <w:basedOn w:val="a0"/>
    <w:link w:val="af8"/>
    <w:uiPriority w:val="99"/>
    <w:rsid w:val="00AB1B64"/>
    <w:rPr>
      <w:sz w:val="22"/>
      <w:szCs w:val="22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2A1EE2"/>
    <w:pPr>
      <w:keepNext/>
      <w:keepLines/>
      <w:spacing w:before="160" w:after="80" w:line="278" w:lineRule="auto"/>
      <w:outlineLvl w:val="1"/>
    </w:pPr>
    <w:rPr>
      <w:rFonts w:ascii="Calibri Light" w:hAnsi="Calibri Light"/>
      <w:color w:val="2F5496"/>
      <w:kern w:val="2"/>
      <w:sz w:val="32"/>
      <w:szCs w:val="32"/>
      <w:lang w:eastAsia="en-US"/>
      <w14:ligatures w14:val="standardContextual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2A1EE2"/>
    <w:pPr>
      <w:keepNext/>
      <w:keepLines/>
      <w:spacing w:before="160" w:after="80" w:line="278" w:lineRule="auto"/>
      <w:outlineLvl w:val="2"/>
    </w:pPr>
    <w:rPr>
      <w:rFonts w:ascii="Calibri" w:hAnsi="Calibri"/>
      <w:color w:val="2F5496"/>
      <w:kern w:val="2"/>
      <w:sz w:val="28"/>
      <w:szCs w:val="28"/>
      <w:lang w:eastAsia="en-US"/>
      <w14:ligatures w14:val="standardContextual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2A1EE2"/>
    <w:pPr>
      <w:keepNext/>
      <w:keepLines/>
      <w:spacing w:before="80" w:after="40" w:line="278" w:lineRule="auto"/>
      <w:outlineLvl w:val="4"/>
    </w:pPr>
    <w:rPr>
      <w:rFonts w:ascii="Calibri" w:hAnsi="Calibri"/>
      <w:color w:val="2F5496"/>
      <w:kern w:val="2"/>
      <w:lang w:eastAsia="en-US"/>
      <w14:ligatures w14:val="standardContextual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2A1EE2"/>
    <w:pPr>
      <w:keepNext/>
      <w:keepLines/>
      <w:spacing w:before="40" w:line="278" w:lineRule="auto"/>
      <w:outlineLvl w:val="5"/>
    </w:pPr>
    <w:rPr>
      <w:rFonts w:ascii="Calibri" w:hAnsi="Calibri"/>
      <w:i/>
      <w:iCs/>
      <w:color w:val="595959"/>
      <w:kern w:val="2"/>
      <w:lang w:eastAsia="en-US"/>
      <w14:ligatures w14:val="standardContextual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2A1EE2"/>
    <w:pPr>
      <w:keepNext/>
      <w:keepLines/>
      <w:spacing w:before="40" w:line="278" w:lineRule="auto"/>
      <w:outlineLvl w:val="6"/>
    </w:pPr>
    <w:rPr>
      <w:rFonts w:ascii="Calibri" w:hAnsi="Calibri"/>
      <w:color w:val="595959"/>
      <w:kern w:val="2"/>
      <w:lang w:eastAsia="en-US"/>
      <w14:ligatures w14:val="standardContextual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2A1EE2"/>
    <w:pPr>
      <w:keepNext/>
      <w:keepLines/>
      <w:spacing w:line="278" w:lineRule="auto"/>
      <w:outlineLvl w:val="7"/>
    </w:pPr>
    <w:rPr>
      <w:rFonts w:ascii="Calibri" w:hAnsi="Calibri"/>
      <w:i/>
      <w:iCs/>
      <w:color w:val="272727"/>
      <w:kern w:val="2"/>
      <w:lang w:eastAsia="en-US"/>
      <w14:ligatures w14:val="standardContextual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2A1EE2"/>
    <w:pPr>
      <w:keepNext/>
      <w:keepLines/>
      <w:spacing w:line="278" w:lineRule="auto"/>
      <w:outlineLvl w:val="8"/>
    </w:pPr>
    <w:rPr>
      <w:rFonts w:ascii="Calibri" w:hAnsi="Calibri"/>
      <w:color w:val="272727"/>
      <w:kern w:val="2"/>
      <w:lang w:eastAsia="en-US"/>
      <w14:ligatures w14:val="standardContextual"/>
    </w:rPr>
  </w:style>
  <w:style w:type="numbering" w:customStyle="1" w:styleId="15">
    <w:name w:val="Нет списка1"/>
    <w:next w:val="a2"/>
    <w:uiPriority w:val="99"/>
    <w:semiHidden/>
    <w:unhideWhenUsed/>
    <w:rsid w:val="002A1EE2"/>
  </w:style>
  <w:style w:type="character" w:customStyle="1" w:styleId="20">
    <w:name w:val="Заголовок 2 Знак"/>
    <w:basedOn w:val="a0"/>
    <w:link w:val="2"/>
    <w:uiPriority w:val="9"/>
    <w:semiHidden/>
    <w:rsid w:val="002A1EE2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1EE2"/>
    <w:rPr>
      <w:rFonts w:eastAsia="Times New Roman" w:cs="Times New Roman"/>
      <w:color w:val="2F5496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A1EE2"/>
    <w:rPr>
      <w:rFonts w:eastAsia="Times New Roman" w:cs="Times New Roman"/>
      <w:color w:val="2F5496"/>
    </w:rPr>
  </w:style>
  <w:style w:type="character" w:customStyle="1" w:styleId="60">
    <w:name w:val="Заголовок 6 Знак"/>
    <w:basedOn w:val="a0"/>
    <w:link w:val="6"/>
    <w:uiPriority w:val="9"/>
    <w:semiHidden/>
    <w:rsid w:val="002A1EE2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semiHidden/>
    <w:rsid w:val="002A1EE2"/>
    <w:rPr>
      <w:rFonts w:eastAsia="Times New Roman" w:cs="Times New Roman"/>
      <w:color w:val="595959"/>
    </w:rPr>
  </w:style>
  <w:style w:type="character" w:customStyle="1" w:styleId="80">
    <w:name w:val="Заголовок 8 Знак"/>
    <w:basedOn w:val="a0"/>
    <w:link w:val="8"/>
    <w:uiPriority w:val="9"/>
    <w:semiHidden/>
    <w:rsid w:val="002A1EE2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semiHidden/>
    <w:rsid w:val="002A1EE2"/>
    <w:rPr>
      <w:rFonts w:eastAsia="Times New Roman" w:cs="Times New Roman"/>
      <w:color w:val="272727"/>
    </w:rPr>
  </w:style>
  <w:style w:type="paragraph" w:customStyle="1" w:styleId="16">
    <w:name w:val="Название1"/>
    <w:basedOn w:val="a"/>
    <w:next w:val="a"/>
    <w:uiPriority w:val="10"/>
    <w:qFormat/>
    <w:rsid w:val="002A1EE2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a">
    <w:name w:val="Название Знак"/>
    <w:basedOn w:val="a0"/>
    <w:link w:val="afb"/>
    <w:uiPriority w:val="10"/>
    <w:rsid w:val="002A1EE2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17">
    <w:name w:val="Подзаголовок1"/>
    <w:basedOn w:val="a"/>
    <w:next w:val="a"/>
    <w:uiPriority w:val="11"/>
    <w:qFormat/>
    <w:rsid w:val="002A1EE2"/>
    <w:pPr>
      <w:numPr>
        <w:ilvl w:val="1"/>
      </w:numPr>
      <w:spacing w:after="160" w:line="278" w:lineRule="auto"/>
    </w:pPr>
    <w:rPr>
      <w:rFonts w:ascii="Calibri" w:hAnsi="Calibri"/>
      <w:color w:val="595959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fc">
    <w:name w:val="Подзаголовок Знак"/>
    <w:basedOn w:val="a0"/>
    <w:link w:val="afd"/>
    <w:uiPriority w:val="11"/>
    <w:rsid w:val="002A1EE2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210">
    <w:name w:val="Цитата 21"/>
    <w:basedOn w:val="a"/>
    <w:next w:val="a"/>
    <w:uiPriority w:val="29"/>
    <w:qFormat/>
    <w:rsid w:val="002A1EE2"/>
    <w:pPr>
      <w:spacing w:before="160" w:after="160" w:line="278" w:lineRule="auto"/>
      <w:jc w:val="center"/>
    </w:pPr>
    <w:rPr>
      <w:rFonts w:ascii="Calibri" w:eastAsia="Calibri" w:hAnsi="Calibri"/>
      <w:i/>
      <w:iCs/>
      <w:color w:val="404040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3"/>
    <w:uiPriority w:val="29"/>
    <w:rsid w:val="002A1EE2"/>
    <w:rPr>
      <w:i/>
      <w:iCs/>
      <w:color w:val="404040"/>
    </w:rPr>
  </w:style>
  <w:style w:type="character" w:customStyle="1" w:styleId="18">
    <w:name w:val="Сильное выделение1"/>
    <w:basedOn w:val="a0"/>
    <w:uiPriority w:val="21"/>
    <w:qFormat/>
    <w:rsid w:val="002A1EE2"/>
    <w:rPr>
      <w:i/>
      <w:iCs/>
      <w:color w:val="2F5496"/>
    </w:rPr>
  </w:style>
  <w:style w:type="paragraph" w:customStyle="1" w:styleId="19">
    <w:name w:val="Выделенная цитата1"/>
    <w:basedOn w:val="a"/>
    <w:next w:val="a"/>
    <w:uiPriority w:val="30"/>
    <w:qFormat/>
    <w:rsid w:val="002A1EE2"/>
    <w:pPr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eastAsia="Calibri" w:hAnsi="Calibri"/>
      <w:i/>
      <w:iCs/>
      <w:color w:val="2F5496"/>
      <w:kern w:val="2"/>
      <w:lang w:eastAsia="en-US"/>
      <w14:ligatures w14:val="standardContextual"/>
    </w:rPr>
  </w:style>
  <w:style w:type="character" w:customStyle="1" w:styleId="afe">
    <w:name w:val="Выделенная цитата Знак"/>
    <w:basedOn w:val="a0"/>
    <w:link w:val="aff"/>
    <w:uiPriority w:val="30"/>
    <w:rsid w:val="002A1EE2"/>
    <w:rPr>
      <w:i/>
      <w:iCs/>
      <w:color w:val="2F5496"/>
    </w:rPr>
  </w:style>
  <w:style w:type="character" w:customStyle="1" w:styleId="1a">
    <w:name w:val="Сильная ссылка1"/>
    <w:basedOn w:val="a0"/>
    <w:uiPriority w:val="32"/>
    <w:qFormat/>
    <w:rsid w:val="002A1EE2"/>
    <w:rPr>
      <w:b/>
      <w:bCs/>
      <w:smallCaps/>
      <w:color w:val="2F5496"/>
      <w:spacing w:val="5"/>
    </w:rPr>
  </w:style>
  <w:style w:type="character" w:styleId="aff0">
    <w:name w:val="FollowedHyperlink"/>
    <w:basedOn w:val="a0"/>
    <w:uiPriority w:val="99"/>
    <w:unhideWhenUsed/>
    <w:rsid w:val="002A1EE2"/>
    <w:rPr>
      <w:color w:val="954F72"/>
      <w:u w:val="single"/>
    </w:rPr>
  </w:style>
  <w:style w:type="paragraph" w:customStyle="1" w:styleId="msonormal0">
    <w:name w:val="msonormal"/>
    <w:basedOn w:val="a"/>
    <w:rsid w:val="002A1EE2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2A1EE2"/>
    <w:pPr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64">
    <w:name w:val="xl64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65">
    <w:name w:val="xl65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66">
    <w:name w:val="xl66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7">
    <w:name w:val="xl67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8">
    <w:name w:val="xl68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69">
    <w:name w:val="xl69"/>
    <w:basedOn w:val="a"/>
    <w:rsid w:val="002A1EE2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2A1E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1">
    <w:name w:val="xl71"/>
    <w:basedOn w:val="a"/>
    <w:rsid w:val="002A1EE2"/>
    <w:pP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2A1EE2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2A1EE2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4">
    <w:name w:val="xl74"/>
    <w:basedOn w:val="a"/>
    <w:rsid w:val="002A1EE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75">
    <w:name w:val="xl75"/>
    <w:basedOn w:val="a"/>
    <w:rsid w:val="002A1EE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76">
    <w:name w:val="xl76"/>
    <w:basedOn w:val="a"/>
    <w:rsid w:val="002A1EE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77">
    <w:name w:val="xl77"/>
    <w:basedOn w:val="a"/>
    <w:rsid w:val="002A1EE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78">
    <w:name w:val="xl78"/>
    <w:basedOn w:val="a"/>
    <w:rsid w:val="002A1EE2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79">
    <w:name w:val="xl79"/>
    <w:basedOn w:val="a"/>
    <w:rsid w:val="002A1EE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character" w:customStyle="1" w:styleId="211">
    <w:name w:val="Заголовок 2 Знак1"/>
    <w:basedOn w:val="a0"/>
    <w:semiHidden/>
    <w:rsid w:val="002A1E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0"/>
    <w:semiHidden/>
    <w:rsid w:val="002A1EE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10">
    <w:name w:val="Заголовок 5 Знак1"/>
    <w:basedOn w:val="a0"/>
    <w:semiHidden/>
    <w:rsid w:val="002A1EE2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610">
    <w:name w:val="Заголовок 6 Знак1"/>
    <w:basedOn w:val="a0"/>
    <w:semiHidden/>
    <w:rsid w:val="002A1EE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710">
    <w:name w:val="Заголовок 7 Знак1"/>
    <w:basedOn w:val="a0"/>
    <w:semiHidden/>
    <w:rsid w:val="002A1EE2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810">
    <w:name w:val="Заголовок 8 Знак1"/>
    <w:basedOn w:val="a0"/>
    <w:semiHidden/>
    <w:rsid w:val="002A1E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0"/>
    <w:semiHidden/>
    <w:rsid w:val="002A1E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b">
    <w:name w:val="Title"/>
    <w:basedOn w:val="a"/>
    <w:next w:val="a"/>
    <w:link w:val="afa"/>
    <w:uiPriority w:val="10"/>
    <w:qFormat/>
    <w:rsid w:val="002A1EE2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rsid w:val="002A1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d">
    <w:name w:val="Subtitle"/>
    <w:basedOn w:val="a"/>
    <w:next w:val="a"/>
    <w:link w:val="afc"/>
    <w:uiPriority w:val="11"/>
    <w:qFormat/>
    <w:rsid w:val="002A1EE2"/>
    <w:pPr>
      <w:numPr>
        <w:ilvl w:val="1"/>
      </w:numPr>
      <w:spacing w:after="160"/>
    </w:pPr>
    <w:rPr>
      <w:color w:val="595959"/>
      <w:spacing w:val="15"/>
      <w:sz w:val="28"/>
      <w:szCs w:val="28"/>
    </w:rPr>
  </w:style>
  <w:style w:type="character" w:customStyle="1" w:styleId="1c">
    <w:name w:val="Подзаголовок Знак1"/>
    <w:basedOn w:val="a0"/>
    <w:rsid w:val="002A1EE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23">
    <w:name w:val="Quote"/>
    <w:basedOn w:val="a"/>
    <w:next w:val="a"/>
    <w:link w:val="22"/>
    <w:uiPriority w:val="29"/>
    <w:qFormat/>
    <w:rsid w:val="002A1EE2"/>
    <w:pPr>
      <w:spacing w:before="200" w:after="160"/>
      <w:ind w:left="864" w:right="864"/>
      <w:jc w:val="center"/>
    </w:pPr>
    <w:rPr>
      <w:i/>
      <w:iCs/>
      <w:color w:val="404040"/>
      <w:sz w:val="20"/>
      <w:szCs w:val="20"/>
    </w:rPr>
  </w:style>
  <w:style w:type="character" w:customStyle="1" w:styleId="212">
    <w:name w:val="Цитата 2 Знак1"/>
    <w:basedOn w:val="a0"/>
    <w:uiPriority w:val="29"/>
    <w:rsid w:val="002A1EE2"/>
    <w:rPr>
      <w:i/>
      <w:iCs/>
      <w:color w:val="404040" w:themeColor="text1" w:themeTint="BF"/>
      <w:sz w:val="24"/>
      <w:szCs w:val="24"/>
    </w:rPr>
  </w:style>
  <w:style w:type="character" w:styleId="aff1">
    <w:name w:val="Intense Emphasis"/>
    <w:basedOn w:val="a0"/>
    <w:uiPriority w:val="21"/>
    <w:qFormat/>
    <w:rsid w:val="002A1EE2"/>
    <w:rPr>
      <w:i/>
      <w:iCs/>
      <w:color w:val="5B9BD5" w:themeColor="accent1"/>
    </w:rPr>
  </w:style>
  <w:style w:type="paragraph" w:styleId="aff">
    <w:name w:val="Intense Quote"/>
    <w:basedOn w:val="a"/>
    <w:next w:val="a"/>
    <w:link w:val="afe"/>
    <w:uiPriority w:val="30"/>
    <w:qFormat/>
    <w:rsid w:val="002A1EE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2F5496"/>
      <w:sz w:val="20"/>
      <w:szCs w:val="20"/>
    </w:rPr>
  </w:style>
  <w:style w:type="character" w:customStyle="1" w:styleId="1d">
    <w:name w:val="Выделенная цитата Знак1"/>
    <w:basedOn w:val="a0"/>
    <w:uiPriority w:val="30"/>
    <w:rsid w:val="002A1EE2"/>
    <w:rPr>
      <w:i/>
      <w:iCs/>
      <w:color w:val="5B9BD5" w:themeColor="accent1"/>
      <w:sz w:val="24"/>
      <w:szCs w:val="24"/>
    </w:rPr>
  </w:style>
  <w:style w:type="character" w:styleId="aff2">
    <w:name w:val="Intense Reference"/>
    <w:basedOn w:val="a0"/>
    <w:uiPriority w:val="32"/>
    <w:qFormat/>
    <w:rsid w:val="002A1EE2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5C60-D4D5-4ED3-B76D-4D4043AE6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11586</Words>
  <Characters>66046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Сантранс</Company>
  <LinksUpToDate>false</LinksUpToDate>
  <CharactersWithSpaces>77478</CharactersWithSpaces>
  <SharedDoc>false</SharedDoc>
  <HLinks>
    <vt:vector size="6" baseType="variant">
      <vt:variant>
        <vt:i4>3801088</vt:i4>
      </vt:variant>
      <vt:variant>
        <vt:i4>0</vt:i4>
      </vt:variant>
      <vt:variant>
        <vt:i4>0</vt:i4>
      </vt:variant>
      <vt:variant>
        <vt:i4>5</vt:i4>
      </vt:variant>
      <vt:variant>
        <vt:lpwstr>mailto:kp.dzkz@zdrav.spb.ru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Насиров Роман Расимович</dc:creator>
  <cp:keywords/>
  <cp:lastModifiedBy>Виктория Александровна Кольчицкая</cp:lastModifiedBy>
  <cp:revision>5</cp:revision>
  <cp:lastPrinted>2026-05-25T09:21:00Z</cp:lastPrinted>
  <dcterms:created xsi:type="dcterms:W3CDTF">2026-05-25T09:22:00Z</dcterms:created>
  <dcterms:modified xsi:type="dcterms:W3CDTF">2026-05-27T08:30:00Z</dcterms:modified>
</cp:coreProperties>
</file>