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3B7BFF34" w14:textId="3A7C6BFE" w:rsidR="00E3536D" w:rsidRPr="00E3536D" w:rsidRDefault="00DB7B9C" w:rsidP="00E3536D">
      <w:pPr>
        <w:widowControl w:val="0"/>
        <w:autoSpaceDE w:val="0"/>
        <w:autoSpaceDN w:val="0"/>
        <w:adjustRightInd w:val="0"/>
        <w:jc w:val="center"/>
        <w:rPr>
          <w:b/>
          <w:sz w:val="22"/>
          <w:szCs w:val="22"/>
        </w:rPr>
      </w:pPr>
      <w:r>
        <w:rPr>
          <w:b/>
          <w:sz w:val="22"/>
          <w:szCs w:val="22"/>
        </w:rPr>
        <w:t xml:space="preserve">на </w:t>
      </w:r>
      <w:r w:rsidR="00E3536D">
        <w:rPr>
          <w:b/>
          <w:sz w:val="22"/>
          <w:szCs w:val="22"/>
        </w:rPr>
        <w:t>поставку</w:t>
      </w:r>
      <w:r w:rsidR="00E3536D" w:rsidRPr="00E3536D">
        <w:rPr>
          <w:b/>
          <w:sz w:val="22"/>
          <w:szCs w:val="22"/>
        </w:rPr>
        <w:t xml:space="preserve"> бумаги для офисной техники </w:t>
      </w:r>
    </w:p>
    <w:p w14:paraId="407A76C7" w14:textId="1EFA32C1" w:rsidR="00FF405C" w:rsidRDefault="00E3536D" w:rsidP="00E3536D">
      <w:pPr>
        <w:widowControl w:val="0"/>
        <w:autoSpaceDE w:val="0"/>
        <w:autoSpaceDN w:val="0"/>
        <w:adjustRightInd w:val="0"/>
        <w:jc w:val="center"/>
        <w:rPr>
          <w:b/>
          <w:sz w:val="22"/>
          <w:szCs w:val="22"/>
        </w:rPr>
      </w:pPr>
      <w:r w:rsidRPr="00E3536D">
        <w:rPr>
          <w:b/>
          <w:sz w:val="22"/>
          <w:szCs w:val="22"/>
        </w:rPr>
        <w:t>для нужд СПб ГБУ ДО СШОР по ВВС «Невская волна» в 2026 году</w:t>
      </w:r>
    </w:p>
    <w:p w14:paraId="5247CD15" w14:textId="77777777" w:rsidR="00E3536D" w:rsidRPr="009C3A7F" w:rsidRDefault="00E3536D" w:rsidP="00E3536D">
      <w:pPr>
        <w:widowControl w:val="0"/>
        <w:autoSpaceDE w:val="0"/>
        <w:autoSpaceDN w:val="0"/>
        <w:adjustRightInd w:val="0"/>
        <w:jc w:val="center"/>
        <w:rPr>
          <w:rFonts w:eastAsia="Calibri"/>
          <w:b/>
          <w:sz w:val="22"/>
          <w:szCs w:val="22"/>
          <w:lang w:eastAsia="en-US"/>
        </w:rPr>
      </w:pPr>
    </w:p>
    <w:p w14:paraId="6CDD6807" w14:textId="0AFB844C" w:rsidR="009C3A7F" w:rsidRDefault="009C3A7F" w:rsidP="00E3536D">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E3536D" w:rsidRPr="00E3536D">
        <w:rPr>
          <w:rFonts w:eastAsia="Calibri"/>
          <w:b/>
          <w:sz w:val="22"/>
          <w:szCs w:val="22"/>
        </w:rPr>
        <w:t>262781149807678110100100010000000244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4AC79797"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r w:rsidR="00FF405C" w:rsidRPr="00FF405C">
        <w:rPr>
          <w:b/>
          <w:sz w:val="22"/>
          <w:szCs w:val="22"/>
        </w:rPr>
        <w:t xml:space="preserve">бумаги для офисной техники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5FDA5D5E"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 xml:space="preserve">Внебюджетные средства. Средства бюджетных учреждений. Код целевой статьи </w:t>
      </w:r>
      <w:r w:rsidR="00FF405C" w:rsidRPr="00FF405C">
        <w:rPr>
          <w:rFonts w:ascii="Times New Roman" w:eastAsia="Calibri" w:hAnsi="Times New Roman" w:cs="Times New Roman"/>
          <w:i/>
          <w:sz w:val="22"/>
          <w:szCs w:val="22"/>
          <w:u w:val="single"/>
          <w:lang w:eastAsia="en-US"/>
        </w:rPr>
        <w:t>0000000000</w:t>
      </w:r>
      <w:r w:rsidR="005E6E2E" w:rsidRPr="00A761D0">
        <w:rPr>
          <w:rFonts w:ascii="Times New Roman" w:eastAsia="Calibri" w:hAnsi="Times New Roman" w:cs="Times New Roman"/>
          <w:i/>
          <w:sz w:val="22"/>
          <w:szCs w:val="22"/>
          <w:u w:val="single"/>
          <w:lang w:eastAsia="en-US"/>
        </w:rPr>
        <w:t>, (</w:t>
      </w:r>
      <w:r w:rsidR="00FF405C" w:rsidRPr="00FF405C">
        <w:rPr>
          <w:rFonts w:ascii="Times New Roman" w:eastAsia="Calibri" w:hAnsi="Times New Roman" w:cs="Times New Roman"/>
          <w:i/>
          <w:sz w:val="22"/>
          <w:szCs w:val="22"/>
          <w:u w:val="single"/>
          <w:lang w:eastAsia="en-US"/>
        </w:rPr>
        <w:t>Доходы от иной, приносящей доход деятельности</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A0656D">
        <w:rPr>
          <w:rFonts w:ascii="Times New Roman" w:eastAsia="Calibri" w:hAnsi="Times New Roman" w:cs="Times New Roman"/>
          <w:i/>
          <w:sz w:val="22"/>
          <w:szCs w:val="22"/>
          <w:u w:val="single"/>
          <w:lang w:eastAsia="en-US" w:bidi="ru-RU"/>
        </w:rPr>
        <w:t>40</w:t>
      </w:r>
      <w:r w:rsidR="005E6E2E" w:rsidRPr="00A761D0">
        <w:rPr>
          <w:rFonts w:ascii="Times New Roman" w:eastAsia="Calibri" w:hAnsi="Times New Roman" w:cs="Times New Roman"/>
          <w:i/>
          <w:sz w:val="22"/>
          <w:szCs w:val="22"/>
          <w:u w:val="single"/>
          <w:lang w:eastAsia="en-US" w:bidi="ru-RU"/>
        </w:rPr>
        <w:t xml:space="preserve"> "</w:t>
      </w:r>
      <w:r w:rsidR="00A0656D" w:rsidRPr="00A0656D">
        <w:t xml:space="preserve"> </w:t>
      </w:r>
      <w:r w:rsidR="00A0656D" w:rsidRPr="00A0656D">
        <w:rPr>
          <w:rFonts w:ascii="Times New Roman" w:hAnsi="Times New Roman" w:cs="Times New Roman"/>
          <w:i/>
          <w:sz w:val="22"/>
          <w:szCs w:val="22"/>
          <w:u w:val="single"/>
        </w:rPr>
        <w:t xml:space="preserve">Увеличение стоимости материальных запасов </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lastRenderedPageBreak/>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5323AA75"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A761D0">
        <w:rPr>
          <w:sz w:val="22"/>
          <w:szCs w:val="22"/>
        </w:rPr>
        <w:t xml:space="preserve">слуг): </w:t>
      </w:r>
      <w:r w:rsidR="0096743D">
        <w:rPr>
          <w:sz w:val="22"/>
          <w:szCs w:val="22"/>
        </w:rPr>
        <w:t>не более 1</w:t>
      </w:r>
      <w:r w:rsidR="00A761D0">
        <w:rPr>
          <w:sz w:val="22"/>
          <w:szCs w:val="22"/>
        </w:rPr>
        <w:t>0</w:t>
      </w:r>
      <w:r w:rsidRPr="00DB7B9C">
        <w:rPr>
          <w:sz w:val="22"/>
          <w:szCs w:val="22"/>
        </w:rPr>
        <w:t xml:space="preserve"> (</w:t>
      </w:r>
      <w:r w:rsidR="00AF48D5">
        <w:rPr>
          <w:sz w:val="22"/>
          <w:szCs w:val="22"/>
        </w:rPr>
        <w:t>десяти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w:t>
      </w:r>
      <w:r w:rsidR="00C13A11" w:rsidRPr="000A564C">
        <w:rPr>
          <w:rFonts w:ascii="Times New Roman" w:hAnsi="Times New Roman" w:cs="Times New Roman"/>
          <w:sz w:val="22"/>
          <w:szCs w:val="22"/>
        </w:rPr>
        <w:lastRenderedPageBreak/>
        <w:t>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 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1A4F1DC0"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на </w:t>
      </w:r>
      <w:r w:rsidR="00AF48D5">
        <w:rPr>
          <w:sz w:val="22"/>
          <w:szCs w:val="22"/>
        </w:rPr>
        <w:t>8</w:t>
      </w:r>
      <w:r w:rsidRPr="004319CA">
        <w:rPr>
          <w:sz w:val="22"/>
          <w:szCs w:val="22"/>
        </w:rPr>
        <w:t xml:space="preserve"> л.</w:t>
      </w:r>
      <w:r w:rsidR="00FD7D59">
        <w:rPr>
          <w:sz w:val="22"/>
          <w:szCs w:val="22"/>
        </w:rPr>
        <w:t>;</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5" w:name="P442"/>
      <w:bookmarkEnd w:id="15"/>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2DD640F0" w14:textId="77777777" w:rsidR="00A761D0" w:rsidRDefault="00A761D0" w:rsidP="00246D0B">
      <w:pPr>
        <w:widowControl w:val="0"/>
        <w:autoSpaceDE w:val="0"/>
        <w:autoSpaceDN w:val="0"/>
        <w:jc w:val="right"/>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96743D">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96743D">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96743D">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96743D">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96743D">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96743D">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96743D">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96743D">
        <w:tc>
          <w:tcPr>
            <w:tcW w:w="2434" w:type="pct"/>
            <w:tcBorders>
              <w:top w:val="nil"/>
              <w:left w:val="nil"/>
              <w:right w:val="nil"/>
            </w:tcBorders>
          </w:tcPr>
          <w:p w14:paraId="6E6B837E" w14:textId="77777777" w:rsidR="00A761D0" w:rsidRPr="005C00B2" w:rsidRDefault="00A761D0" w:rsidP="0096743D">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96743D">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96743D">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96743D">
        <w:tc>
          <w:tcPr>
            <w:tcW w:w="2434" w:type="pct"/>
            <w:tcBorders>
              <w:top w:val="nil"/>
              <w:left w:val="nil"/>
              <w:bottom w:val="single" w:sz="4" w:space="0" w:color="auto"/>
              <w:right w:val="nil"/>
            </w:tcBorders>
          </w:tcPr>
          <w:p w14:paraId="5C307961" w14:textId="77777777" w:rsidR="00A761D0" w:rsidRPr="005C00B2" w:rsidRDefault="00A761D0" w:rsidP="0096743D">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96743D">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96743D">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96743D">
        <w:tc>
          <w:tcPr>
            <w:tcW w:w="5000" w:type="pct"/>
            <w:gridSpan w:val="3"/>
            <w:tcBorders>
              <w:top w:val="nil"/>
              <w:left w:val="nil"/>
              <w:bottom w:val="nil"/>
              <w:right w:val="nil"/>
            </w:tcBorders>
            <w:vAlign w:val="center"/>
          </w:tcPr>
          <w:p w14:paraId="512DEC57" w14:textId="77777777" w:rsidR="00A761D0" w:rsidRPr="005C00B2" w:rsidRDefault="00A761D0" w:rsidP="0096743D">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6" w:name="P762"/>
      <w:bookmarkEnd w:id="16"/>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5A92F14F" w14:textId="03A6B763" w:rsidR="0096743D" w:rsidRPr="0096743D" w:rsidRDefault="00C64DF2" w:rsidP="0096743D">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bookmarkStart w:id="17" w:name="_GoBack"/>
      <w:bookmarkEnd w:id="17"/>
    </w:p>
    <w:tbl>
      <w:tblPr>
        <w:tblStyle w:val="170"/>
        <w:tblpPr w:leftFromText="180" w:rightFromText="180" w:vertAnchor="text" w:horzAnchor="margin" w:tblpXSpec="center" w:tblpY="168"/>
        <w:tblW w:w="15588" w:type="dxa"/>
        <w:tblLayout w:type="fixed"/>
        <w:tblLook w:val="04A0" w:firstRow="1" w:lastRow="0" w:firstColumn="1" w:lastColumn="0" w:noHBand="0" w:noVBand="1"/>
      </w:tblPr>
      <w:tblGrid>
        <w:gridCol w:w="534"/>
        <w:gridCol w:w="1842"/>
        <w:gridCol w:w="1843"/>
        <w:gridCol w:w="3119"/>
        <w:gridCol w:w="2126"/>
        <w:gridCol w:w="1417"/>
        <w:gridCol w:w="3119"/>
        <w:gridCol w:w="850"/>
        <w:gridCol w:w="738"/>
      </w:tblGrid>
      <w:tr w:rsidR="0096743D" w:rsidRPr="0096743D" w14:paraId="4F285408" w14:textId="77777777" w:rsidTr="0096743D">
        <w:trPr>
          <w:trHeight w:val="746"/>
        </w:trPr>
        <w:tc>
          <w:tcPr>
            <w:tcW w:w="534" w:type="dxa"/>
            <w:shd w:val="clear" w:color="auto" w:fill="auto"/>
            <w:vAlign w:val="center"/>
          </w:tcPr>
          <w:p w14:paraId="52403C43"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 п/п</w:t>
            </w:r>
          </w:p>
        </w:tc>
        <w:tc>
          <w:tcPr>
            <w:tcW w:w="1842" w:type="dxa"/>
            <w:shd w:val="clear" w:color="auto" w:fill="auto"/>
            <w:vAlign w:val="center"/>
          </w:tcPr>
          <w:p w14:paraId="0554CB02"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Наименование Товара</w:t>
            </w:r>
          </w:p>
        </w:tc>
        <w:tc>
          <w:tcPr>
            <w:tcW w:w="1843" w:type="dxa"/>
            <w:shd w:val="clear" w:color="auto" w:fill="auto"/>
          </w:tcPr>
          <w:p w14:paraId="20FCB816"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Код позиции</w:t>
            </w:r>
          </w:p>
        </w:tc>
        <w:tc>
          <w:tcPr>
            <w:tcW w:w="9781" w:type="dxa"/>
            <w:gridSpan w:val="4"/>
            <w:shd w:val="clear" w:color="auto" w:fill="auto"/>
            <w:vAlign w:val="center"/>
          </w:tcPr>
          <w:p w14:paraId="1A2EEBDA" w14:textId="77777777" w:rsidR="0096743D" w:rsidRPr="0096743D" w:rsidRDefault="0096743D" w:rsidP="0096743D">
            <w:pPr>
              <w:jc w:val="center"/>
              <w:rPr>
                <w:rFonts w:ascii="Times New Roman" w:hAnsi="Times New Roman"/>
                <w:b/>
                <w:sz w:val="20"/>
                <w:szCs w:val="20"/>
              </w:rPr>
            </w:pPr>
            <w:r w:rsidRPr="0096743D">
              <w:rPr>
                <w:rFonts w:ascii="Times New Roman" w:hAnsi="Times New Roman"/>
                <w:b/>
                <w:sz w:val="20"/>
                <w:szCs w:val="20"/>
              </w:rPr>
              <w:t>Функциональные, технические, качественные, эксплуатационные характеристики</w:t>
            </w:r>
          </w:p>
          <w:p w14:paraId="151AC518" w14:textId="77777777" w:rsidR="0096743D" w:rsidRPr="0096743D" w:rsidRDefault="0096743D" w:rsidP="0096743D">
            <w:pPr>
              <w:jc w:val="center"/>
              <w:rPr>
                <w:rFonts w:ascii="Times New Roman" w:hAnsi="Times New Roman"/>
                <w:b/>
                <w:sz w:val="20"/>
                <w:szCs w:val="20"/>
              </w:rPr>
            </w:pPr>
            <w:r w:rsidRPr="0096743D">
              <w:rPr>
                <w:rFonts w:ascii="Times New Roman" w:hAnsi="Times New Roman"/>
                <w:b/>
                <w:sz w:val="20"/>
                <w:szCs w:val="20"/>
              </w:rPr>
              <w:t>(потребительские свойства) Товара</w:t>
            </w:r>
          </w:p>
        </w:tc>
        <w:tc>
          <w:tcPr>
            <w:tcW w:w="850" w:type="dxa"/>
            <w:shd w:val="clear" w:color="auto" w:fill="auto"/>
            <w:vAlign w:val="center"/>
          </w:tcPr>
          <w:p w14:paraId="3F07D45A"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Ед. изм.</w:t>
            </w:r>
          </w:p>
        </w:tc>
        <w:tc>
          <w:tcPr>
            <w:tcW w:w="738" w:type="dxa"/>
            <w:shd w:val="clear" w:color="auto" w:fill="auto"/>
            <w:vAlign w:val="center"/>
          </w:tcPr>
          <w:p w14:paraId="2A6A6819"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Кол-во</w:t>
            </w:r>
          </w:p>
        </w:tc>
      </w:tr>
      <w:tr w:rsidR="0096743D" w:rsidRPr="0096743D" w14:paraId="4C12A084" w14:textId="77777777" w:rsidTr="0096743D">
        <w:trPr>
          <w:trHeight w:val="480"/>
        </w:trPr>
        <w:tc>
          <w:tcPr>
            <w:tcW w:w="534" w:type="dxa"/>
            <w:vMerge w:val="restart"/>
            <w:shd w:val="clear" w:color="auto" w:fill="auto"/>
          </w:tcPr>
          <w:p w14:paraId="592CA5A6"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w:t>
            </w:r>
          </w:p>
        </w:tc>
        <w:tc>
          <w:tcPr>
            <w:tcW w:w="1842" w:type="dxa"/>
            <w:vMerge w:val="restart"/>
            <w:shd w:val="clear" w:color="auto" w:fill="auto"/>
          </w:tcPr>
          <w:p w14:paraId="20DBBCFB"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Бумага для офисной техники тип 5</w:t>
            </w:r>
          </w:p>
        </w:tc>
        <w:tc>
          <w:tcPr>
            <w:tcW w:w="1843" w:type="dxa"/>
            <w:vMerge w:val="restart"/>
            <w:shd w:val="clear" w:color="auto" w:fill="auto"/>
          </w:tcPr>
          <w:p w14:paraId="28ED9D56" w14:textId="77777777" w:rsidR="0096743D" w:rsidRPr="0096743D" w:rsidRDefault="0096743D" w:rsidP="0096743D">
            <w:pPr>
              <w:jc w:val="center"/>
              <w:rPr>
                <w:rFonts w:ascii="Times New Roman" w:hAnsi="Times New Roman"/>
                <w:sz w:val="20"/>
                <w:szCs w:val="20"/>
              </w:rPr>
            </w:pPr>
          </w:p>
          <w:p w14:paraId="3EB9AFE7"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ОКПД2:</w:t>
            </w:r>
          </w:p>
          <w:p w14:paraId="749E0B94"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17.12.14.129</w:t>
            </w:r>
          </w:p>
          <w:p w14:paraId="6E2F24B9" w14:textId="77777777" w:rsidR="0096743D" w:rsidRPr="0096743D" w:rsidRDefault="0096743D" w:rsidP="0096743D">
            <w:pPr>
              <w:rPr>
                <w:rFonts w:ascii="Times New Roman" w:hAnsi="Times New Roman"/>
                <w:sz w:val="20"/>
                <w:szCs w:val="20"/>
              </w:rPr>
            </w:pPr>
          </w:p>
          <w:p w14:paraId="21A0C612"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Код КТРУ: </w:t>
            </w:r>
          </w:p>
          <w:p w14:paraId="2FDB5391" w14:textId="77777777" w:rsidR="0096743D" w:rsidRPr="0096743D" w:rsidRDefault="0096743D" w:rsidP="0096743D">
            <w:pPr>
              <w:rPr>
                <w:rFonts w:ascii="Times New Roman" w:hAnsi="Times New Roman"/>
                <w:sz w:val="20"/>
                <w:szCs w:val="20"/>
              </w:rPr>
            </w:pPr>
            <w:r w:rsidRPr="0096743D">
              <w:rPr>
                <w:rFonts w:ascii="Times New Roman" w:eastAsia="Times New Roman" w:hAnsi="Times New Roman"/>
                <w:sz w:val="20"/>
                <w:szCs w:val="20"/>
                <w:shd w:val="clear" w:color="auto" w:fill="FFFFFF"/>
              </w:rPr>
              <w:t>17.12.14.110-00000003</w:t>
            </w:r>
          </w:p>
          <w:p w14:paraId="0C21AFE8" w14:textId="77777777" w:rsidR="0096743D" w:rsidRPr="0096743D" w:rsidRDefault="0096743D" w:rsidP="0096743D">
            <w:pPr>
              <w:rPr>
                <w:rFonts w:ascii="Times New Roman" w:hAnsi="Times New Roman"/>
                <w:sz w:val="20"/>
                <w:szCs w:val="20"/>
              </w:rPr>
            </w:pPr>
          </w:p>
          <w:p w14:paraId="0365FCAD"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 xml:space="preserve">Код ККН: </w:t>
            </w:r>
          </w:p>
          <w:p w14:paraId="7A9B1E75"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17.12.14.129-005</w:t>
            </w:r>
          </w:p>
        </w:tc>
        <w:tc>
          <w:tcPr>
            <w:tcW w:w="3119" w:type="dxa"/>
            <w:shd w:val="clear" w:color="auto" w:fill="auto"/>
          </w:tcPr>
          <w:p w14:paraId="2BEC75C0" w14:textId="77777777" w:rsidR="0096743D" w:rsidRPr="0096743D" w:rsidRDefault="0096743D" w:rsidP="0096743D">
            <w:pPr>
              <w:rPr>
                <w:rFonts w:ascii="Times New Roman" w:hAnsi="Times New Roman"/>
                <w:b/>
                <w:sz w:val="20"/>
                <w:szCs w:val="20"/>
              </w:rPr>
            </w:pPr>
            <w:r w:rsidRPr="0096743D">
              <w:rPr>
                <w:rFonts w:ascii="Times New Roman" w:hAnsi="Times New Roman"/>
                <w:b/>
                <w:sz w:val="20"/>
                <w:szCs w:val="20"/>
              </w:rPr>
              <w:t>Наименование характеристики</w:t>
            </w:r>
          </w:p>
        </w:tc>
        <w:tc>
          <w:tcPr>
            <w:tcW w:w="2126" w:type="dxa"/>
            <w:shd w:val="clear" w:color="auto" w:fill="auto"/>
          </w:tcPr>
          <w:p w14:paraId="296E1B59" w14:textId="77777777" w:rsidR="0096743D" w:rsidRPr="0096743D" w:rsidRDefault="0096743D" w:rsidP="0096743D">
            <w:pPr>
              <w:rPr>
                <w:rFonts w:ascii="Times New Roman" w:hAnsi="Times New Roman"/>
                <w:sz w:val="20"/>
                <w:szCs w:val="20"/>
              </w:rPr>
            </w:pPr>
            <w:r w:rsidRPr="0096743D">
              <w:rPr>
                <w:rFonts w:ascii="Times New Roman" w:hAnsi="Times New Roman"/>
                <w:b/>
                <w:sz w:val="20"/>
                <w:szCs w:val="20"/>
              </w:rPr>
              <w:t>Значение характеристики</w:t>
            </w:r>
          </w:p>
        </w:tc>
        <w:tc>
          <w:tcPr>
            <w:tcW w:w="1417" w:type="dxa"/>
            <w:shd w:val="clear" w:color="auto" w:fill="auto"/>
          </w:tcPr>
          <w:p w14:paraId="001BDB96" w14:textId="77777777" w:rsidR="0096743D" w:rsidRPr="0096743D" w:rsidRDefault="0096743D" w:rsidP="0096743D">
            <w:pPr>
              <w:jc w:val="center"/>
              <w:rPr>
                <w:rFonts w:ascii="Times New Roman" w:hAnsi="Times New Roman"/>
                <w:sz w:val="20"/>
                <w:szCs w:val="20"/>
              </w:rPr>
            </w:pPr>
            <w:r w:rsidRPr="0096743D">
              <w:rPr>
                <w:rFonts w:ascii="Times New Roman" w:hAnsi="Times New Roman"/>
                <w:b/>
                <w:sz w:val="20"/>
                <w:szCs w:val="20"/>
              </w:rPr>
              <w:t>Ед. измерения характеристики</w:t>
            </w:r>
          </w:p>
        </w:tc>
        <w:tc>
          <w:tcPr>
            <w:tcW w:w="3119" w:type="dxa"/>
            <w:shd w:val="clear" w:color="auto" w:fill="auto"/>
          </w:tcPr>
          <w:p w14:paraId="47C3AA16" w14:textId="77777777" w:rsidR="0096743D" w:rsidRPr="0096743D" w:rsidRDefault="0096743D" w:rsidP="0096743D">
            <w:pPr>
              <w:rPr>
                <w:rFonts w:ascii="Times New Roman" w:hAnsi="Times New Roman"/>
                <w:sz w:val="20"/>
                <w:szCs w:val="20"/>
              </w:rPr>
            </w:pPr>
            <w:r w:rsidRPr="0096743D">
              <w:rPr>
                <w:rFonts w:ascii="Times New Roman" w:hAnsi="Times New Roman"/>
                <w:b/>
                <w:sz w:val="20"/>
                <w:szCs w:val="20"/>
              </w:rPr>
              <w:t>Инструкция по заполнению характеристики в заявке</w:t>
            </w:r>
          </w:p>
        </w:tc>
        <w:tc>
          <w:tcPr>
            <w:tcW w:w="850" w:type="dxa"/>
            <w:vMerge w:val="restart"/>
            <w:shd w:val="clear" w:color="auto" w:fill="auto"/>
          </w:tcPr>
          <w:p w14:paraId="3860E85C" w14:textId="77777777" w:rsidR="0096743D" w:rsidRPr="0096743D" w:rsidRDefault="0096743D" w:rsidP="0096743D">
            <w:pPr>
              <w:ind w:right="-107"/>
              <w:jc w:val="center"/>
              <w:rPr>
                <w:rFonts w:ascii="Times New Roman" w:hAnsi="Times New Roman"/>
                <w:sz w:val="20"/>
                <w:szCs w:val="20"/>
              </w:rPr>
            </w:pPr>
            <w:r w:rsidRPr="0096743D">
              <w:rPr>
                <w:rFonts w:ascii="Times New Roman" w:hAnsi="Times New Roman"/>
                <w:sz w:val="20"/>
                <w:szCs w:val="20"/>
              </w:rPr>
              <w:t>ПАЧ</w:t>
            </w:r>
          </w:p>
        </w:tc>
        <w:tc>
          <w:tcPr>
            <w:tcW w:w="738" w:type="dxa"/>
            <w:vMerge w:val="restart"/>
            <w:shd w:val="clear" w:color="auto" w:fill="auto"/>
          </w:tcPr>
          <w:p w14:paraId="78BED587" w14:textId="13EE8439" w:rsidR="0096743D" w:rsidRPr="0096743D" w:rsidRDefault="000E5533" w:rsidP="0096743D">
            <w:pPr>
              <w:ind w:right="-107"/>
              <w:jc w:val="center"/>
              <w:rPr>
                <w:rFonts w:ascii="Times New Roman" w:hAnsi="Times New Roman"/>
                <w:sz w:val="20"/>
                <w:szCs w:val="20"/>
              </w:rPr>
            </w:pPr>
            <w:r>
              <w:rPr>
                <w:rFonts w:ascii="Times New Roman" w:hAnsi="Times New Roman"/>
                <w:sz w:val="20"/>
                <w:szCs w:val="20"/>
              </w:rPr>
              <w:t>18</w:t>
            </w:r>
          </w:p>
        </w:tc>
      </w:tr>
      <w:tr w:rsidR="0096743D" w:rsidRPr="0096743D" w14:paraId="6C2A1548" w14:textId="77777777" w:rsidTr="0096743D">
        <w:trPr>
          <w:trHeight w:val="593"/>
        </w:trPr>
        <w:tc>
          <w:tcPr>
            <w:tcW w:w="534" w:type="dxa"/>
            <w:vMerge/>
            <w:shd w:val="clear" w:color="auto" w:fill="auto"/>
          </w:tcPr>
          <w:p w14:paraId="01A4C731"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97A511C"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4865C63"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419336AA"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Количество листов в пачке, шт.</w:t>
            </w:r>
          </w:p>
        </w:tc>
        <w:tc>
          <w:tcPr>
            <w:tcW w:w="2126" w:type="dxa"/>
            <w:shd w:val="clear" w:color="auto" w:fill="auto"/>
            <w:vAlign w:val="center"/>
          </w:tcPr>
          <w:p w14:paraId="47A5011B"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≥500</w:t>
            </w:r>
          </w:p>
        </w:tc>
        <w:tc>
          <w:tcPr>
            <w:tcW w:w="1417" w:type="dxa"/>
            <w:shd w:val="clear" w:color="auto" w:fill="auto"/>
            <w:vAlign w:val="center"/>
          </w:tcPr>
          <w:p w14:paraId="2028517C"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45CAD25F" w14:textId="30CD7C89" w:rsidR="0096743D" w:rsidRPr="0096743D" w:rsidRDefault="001016F8" w:rsidP="0096743D">
            <w:pPr>
              <w:jc w:val="both"/>
              <w:rPr>
                <w:rFonts w:ascii="Times New Roman" w:hAnsi="Times New Roman"/>
                <w:sz w:val="20"/>
                <w:szCs w:val="20"/>
              </w:rPr>
            </w:pPr>
            <w:r w:rsidRPr="001016F8">
              <w:rPr>
                <w:rFonts w:ascii="Times New Roman" w:hAnsi="Times New Roman"/>
                <w:sz w:val="20"/>
                <w:szCs w:val="20"/>
              </w:rPr>
              <w:t>Участник закупки указывает в заявке конкретное значение характеристики</w:t>
            </w:r>
          </w:p>
        </w:tc>
        <w:tc>
          <w:tcPr>
            <w:tcW w:w="850" w:type="dxa"/>
            <w:vMerge/>
            <w:shd w:val="clear" w:color="auto" w:fill="auto"/>
          </w:tcPr>
          <w:p w14:paraId="10F55590"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2EE040FE" w14:textId="77777777" w:rsidR="0096743D" w:rsidRPr="0096743D" w:rsidRDefault="0096743D" w:rsidP="0096743D">
            <w:pPr>
              <w:ind w:left="-108" w:right="-107"/>
              <w:rPr>
                <w:rFonts w:ascii="Times New Roman" w:hAnsi="Times New Roman"/>
                <w:sz w:val="20"/>
                <w:szCs w:val="20"/>
              </w:rPr>
            </w:pPr>
          </w:p>
        </w:tc>
      </w:tr>
      <w:tr w:rsidR="0096743D" w:rsidRPr="0096743D" w14:paraId="6A604FE4" w14:textId="77777777" w:rsidTr="0096743D">
        <w:trPr>
          <w:trHeight w:val="593"/>
        </w:trPr>
        <w:tc>
          <w:tcPr>
            <w:tcW w:w="534" w:type="dxa"/>
            <w:vMerge/>
            <w:shd w:val="clear" w:color="auto" w:fill="auto"/>
          </w:tcPr>
          <w:p w14:paraId="257F5029"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2033090B"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0EE9DCC"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3D287ACB"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Марка бумаги</w:t>
            </w:r>
          </w:p>
        </w:tc>
        <w:tc>
          <w:tcPr>
            <w:tcW w:w="2126" w:type="dxa"/>
            <w:shd w:val="clear" w:color="auto" w:fill="auto"/>
            <w:vAlign w:val="center"/>
          </w:tcPr>
          <w:p w14:paraId="54FB95DC"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Не ниже B</w:t>
            </w:r>
          </w:p>
        </w:tc>
        <w:tc>
          <w:tcPr>
            <w:tcW w:w="1417" w:type="dxa"/>
            <w:shd w:val="clear" w:color="auto" w:fill="auto"/>
            <w:vAlign w:val="center"/>
          </w:tcPr>
          <w:p w14:paraId="52B10A23"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6CDECC29"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3A4B2CDE"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710510BE" w14:textId="77777777" w:rsidR="0096743D" w:rsidRPr="0096743D" w:rsidRDefault="0096743D" w:rsidP="0096743D">
            <w:pPr>
              <w:ind w:left="-108" w:right="-107"/>
              <w:rPr>
                <w:rFonts w:ascii="Times New Roman" w:hAnsi="Times New Roman"/>
                <w:sz w:val="20"/>
                <w:szCs w:val="20"/>
              </w:rPr>
            </w:pPr>
          </w:p>
        </w:tc>
      </w:tr>
      <w:tr w:rsidR="0096743D" w:rsidRPr="0096743D" w14:paraId="74ED532B" w14:textId="77777777" w:rsidTr="0096743D">
        <w:trPr>
          <w:trHeight w:val="593"/>
        </w:trPr>
        <w:tc>
          <w:tcPr>
            <w:tcW w:w="534" w:type="dxa"/>
            <w:vMerge/>
            <w:shd w:val="clear" w:color="auto" w:fill="auto"/>
          </w:tcPr>
          <w:p w14:paraId="0BE5DC3C"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C3EADAF"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5B99DBC7"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38914CE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Формат</w:t>
            </w:r>
          </w:p>
        </w:tc>
        <w:tc>
          <w:tcPr>
            <w:tcW w:w="2126" w:type="dxa"/>
            <w:shd w:val="clear" w:color="auto" w:fill="auto"/>
            <w:vAlign w:val="center"/>
          </w:tcPr>
          <w:p w14:paraId="393F9A60"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A4</w:t>
            </w:r>
          </w:p>
        </w:tc>
        <w:tc>
          <w:tcPr>
            <w:tcW w:w="1417" w:type="dxa"/>
            <w:shd w:val="clear" w:color="auto" w:fill="auto"/>
            <w:vAlign w:val="center"/>
          </w:tcPr>
          <w:p w14:paraId="58121CA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49E23352"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05D7A5E9"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3D049C4F" w14:textId="77777777" w:rsidR="0096743D" w:rsidRPr="0096743D" w:rsidRDefault="0096743D" w:rsidP="0096743D">
            <w:pPr>
              <w:ind w:left="-108" w:right="-107"/>
              <w:rPr>
                <w:rFonts w:ascii="Times New Roman" w:hAnsi="Times New Roman"/>
                <w:sz w:val="20"/>
                <w:szCs w:val="20"/>
              </w:rPr>
            </w:pPr>
          </w:p>
        </w:tc>
      </w:tr>
      <w:tr w:rsidR="0096743D" w:rsidRPr="0096743D" w14:paraId="2D0FAD78" w14:textId="77777777" w:rsidTr="0096743D">
        <w:trPr>
          <w:trHeight w:val="593"/>
        </w:trPr>
        <w:tc>
          <w:tcPr>
            <w:tcW w:w="534" w:type="dxa"/>
            <w:vMerge/>
            <w:shd w:val="clear" w:color="auto" w:fill="auto"/>
          </w:tcPr>
          <w:p w14:paraId="4F9C9BF8"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461862F8"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309990D2"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0E55A222"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Соответствие нормативно-технической документации</w:t>
            </w:r>
          </w:p>
        </w:tc>
        <w:tc>
          <w:tcPr>
            <w:tcW w:w="2126" w:type="dxa"/>
            <w:shd w:val="clear" w:color="auto" w:fill="auto"/>
            <w:vAlign w:val="center"/>
          </w:tcPr>
          <w:p w14:paraId="06399DAA"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 xml:space="preserve">ГОСТ Р 57641-2017 </w:t>
            </w:r>
          </w:p>
        </w:tc>
        <w:tc>
          <w:tcPr>
            <w:tcW w:w="1417" w:type="dxa"/>
            <w:shd w:val="clear" w:color="auto" w:fill="auto"/>
            <w:vAlign w:val="center"/>
          </w:tcPr>
          <w:p w14:paraId="6B6235C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tcPr>
          <w:p w14:paraId="31B62E3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3518F2A4"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1921498F" w14:textId="77777777" w:rsidR="0096743D" w:rsidRPr="0096743D" w:rsidRDefault="0096743D" w:rsidP="0096743D">
            <w:pPr>
              <w:ind w:left="-108" w:right="-107"/>
              <w:rPr>
                <w:rFonts w:ascii="Times New Roman" w:hAnsi="Times New Roman"/>
                <w:sz w:val="20"/>
                <w:szCs w:val="20"/>
              </w:rPr>
            </w:pPr>
          </w:p>
        </w:tc>
      </w:tr>
      <w:tr w:rsidR="0096743D" w:rsidRPr="0096743D" w14:paraId="0A1C6003" w14:textId="77777777" w:rsidTr="0096743D">
        <w:trPr>
          <w:trHeight w:val="593"/>
        </w:trPr>
        <w:tc>
          <w:tcPr>
            <w:tcW w:w="534" w:type="dxa"/>
            <w:vMerge/>
            <w:shd w:val="clear" w:color="auto" w:fill="auto"/>
          </w:tcPr>
          <w:p w14:paraId="4D7EA91D"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0F2A932E"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6F5D16C9" w14:textId="77777777" w:rsidR="0096743D" w:rsidRPr="0096743D" w:rsidRDefault="0096743D" w:rsidP="0096743D">
            <w:pPr>
              <w:jc w:val="both"/>
              <w:rPr>
                <w:rFonts w:ascii="Times New Roman" w:hAnsi="Times New Roman"/>
                <w:sz w:val="20"/>
                <w:szCs w:val="20"/>
              </w:rPr>
            </w:pPr>
          </w:p>
        </w:tc>
        <w:tc>
          <w:tcPr>
            <w:tcW w:w="9781" w:type="dxa"/>
            <w:gridSpan w:val="4"/>
            <w:shd w:val="clear" w:color="auto" w:fill="auto"/>
            <w:vAlign w:val="center"/>
          </w:tcPr>
          <w:p w14:paraId="61401D5F" w14:textId="77777777" w:rsidR="0096743D" w:rsidRPr="0096743D" w:rsidRDefault="0096743D" w:rsidP="0096743D">
            <w:pPr>
              <w:rPr>
                <w:rFonts w:ascii="Times New Roman" w:hAnsi="Times New Roman"/>
                <w:sz w:val="20"/>
                <w:szCs w:val="20"/>
              </w:rPr>
            </w:pPr>
            <w:r w:rsidRPr="0096743D">
              <w:rPr>
                <w:rFonts w:ascii="Times New Roman" w:hAnsi="Times New Roman"/>
                <w:sz w:val="20"/>
                <w:szCs w:val="20"/>
              </w:rPr>
              <w:t>Дополнительные характеристики согласно справочнику ККН, утвержденному Распоряжением Комитета по государственному заказу Санкт-Петербурга от 4 октября 2017 г.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Заказчик использовал дополнительные характеристики, поскольку имеющихся в ККН характеристик не достаточно для определения соответствия поставляемого товара потребностям заказчика, связанным с реализацией возложенных на него действующих функций, поэтому целесообразно указать дополнительные характеристики для детального понимания требований Заказчика.</w:t>
            </w:r>
          </w:p>
        </w:tc>
        <w:tc>
          <w:tcPr>
            <w:tcW w:w="850" w:type="dxa"/>
            <w:vMerge/>
            <w:shd w:val="clear" w:color="auto" w:fill="auto"/>
          </w:tcPr>
          <w:p w14:paraId="73B3A531"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4DD54747" w14:textId="77777777" w:rsidR="0096743D" w:rsidRPr="0096743D" w:rsidRDefault="0096743D" w:rsidP="0096743D">
            <w:pPr>
              <w:ind w:left="-108" w:right="-107"/>
              <w:rPr>
                <w:rFonts w:ascii="Times New Roman" w:hAnsi="Times New Roman"/>
                <w:sz w:val="20"/>
                <w:szCs w:val="20"/>
              </w:rPr>
            </w:pPr>
          </w:p>
        </w:tc>
      </w:tr>
      <w:tr w:rsidR="0096743D" w:rsidRPr="0096743D" w14:paraId="3E30AD6C" w14:textId="77777777" w:rsidTr="0096743D">
        <w:trPr>
          <w:trHeight w:val="593"/>
        </w:trPr>
        <w:tc>
          <w:tcPr>
            <w:tcW w:w="534" w:type="dxa"/>
            <w:vMerge/>
            <w:shd w:val="clear" w:color="auto" w:fill="auto"/>
          </w:tcPr>
          <w:p w14:paraId="7D9C182C"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68583BF4"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C00F61B"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6BEE23F3" w14:textId="77777777" w:rsidR="0096743D" w:rsidRPr="0096743D" w:rsidRDefault="0096743D" w:rsidP="0096743D">
            <w:pPr>
              <w:autoSpaceDE w:val="0"/>
              <w:autoSpaceDN w:val="0"/>
              <w:adjustRightInd w:val="0"/>
              <w:ind w:left="136" w:right="136"/>
              <w:jc w:val="center"/>
              <w:outlineLvl w:val="1"/>
              <w:rPr>
                <w:rFonts w:ascii="Times New Roman" w:hAnsi="Times New Roman"/>
                <w:sz w:val="20"/>
                <w:szCs w:val="20"/>
              </w:rPr>
            </w:pPr>
            <w:r w:rsidRPr="0096743D">
              <w:rPr>
                <w:rFonts w:ascii="Times New Roman" w:hAnsi="Times New Roman"/>
                <w:bCs/>
                <w:sz w:val="20"/>
                <w:szCs w:val="20"/>
                <w:lang w:eastAsia="zh-CN"/>
              </w:rPr>
              <w:t>Цветность *</w:t>
            </w:r>
          </w:p>
        </w:tc>
        <w:tc>
          <w:tcPr>
            <w:tcW w:w="2126" w:type="dxa"/>
            <w:shd w:val="clear" w:color="auto" w:fill="auto"/>
            <w:vAlign w:val="center"/>
          </w:tcPr>
          <w:p w14:paraId="29E61FAF"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Белая</w:t>
            </w:r>
          </w:p>
        </w:tc>
        <w:tc>
          <w:tcPr>
            <w:tcW w:w="1417" w:type="dxa"/>
            <w:shd w:val="clear" w:color="auto" w:fill="auto"/>
            <w:vAlign w:val="center"/>
          </w:tcPr>
          <w:p w14:paraId="7C5A4088"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2D6A97F2" w14:textId="77777777" w:rsidR="0096743D" w:rsidRPr="0096743D" w:rsidRDefault="0096743D" w:rsidP="0096743D">
            <w:pPr>
              <w:jc w:val="both"/>
              <w:rPr>
                <w:rFonts w:ascii="Times New Roman" w:hAnsi="Times New Roman"/>
                <w:sz w:val="20"/>
                <w:szCs w:val="20"/>
              </w:rPr>
            </w:pPr>
            <w:r w:rsidRPr="0096743D">
              <w:rPr>
                <w:rFonts w:ascii="Times New Roman" w:hAnsi="Times New Roman"/>
                <w:sz w:val="20"/>
                <w:szCs w:val="20"/>
              </w:rPr>
              <w:t>Значение характеристики не может изменяться участником закупки</w:t>
            </w:r>
          </w:p>
        </w:tc>
        <w:tc>
          <w:tcPr>
            <w:tcW w:w="850" w:type="dxa"/>
            <w:vMerge/>
            <w:shd w:val="clear" w:color="auto" w:fill="auto"/>
          </w:tcPr>
          <w:p w14:paraId="6D53E02D"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45CC0034" w14:textId="77777777" w:rsidR="0096743D" w:rsidRPr="0096743D" w:rsidRDefault="0096743D" w:rsidP="0096743D">
            <w:pPr>
              <w:ind w:left="-108" w:right="-107"/>
              <w:rPr>
                <w:rFonts w:ascii="Times New Roman" w:hAnsi="Times New Roman"/>
                <w:sz w:val="20"/>
                <w:szCs w:val="20"/>
              </w:rPr>
            </w:pPr>
          </w:p>
        </w:tc>
      </w:tr>
      <w:tr w:rsidR="0096743D" w:rsidRPr="0096743D" w14:paraId="1BF1358B" w14:textId="77777777" w:rsidTr="0096743D">
        <w:trPr>
          <w:trHeight w:val="593"/>
        </w:trPr>
        <w:tc>
          <w:tcPr>
            <w:tcW w:w="534" w:type="dxa"/>
            <w:vMerge/>
            <w:shd w:val="clear" w:color="auto" w:fill="auto"/>
          </w:tcPr>
          <w:p w14:paraId="6C79DC9A" w14:textId="77777777" w:rsidR="0096743D" w:rsidRPr="0096743D" w:rsidRDefault="0096743D" w:rsidP="0096743D">
            <w:pPr>
              <w:rPr>
                <w:rFonts w:ascii="Times New Roman" w:hAnsi="Times New Roman"/>
                <w:sz w:val="20"/>
                <w:szCs w:val="20"/>
              </w:rPr>
            </w:pPr>
          </w:p>
        </w:tc>
        <w:tc>
          <w:tcPr>
            <w:tcW w:w="1842" w:type="dxa"/>
            <w:vMerge/>
            <w:shd w:val="clear" w:color="auto" w:fill="auto"/>
          </w:tcPr>
          <w:p w14:paraId="1A10EE05" w14:textId="77777777" w:rsidR="0096743D" w:rsidRPr="0096743D" w:rsidRDefault="0096743D" w:rsidP="0096743D">
            <w:pPr>
              <w:rPr>
                <w:rFonts w:ascii="Times New Roman" w:hAnsi="Times New Roman"/>
                <w:sz w:val="20"/>
                <w:szCs w:val="20"/>
              </w:rPr>
            </w:pPr>
          </w:p>
        </w:tc>
        <w:tc>
          <w:tcPr>
            <w:tcW w:w="1843" w:type="dxa"/>
            <w:vMerge/>
            <w:shd w:val="clear" w:color="auto" w:fill="auto"/>
          </w:tcPr>
          <w:p w14:paraId="1687E2DA" w14:textId="77777777" w:rsidR="0096743D" w:rsidRPr="0096743D" w:rsidRDefault="0096743D" w:rsidP="0096743D">
            <w:pPr>
              <w:jc w:val="both"/>
              <w:rPr>
                <w:rFonts w:ascii="Times New Roman" w:hAnsi="Times New Roman"/>
                <w:sz w:val="20"/>
                <w:szCs w:val="20"/>
              </w:rPr>
            </w:pPr>
          </w:p>
        </w:tc>
        <w:tc>
          <w:tcPr>
            <w:tcW w:w="3119" w:type="dxa"/>
            <w:shd w:val="clear" w:color="auto" w:fill="auto"/>
            <w:vAlign w:val="center"/>
          </w:tcPr>
          <w:p w14:paraId="76167F09" w14:textId="77777777" w:rsidR="0096743D" w:rsidRPr="0096743D" w:rsidRDefault="0096743D" w:rsidP="0096743D">
            <w:pPr>
              <w:autoSpaceDE w:val="0"/>
              <w:autoSpaceDN w:val="0"/>
              <w:adjustRightInd w:val="0"/>
              <w:ind w:left="136" w:right="136"/>
              <w:jc w:val="center"/>
              <w:outlineLvl w:val="1"/>
              <w:rPr>
                <w:rFonts w:ascii="Times New Roman" w:hAnsi="Times New Roman"/>
                <w:bCs/>
                <w:sz w:val="20"/>
                <w:szCs w:val="20"/>
                <w:lang w:eastAsia="zh-CN"/>
              </w:rPr>
            </w:pPr>
            <w:r w:rsidRPr="0096743D">
              <w:rPr>
                <w:rFonts w:ascii="Times New Roman" w:hAnsi="Times New Roman"/>
                <w:bCs/>
                <w:sz w:val="20"/>
                <w:szCs w:val="20"/>
                <w:lang w:eastAsia="zh-CN"/>
              </w:rPr>
              <w:t>Масса бумаги площадью 1м</w:t>
            </w:r>
            <w:r w:rsidRPr="0096743D">
              <w:rPr>
                <w:rFonts w:ascii="Times New Roman" w:hAnsi="Times New Roman"/>
                <w:bCs/>
                <w:sz w:val="20"/>
                <w:szCs w:val="20"/>
                <w:vertAlign w:val="superscript"/>
                <w:lang w:eastAsia="zh-CN"/>
              </w:rPr>
              <w:t>2</w:t>
            </w:r>
            <w:r w:rsidRPr="0096743D">
              <w:rPr>
                <w:rFonts w:ascii="Times New Roman" w:hAnsi="Times New Roman"/>
                <w:bCs/>
                <w:sz w:val="20"/>
                <w:szCs w:val="20"/>
                <w:lang w:eastAsia="zh-CN"/>
              </w:rPr>
              <w:t>*</w:t>
            </w:r>
          </w:p>
        </w:tc>
        <w:tc>
          <w:tcPr>
            <w:tcW w:w="2126" w:type="dxa"/>
            <w:shd w:val="clear" w:color="auto" w:fill="auto"/>
            <w:vAlign w:val="center"/>
          </w:tcPr>
          <w:p w14:paraId="5814852A" w14:textId="77777777" w:rsidR="0096743D" w:rsidRPr="0096743D" w:rsidRDefault="0096743D" w:rsidP="0096743D">
            <w:pPr>
              <w:jc w:val="center"/>
              <w:outlineLvl w:val="0"/>
              <w:rPr>
                <w:rFonts w:ascii="Times New Roman" w:hAnsi="Times New Roman"/>
                <w:sz w:val="20"/>
                <w:szCs w:val="20"/>
              </w:rPr>
            </w:pPr>
            <w:r w:rsidRPr="0096743D">
              <w:rPr>
                <w:rFonts w:ascii="Times New Roman" w:hAnsi="Times New Roman"/>
                <w:sz w:val="20"/>
                <w:szCs w:val="20"/>
              </w:rPr>
              <w:t>≥80 и &lt;90</w:t>
            </w:r>
          </w:p>
        </w:tc>
        <w:tc>
          <w:tcPr>
            <w:tcW w:w="1417" w:type="dxa"/>
            <w:shd w:val="clear" w:color="auto" w:fill="auto"/>
            <w:vAlign w:val="center"/>
          </w:tcPr>
          <w:p w14:paraId="264570B4" w14:textId="77777777" w:rsidR="0096743D" w:rsidRPr="0096743D" w:rsidRDefault="0096743D" w:rsidP="0096743D">
            <w:pPr>
              <w:jc w:val="center"/>
              <w:rPr>
                <w:rFonts w:ascii="Times New Roman" w:hAnsi="Times New Roman"/>
                <w:sz w:val="20"/>
                <w:szCs w:val="20"/>
              </w:rPr>
            </w:pPr>
            <w:r w:rsidRPr="0096743D">
              <w:rPr>
                <w:rFonts w:ascii="Times New Roman" w:hAnsi="Times New Roman"/>
                <w:sz w:val="20"/>
                <w:szCs w:val="20"/>
              </w:rPr>
              <w:t>-</w:t>
            </w:r>
          </w:p>
        </w:tc>
        <w:tc>
          <w:tcPr>
            <w:tcW w:w="3119" w:type="dxa"/>
            <w:shd w:val="clear" w:color="auto" w:fill="auto"/>
            <w:vAlign w:val="center"/>
          </w:tcPr>
          <w:p w14:paraId="51017811" w14:textId="41A5C7C5" w:rsidR="0096743D" w:rsidRPr="0096743D" w:rsidRDefault="007951D2" w:rsidP="0096743D">
            <w:pPr>
              <w:jc w:val="both"/>
              <w:rPr>
                <w:rFonts w:ascii="Times New Roman" w:hAnsi="Times New Roman"/>
                <w:sz w:val="20"/>
                <w:szCs w:val="20"/>
              </w:rPr>
            </w:pPr>
            <w:r w:rsidRPr="007951D2">
              <w:rPr>
                <w:rFonts w:ascii="Times New Roman" w:hAnsi="Times New Roman"/>
                <w:sz w:val="20"/>
                <w:szCs w:val="20"/>
              </w:rPr>
              <w:t>Участник закупки указывает в заявке конкретное значение характеристики</w:t>
            </w:r>
          </w:p>
        </w:tc>
        <w:tc>
          <w:tcPr>
            <w:tcW w:w="850" w:type="dxa"/>
            <w:vMerge/>
            <w:shd w:val="clear" w:color="auto" w:fill="auto"/>
          </w:tcPr>
          <w:p w14:paraId="4067F360" w14:textId="77777777" w:rsidR="0096743D" w:rsidRPr="0096743D" w:rsidRDefault="0096743D" w:rsidP="0096743D">
            <w:pPr>
              <w:ind w:left="-108" w:right="-107"/>
              <w:rPr>
                <w:rFonts w:ascii="Times New Roman" w:hAnsi="Times New Roman"/>
                <w:sz w:val="20"/>
                <w:szCs w:val="20"/>
              </w:rPr>
            </w:pPr>
          </w:p>
        </w:tc>
        <w:tc>
          <w:tcPr>
            <w:tcW w:w="738" w:type="dxa"/>
            <w:vMerge/>
            <w:shd w:val="clear" w:color="auto" w:fill="auto"/>
          </w:tcPr>
          <w:p w14:paraId="6EF0837D" w14:textId="77777777" w:rsidR="0096743D" w:rsidRPr="0096743D" w:rsidRDefault="0096743D" w:rsidP="0096743D">
            <w:pPr>
              <w:ind w:left="-108" w:right="-107"/>
              <w:rPr>
                <w:rFonts w:ascii="Times New Roman" w:hAnsi="Times New Roman"/>
                <w:sz w:val="20"/>
                <w:szCs w:val="20"/>
              </w:rPr>
            </w:pPr>
          </w:p>
        </w:tc>
      </w:tr>
    </w:tbl>
    <w:p w14:paraId="660F69D9" w14:textId="77777777" w:rsidR="000E5533" w:rsidRDefault="000E5533" w:rsidP="0096743D">
      <w:pPr>
        <w:widowControl w:val="0"/>
        <w:ind w:left="426"/>
        <w:jc w:val="both"/>
        <w:rPr>
          <w:rFonts w:eastAsia="Malgun Gothic"/>
          <w:b/>
          <w:sz w:val="22"/>
          <w:szCs w:val="22"/>
        </w:rPr>
      </w:pPr>
    </w:p>
    <w:p w14:paraId="0A3C6348" w14:textId="77777777" w:rsidR="0096743D" w:rsidRPr="0096743D" w:rsidRDefault="0096743D" w:rsidP="0096743D">
      <w:pPr>
        <w:widowControl w:val="0"/>
        <w:ind w:left="426"/>
        <w:jc w:val="both"/>
        <w:rPr>
          <w:rFonts w:ascii="Courier New" w:eastAsia="Courier New" w:hAnsi="Courier New" w:cs="Courier New"/>
          <w:color w:val="000000"/>
          <w:sz w:val="20"/>
          <w:szCs w:val="20"/>
          <w:lang w:bidi="ru-RU"/>
        </w:rPr>
      </w:pPr>
      <w:r w:rsidRPr="0096743D">
        <w:rPr>
          <w:color w:val="000000"/>
          <w:sz w:val="20"/>
          <w:szCs w:val="20"/>
          <w:lang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КТРУ,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9B97DA0" w14:textId="77777777" w:rsidR="0096743D" w:rsidRPr="0096743D" w:rsidRDefault="0096743D" w:rsidP="0096743D">
      <w:pPr>
        <w:widowControl w:val="0"/>
        <w:ind w:left="426"/>
        <w:jc w:val="both"/>
        <w:rPr>
          <w:color w:val="000000"/>
          <w:sz w:val="20"/>
          <w:szCs w:val="20"/>
          <w:lang w:bidi="ru-RU"/>
        </w:rPr>
      </w:pPr>
      <w:r w:rsidRPr="0096743D">
        <w:rPr>
          <w:color w:val="000000"/>
          <w:sz w:val="20"/>
          <w:szCs w:val="20"/>
          <w:lang w:bidi="ru-RU"/>
        </w:rPr>
        <w:t>**Если описание (содержащее характеристики) объекта закупки не сформировано и не включено в позицию каталога,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14:paraId="6C1543FF" w14:textId="77777777" w:rsidR="0096743D" w:rsidRPr="0096743D" w:rsidRDefault="0096743D" w:rsidP="0096743D">
      <w:pPr>
        <w:widowControl w:val="0"/>
        <w:jc w:val="both"/>
        <w:rPr>
          <w:color w:val="000000"/>
          <w:sz w:val="20"/>
          <w:szCs w:val="20"/>
          <w:lang w:bidi="ru-RU"/>
        </w:rPr>
      </w:pPr>
    </w:p>
    <w:p w14:paraId="06DE793D" w14:textId="77777777" w:rsidR="0096743D" w:rsidRPr="0096743D" w:rsidRDefault="0096743D" w:rsidP="0096743D">
      <w:pPr>
        <w:suppressAutoHyphens/>
        <w:spacing w:before="240" w:line="276" w:lineRule="auto"/>
        <w:jc w:val="center"/>
        <w:outlineLvl w:val="0"/>
        <w:rPr>
          <w:rFonts w:eastAsia="Malgun Gothic"/>
          <w:b/>
          <w:sz w:val="22"/>
          <w:szCs w:val="22"/>
        </w:rPr>
      </w:pPr>
      <w:r w:rsidRPr="0096743D">
        <w:rPr>
          <w:rFonts w:eastAsia="Malgun Gothic"/>
          <w:b/>
          <w:sz w:val="22"/>
          <w:szCs w:val="22"/>
        </w:rPr>
        <w:t>Требования к техническим характеристикам Товара, требования к их качеству</w:t>
      </w:r>
    </w:p>
    <w:p w14:paraId="1FDDC658"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1. Поставщик гарантирует, что поставляемый товар является новым (товаром, который не был в употреблении, у которого не были восстановлены потребительские свойства) и соответствует требованиям, установленным контрактом.</w:t>
      </w:r>
    </w:p>
    <w:p w14:paraId="1A0EE5C1"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На товаре не должно быть механических повреждений.</w:t>
      </w:r>
    </w:p>
    <w:p w14:paraId="4890D10A"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6B041C0"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в том числе:</w:t>
      </w:r>
    </w:p>
    <w:p w14:paraId="62D749C6" w14:textId="77777777" w:rsidR="0096743D" w:rsidRPr="0096743D" w:rsidRDefault="0096743D" w:rsidP="0096743D">
      <w:pPr>
        <w:ind w:firstLine="708"/>
        <w:jc w:val="both"/>
        <w:rPr>
          <w:rFonts w:eastAsia="Calibri"/>
          <w:bCs/>
          <w:sz w:val="22"/>
          <w:szCs w:val="22"/>
          <w:lang w:eastAsia="en-US"/>
        </w:rPr>
      </w:pPr>
      <w:r w:rsidRPr="0096743D">
        <w:rPr>
          <w:rFonts w:eastAsia="Calibri"/>
          <w:bCs/>
          <w:sz w:val="22"/>
          <w:szCs w:val="22"/>
          <w:lang w:eastAsia="en-US"/>
        </w:rPr>
        <w:t xml:space="preserve"> - Гражданскому кодексу Российской Федерации (часть вторая) от 26.01.1996 № 14-ФЗ;</w:t>
      </w:r>
    </w:p>
    <w:p w14:paraId="783627D6" w14:textId="77777777" w:rsidR="0096743D" w:rsidRPr="0096743D" w:rsidRDefault="0096743D" w:rsidP="0096743D">
      <w:pPr>
        <w:ind w:firstLine="708"/>
        <w:jc w:val="both"/>
        <w:rPr>
          <w:rFonts w:eastAsia="Calibri"/>
          <w:bCs/>
          <w:sz w:val="22"/>
          <w:szCs w:val="22"/>
          <w:lang w:eastAsia="en-US"/>
        </w:rPr>
      </w:pPr>
      <w:r w:rsidRPr="0096743D">
        <w:rPr>
          <w:rFonts w:eastAsia="Calibri"/>
          <w:bCs/>
          <w:sz w:val="22"/>
          <w:szCs w:val="22"/>
          <w:lang w:eastAsia="en-US"/>
        </w:rPr>
        <w:t>- Федеральному закону от 30.03.1999 № 52-ФЗ «О санитарно-эпидемиологическом благополучии населения»;</w:t>
      </w:r>
    </w:p>
    <w:p w14:paraId="50A3470F" w14:textId="77777777" w:rsidR="0096743D" w:rsidRPr="0096743D" w:rsidRDefault="0096743D" w:rsidP="0096743D">
      <w:pPr>
        <w:spacing w:line="276" w:lineRule="auto"/>
        <w:jc w:val="both"/>
        <w:rPr>
          <w:rFonts w:eastAsia="Calibri"/>
          <w:bCs/>
          <w:sz w:val="22"/>
          <w:szCs w:val="22"/>
          <w:lang w:eastAsia="en-US"/>
        </w:rPr>
      </w:pPr>
      <w:r w:rsidRPr="0096743D">
        <w:rPr>
          <w:rFonts w:eastAsia="Calibri"/>
          <w:sz w:val="22"/>
          <w:szCs w:val="22"/>
          <w:lang w:eastAsia="en-US"/>
        </w:rPr>
        <w:tab/>
      </w:r>
      <w:r w:rsidRPr="0096743D">
        <w:rPr>
          <w:rFonts w:eastAsia="Calibri"/>
          <w:bCs/>
          <w:sz w:val="22"/>
          <w:szCs w:val="22"/>
          <w:lang w:eastAsia="en-US"/>
        </w:rPr>
        <w:t xml:space="preserve">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p>
    <w:p w14:paraId="22E9F047" w14:textId="77777777" w:rsidR="0096743D" w:rsidRPr="0096743D" w:rsidRDefault="0096743D" w:rsidP="0096743D">
      <w:pPr>
        <w:ind w:firstLine="708"/>
        <w:jc w:val="both"/>
        <w:rPr>
          <w:rFonts w:eastAsia="Calibri"/>
          <w:bCs/>
          <w:sz w:val="22"/>
          <w:szCs w:val="22"/>
          <w:lang w:eastAsia="en-US"/>
        </w:rPr>
      </w:pPr>
      <w:r w:rsidRPr="0096743D">
        <w:rPr>
          <w:rFonts w:eastAsia="Calibri"/>
          <w:bCs/>
          <w:sz w:val="22"/>
          <w:szCs w:val="22"/>
          <w:lang w:eastAsia="en-US"/>
        </w:rP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03B3A7DE"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4. Поставляемый Товар не должен находиться в залоге, под арестом или под иным обременением.</w:t>
      </w:r>
    </w:p>
    <w:p w14:paraId="1E3B9B7C"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5. Поставщик гарантирует:</w:t>
      </w:r>
    </w:p>
    <w:p w14:paraId="6FC8A17C" w14:textId="77777777" w:rsidR="0096743D" w:rsidRPr="0096743D" w:rsidRDefault="0096743D" w:rsidP="0096743D">
      <w:pPr>
        <w:jc w:val="both"/>
        <w:rPr>
          <w:rFonts w:eastAsia="Calibri"/>
          <w:sz w:val="22"/>
          <w:szCs w:val="22"/>
          <w:lang w:eastAsia="en-US"/>
        </w:rPr>
      </w:pPr>
      <w:r w:rsidRPr="0096743D">
        <w:rPr>
          <w:rFonts w:eastAsia="Calibri"/>
          <w:sz w:val="22"/>
          <w:szCs w:val="22"/>
          <w:lang w:eastAsia="en-US"/>
        </w:rPr>
        <w:t xml:space="preserve">            - легальность производства и (или) оборота Товара на территории Российской Федерации;</w:t>
      </w:r>
    </w:p>
    <w:p w14:paraId="7EE81026"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 соответствие требованиям законодательства Российской Федерации и города Санкт-Петербурга, государственных стандартов, технических условий, технических регламентов и иных нормативных правовых актов, регулирующих предмет контракта, что подтверждается соответствующими документами (сертификаты соответствия, декларации о соответствии, санитарно-эпидемиологические заключения и другими обязательными для данного вида товара документами).</w:t>
      </w:r>
    </w:p>
    <w:p w14:paraId="27C0769F" w14:textId="77777777" w:rsidR="0096743D" w:rsidRPr="0096743D" w:rsidRDefault="0096743D" w:rsidP="0096743D">
      <w:pPr>
        <w:ind w:firstLine="708"/>
        <w:jc w:val="both"/>
        <w:rPr>
          <w:rFonts w:eastAsia="Calibri"/>
          <w:sz w:val="22"/>
          <w:szCs w:val="22"/>
          <w:lang w:eastAsia="en-US"/>
        </w:rPr>
      </w:pPr>
      <w:r w:rsidRPr="0096743D">
        <w:rPr>
          <w:rFonts w:eastAsia="Calibri"/>
          <w:sz w:val="22"/>
          <w:szCs w:val="22"/>
          <w:lang w:eastAsia="en-US"/>
        </w:rPr>
        <w:t xml:space="preserve">6.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w:t>
      </w:r>
    </w:p>
    <w:p w14:paraId="1D936C22"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sz w:val="22"/>
          <w:szCs w:val="22"/>
          <w:lang w:eastAsia="en-US"/>
        </w:rPr>
        <w:t>7.</w:t>
      </w:r>
      <w:r w:rsidRPr="0096743D">
        <w:rPr>
          <w:rFonts w:eastAsia="Calibri"/>
          <w:bCs/>
          <w:sz w:val="22"/>
          <w:szCs w:val="22"/>
          <w:lang w:eastAsia="en-US"/>
        </w:rPr>
        <w:t xml:space="preserve"> На поставляемый Товар Поставщик предоставляет гарантию качества в соответствии с нормативными документами на данный вид товара, которая исчисляется с момента подписания Сторонами акта приема-передачи товара. </w:t>
      </w:r>
    </w:p>
    <w:p w14:paraId="3BA81AEF"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Поставщик предоставляет гарантию на срок не менее гарантийного срока, установленного производителем. </w:t>
      </w:r>
    </w:p>
    <w:p w14:paraId="3B1E20B6"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Предоставление гарантии осуществляется вместе с поставкой Товара.  </w:t>
      </w:r>
    </w:p>
    <w:p w14:paraId="0DD9B073"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Гарантийный срок на Товар должен соответствовать гарантийным требованиям, предъявляемым к такому виду Товарам, и должен подтверждаться документами от производителя (Поставщика). </w:t>
      </w:r>
    </w:p>
    <w:p w14:paraId="7352E672"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8.  В случае обнаружения дефектов Товара, возникших в пределах гарантийного срока, Поставщик обязан произвести замену дефектного Товара или по согласованию с Заказчиком предоставить Товар с лучшими потребительскими (эксплуатационными) характеристиками в течение 48 (сорока восьми) часов с момента уведомления Заказчиком Поставщика о необходимости выполнения гарантийных обязательств.</w:t>
      </w:r>
    </w:p>
    <w:p w14:paraId="4E5F85DF"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В случае замены Товара Поставщик предоставляет гарантию. Срок гарантии при этом устанавливается Поставщиком или производителем Товара, но не менее срока, указанного в пункте 7 настоящего Раздела. </w:t>
      </w:r>
    </w:p>
    <w:p w14:paraId="419F8990"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Все сопутствующие гарантийному обслуживанию мероприятия (доставка, погрузка, разгрузка, разборка-сборка товара) осуществляются силами и за счет Поставщика. </w:t>
      </w:r>
    </w:p>
    <w:p w14:paraId="206D3314"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 xml:space="preserve">9. Гарантия Поставщика не распространяется на дефекты, возникшие вследствие естественного износа, а также на ущерб, возникший вследствие неправильного или небрежного хранения, неправильного или небрежного обслуживания, или чрезмерной нагрузки, применения Товара не по назначению. </w:t>
      </w:r>
    </w:p>
    <w:p w14:paraId="184D50F9" w14:textId="77777777" w:rsidR="0096743D" w:rsidRPr="0096743D" w:rsidRDefault="0096743D" w:rsidP="0096743D">
      <w:pPr>
        <w:autoSpaceDE w:val="0"/>
        <w:autoSpaceDN w:val="0"/>
        <w:adjustRightInd w:val="0"/>
        <w:ind w:firstLine="708"/>
        <w:jc w:val="both"/>
        <w:rPr>
          <w:rFonts w:eastAsia="Calibri"/>
          <w:bCs/>
          <w:sz w:val="22"/>
          <w:szCs w:val="22"/>
          <w:lang w:eastAsia="en-US"/>
        </w:rPr>
      </w:pPr>
      <w:r w:rsidRPr="0096743D">
        <w:rPr>
          <w:rFonts w:eastAsia="Calibri"/>
          <w:bCs/>
          <w:sz w:val="22"/>
          <w:szCs w:val="22"/>
          <w:lang w:eastAsia="en-US"/>
        </w:rPr>
        <w:t>10. Доставка товара, подъем на этаж, разгрузка поставляемого товара осуществляется силами и за счет Поставщика.</w:t>
      </w:r>
    </w:p>
    <w:p w14:paraId="6928179A" w14:textId="77777777" w:rsidR="0096743D" w:rsidRPr="0096743D" w:rsidRDefault="0096743D" w:rsidP="0096743D">
      <w:pPr>
        <w:autoSpaceDE w:val="0"/>
        <w:autoSpaceDN w:val="0"/>
        <w:adjustRightInd w:val="0"/>
        <w:ind w:firstLine="708"/>
        <w:rPr>
          <w:rFonts w:eastAsia="Calibri"/>
          <w:bCs/>
          <w:sz w:val="22"/>
          <w:szCs w:val="22"/>
          <w:lang w:eastAsia="en-US"/>
        </w:rPr>
      </w:pPr>
      <w:r w:rsidRPr="0096743D">
        <w:rPr>
          <w:rFonts w:eastAsia="Calibri"/>
          <w:bCs/>
          <w:sz w:val="22"/>
          <w:szCs w:val="22"/>
          <w:lang w:eastAsia="en-US"/>
        </w:rPr>
        <w:t>Порядок погрузки-разгрузки и транспортировки должны исключать возможность механических повреждений поставляемого Товара.</w:t>
      </w:r>
    </w:p>
    <w:p w14:paraId="421E6329" w14:textId="77777777" w:rsidR="0096743D" w:rsidRPr="0096743D" w:rsidRDefault="0096743D" w:rsidP="0096743D">
      <w:pPr>
        <w:shd w:val="clear" w:color="auto" w:fill="FFFFFF"/>
        <w:tabs>
          <w:tab w:val="left" w:pos="0"/>
        </w:tabs>
        <w:rPr>
          <w:rFonts w:eastAsia="Calibri"/>
          <w:bCs/>
          <w:sz w:val="22"/>
          <w:szCs w:val="22"/>
          <w:lang w:eastAsia="en-US"/>
        </w:rPr>
      </w:pPr>
      <w:r w:rsidRPr="0096743D">
        <w:rPr>
          <w:rFonts w:eastAsia="Calibri"/>
          <w:bCs/>
          <w:sz w:val="22"/>
          <w:szCs w:val="22"/>
          <w:lang w:eastAsia="en-US"/>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0346969A" w14:textId="3B3C0699" w:rsidR="00C64DF2" w:rsidRPr="00C64DF2" w:rsidRDefault="00C64DF2" w:rsidP="0096743D">
      <w:pPr>
        <w:widowControl w:val="0"/>
        <w:jc w:val="both"/>
        <w:rPr>
          <w:iCs/>
          <w:color w:val="000000"/>
          <w:sz w:val="22"/>
          <w:szCs w:val="22"/>
        </w:rPr>
        <w:sectPr w:rsidR="00C64DF2" w:rsidRPr="00C64DF2" w:rsidSect="0096743D">
          <w:pgSz w:w="16838" w:h="11906" w:orient="landscape"/>
          <w:pgMar w:top="1134" w:right="567" w:bottom="567" w:left="567" w:header="709" w:footer="709" w:gutter="0"/>
          <w:cols w:space="708"/>
          <w:docGrid w:linePitch="360"/>
        </w:sectPr>
      </w:pPr>
    </w:p>
    <w:p w14:paraId="1E3A727C" w14:textId="77777777" w:rsidR="006A71CF" w:rsidRPr="0065020A" w:rsidRDefault="006A71CF" w:rsidP="00C64DF2">
      <w:pPr>
        <w:autoSpaceDE w:val="0"/>
        <w:autoSpaceDN w:val="0"/>
        <w:adjustRightInd w:val="0"/>
        <w:rPr>
          <w:rFonts w:eastAsia="Calibri"/>
          <w:bCs/>
          <w:sz w:val="22"/>
          <w:szCs w:val="22"/>
          <w:lang w:eastAsia="en-US"/>
        </w:rPr>
      </w:pPr>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E3536D" w:rsidRDefault="00E3536D" w:rsidP="00A761D0">
      <w:r>
        <w:separator/>
      </w:r>
    </w:p>
  </w:endnote>
  <w:endnote w:type="continuationSeparator" w:id="0">
    <w:p w14:paraId="791878C7" w14:textId="77777777" w:rsidR="00E3536D" w:rsidRDefault="00E3536D"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E3536D" w:rsidRDefault="00E3536D" w:rsidP="00A761D0">
      <w:r>
        <w:separator/>
      </w:r>
    </w:p>
  </w:footnote>
  <w:footnote w:type="continuationSeparator" w:id="0">
    <w:p w14:paraId="39819170" w14:textId="77777777" w:rsidR="00E3536D" w:rsidRDefault="00E3536D" w:rsidP="00A761D0">
      <w:r>
        <w:continuationSeparator/>
      </w:r>
    </w:p>
  </w:footnote>
  <w:footnote w:id="1">
    <w:p w14:paraId="1AD1D6E4" w14:textId="77777777" w:rsidR="00E3536D" w:rsidRPr="006B6C7F" w:rsidRDefault="00E3536D"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E3536D" w:rsidRDefault="00E3536D" w:rsidP="00A761D0">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5533"/>
    <w:rsid w:val="000E78E4"/>
    <w:rsid w:val="000E7E51"/>
    <w:rsid w:val="000F006F"/>
    <w:rsid w:val="000F1EB7"/>
    <w:rsid w:val="000F2B29"/>
    <w:rsid w:val="000F6377"/>
    <w:rsid w:val="000F7FEC"/>
    <w:rsid w:val="00100F20"/>
    <w:rsid w:val="001016F8"/>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7056"/>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1D2"/>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43D"/>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0656D"/>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8D5"/>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A6FEF"/>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3536D"/>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05C"/>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BA6FE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next w:val="a8"/>
    <w:uiPriority w:val="39"/>
    <w:rsid w:val="009674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02B87-02EC-42C5-9CF7-BD573A58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2095</TotalTime>
  <Pages>15</Pages>
  <Words>6417</Words>
  <Characters>36578</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42910</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94</cp:revision>
  <cp:lastPrinted>2022-02-01T08:18:00Z</cp:lastPrinted>
  <dcterms:created xsi:type="dcterms:W3CDTF">2020-09-07T08:21:00Z</dcterms:created>
  <dcterms:modified xsi:type="dcterms:W3CDTF">2026-05-28T07:20:00Z</dcterms:modified>
</cp:coreProperties>
</file>