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68A523">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Pr>
          <w:rFonts w:ascii="Times New Roman" w:hAnsi="Times New Roman"/>
          <w:sz w:val="24"/>
          <w:szCs w:val="24"/>
        </w:rPr>
        <w:t xml:space="preserve"> №</w:t>
      </w:r>
      <w:r>
        <w:rPr>
          <w:rFonts w:ascii="Times New Roman" w:hAnsi="Times New Roman"/>
          <w:b/>
          <w:bCs/>
          <w:sz w:val="24"/>
          <w:szCs w:val="24"/>
        </w:rPr>
        <w:t xml:space="preserve"> _______</w:t>
      </w:r>
    </w:p>
    <w:p w14:paraId="113F5E43">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 ____________________________)</w:t>
      </w:r>
    </w:p>
    <w:p w14:paraId="470FE384">
      <w:pPr>
        <w:autoSpaceDE w:val="0"/>
        <w:autoSpaceDN w:val="0"/>
        <w:adjustRightInd w:val="0"/>
        <w:spacing w:after="0" w:line="240" w:lineRule="auto"/>
        <w:jc w:val="both"/>
        <w:rPr>
          <w:rFonts w:ascii="Times New Roman" w:hAnsi="Times New Roman"/>
          <w:sz w:val="24"/>
          <w:szCs w:val="24"/>
        </w:rPr>
      </w:pPr>
    </w:p>
    <w:p w14:paraId="47981B1D">
      <w:pPr>
        <w:autoSpaceDE w:val="0"/>
        <w:autoSpaceDN w:val="0"/>
        <w:adjustRightInd w:val="0"/>
        <w:spacing w:after="0" w:line="240" w:lineRule="auto"/>
        <w:jc w:val="both"/>
        <w:rPr>
          <w:rFonts w:ascii="Times New Roman" w:hAnsi="Times New Roman"/>
          <w:sz w:val="24"/>
          <w:szCs w:val="24"/>
        </w:rPr>
      </w:pPr>
    </w:p>
    <w:p w14:paraId="31551169">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__.__.2026</w:t>
      </w:r>
    </w:p>
    <w:p w14:paraId="2789B5DF">
      <w:pPr>
        <w:autoSpaceDE w:val="0"/>
        <w:autoSpaceDN w:val="0"/>
        <w:adjustRightInd w:val="0"/>
        <w:spacing w:after="0" w:line="240" w:lineRule="auto"/>
        <w:ind w:firstLine="540"/>
        <w:jc w:val="both"/>
        <w:rPr>
          <w:rFonts w:ascii="Times New Roman" w:hAnsi="Times New Roman"/>
          <w:sz w:val="24"/>
          <w:szCs w:val="24"/>
        </w:rPr>
      </w:pPr>
    </w:p>
    <w:p w14:paraId="691305D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b/>
          <w:sz w:val="24"/>
          <w:szCs w:val="24"/>
          <w:lang w:eastAsia="ru-RU"/>
        </w:rPr>
        <w:t>Государственное бюджетное дошкольное образовательное учреждение детский сад № 92 Приморского района Санкт-Петербурга (ГБДОУ детский сад № 92 Приморского района Санкт-Петербурга), именуемое в дальнейшем «Заказчик», в лице заведующего Юдиной Анастасии Вячеславовны, действующего на основании Устава</w:t>
      </w:r>
      <w:r>
        <w:rPr>
          <w:rFonts w:ascii="Times New Roman" w:hAnsi="Times New Roman"/>
          <w:b/>
          <w:sz w:val="24"/>
          <w:szCs w:val="24"/>
        </w:rPr>
        <w:t>,</w:t>
      </w:r>
      <w:r>
        <w:rPr>
          <w:rFonts w:ascii="Times New Roman" w:hAnsi="Times New Roman"/>
          <w:sz w:val="24"/>
          <w:szCs w:val="24"/>
        </w:rPr>
        <w:t xml:space="preserve"> именуемое в дальнейшем «Заказчик», в лице директора Иващенко Людмила Егоровна, действующего на основании Устава, с одной стороны, и _________, именуемое в дальнейшем «Поставщик», в лице _________</w:t>
      </w:r>
      <w:r>
        <w:fldChar w:fldCharType="begin"/>
      </w:r>
      <w:r>
        <w:instrText xml:space="preserve"> HYPERLINK \l "Par462" </w:instrText>
      </w:r>
      <w:r>
        <w:fldChar w:fldCharType="separate"/>
      </w:r>
      <w:r>
        <w:fldChar w:fldCharType="end"/>
      </w:r>
      <w:r>
        <w:rPr>
          <w:rFonts w:ascii="Times New Roman" w:hAnsi="Times New Roman"/>
          <w:sz w:val="24"/>
          <w:szCs w:val="24"/>
        </w:rPr>
        <w:t xml:space="preserve">, действующего на основании _________, с другой стороны, вместе именуемые в дальнейшем «Стороны», в соответствии с </w:t>
      </w:r>
      <w:r>
        <w:rPr>
          <w:rFonts w:ascii="Times New Roman" w:hAnsi="Times New Roman"/>
          <w:i/>
          <w:sz w:val="24"/>
          <w:szCs w:val="24"/>
        </w:rPr>
        <w:t xml:space="preserve">п. 5 ч. 1 ст. 93 </w:t>
      </w:r>
      <w:r>
        <w:rPr>
          <w:rFonts w:ascii="Times New Roman" w:hAnsi="Times New Roman"/>
          <w:sz w:val="24"/>
          <w:szCs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19D44DDF">
      <w:pPr>
        <w:autoSpaceDE w:val="0"/>
        <w:autoSpaceDN w:val="0"/>
        <w:adjustRightInd w:val="0"/>
        <w:spacing w:after="0" w:line="240" w:lineRule="auto"/>
        <w:jc w:val="center"/>
        <w:rPr>
          <w:rFonts w:ascii="Times New Roman" w:hAnsi="Times New Roman"/>
          <w:sz w:val="24"/>
          <w:szCs w:val="24"/>
        </w:rPr>
      </w:pPr>
    </w:p>
    <w:p w14:paraId="00BC170B">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 Предмет Контракта</w:t>
      </w:r>
    </w:p>
    <w:p w14:paraId="4ACCA8DC">
      <w:pPr>
        <w:autoSpaceDE w:val="0"/>
        <w:autoSpaceDN w:val="0"/>
        <w:adjustRightInd w:val="0"/>
        <w:spacing w:after="0" w:line="240" w:lineRule="auto"/>
        <w:ind w:firstLine="540"/>
        <w:jc w:val="both"/>
        <w:rPr>
          <w:rFonts w:ascii="Times New Roman" w:hAnsi="Times New Roman"/>
          <w:sz w:val="24"/>
          <w:szCs w:val="24"/>
        </w:rPr>
      </w:pPr>
    </w:p>
    <w:p w14:paraId="2876CBA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Pr>
          <w:rFonts w:ascii="Times New Roman" w:hAnsi="Times New Roman"/>
          <w:b/>
          <w:sz w:val="24"/>
          <w:szCs w:val="24"/>
        </w:rPr>
        <w:t xml:space="preserve">поставку </w:t>
      </w:r>
      <w:r>
        <w:rPr>
          <w:rFonts w:hint="default" w:ascii="Times New Roman" w:hAnsi="Times New Roman"/>
          <w:b/>
          <w:sz w:val="24"/>
          <w:szCs w:val="24"/>
          <w:lang w:val="ru-RU"/>
        </w:rPr>
        <w:t>стирального порошка</w:t>
      </w:r>
      <w:bookmarkStart w:id="26" w:name="_GoBack"/>
      <w:bookmarkEnd w:id="26"/>
      <w:r>
        <w:rPr>
          <w:rFonts w:hint="default" w:ascii="Times New Roman" w:hAnsi="Times New Roman"/>
          <w:b/>
          <w:sz w:val="24"/>
          <w:szCs w:val="24"/>
        </w:rPr>
        <w:t xml:space="preserve"> для нужд ГБДОУ детский сад № 92 Приморского района Санкт-Петербурга</w:t>
      </w:r>
      <w:r>
        <w:rPr>
          <w:rFonts w:ascii="Times New Roman" w:hAnsi="Times New Roman"/>
          <w:b/>
          <w:sz w:val="24"/>
          <w:szCs w:val="24"/>
        </w:rPr>
        <w:t xml:space="preserve"> </w:t>
      </w:r>
      <w:r>
        <w:rPr>
          <w:rFonts w:ascii="Times New Roman" w:hAnsi="Times New Roman"/>
          <w:sz w:val="24"/>
          <w:szCs w:val="24"/>
        </w:rPr>
        <w:t xml:space="preserve">(далее - Товар) Заказчику в обусловленный настоящим Контрактом срок согласно </w:t>
      </w:r>
      <w:r>
        <w:fldChar w:fldCharType="begin"/>
      </w:r>
      <w:r>
        <w:instrText xml:space="preserve"> HYPERLINK \l "Par645" </w:instrText>
      </w:r>
      <w:r>
        <w:fldChar w:fldCharType="separate"/>
      </w:r>
      <w:r>
        <w:rPr>
          <w:rFonts w:ascii="Times New Roman" w:hAnsi="Times New Roman"/>
          <w:sz w:val="24"/>
          <w:szCs w:val="24"/>
        </w:rPr>
        <w:t>Спецификации</w:t>
      </w:r>
      <w:r>
        <w:rPr>
          <w:rFonts w:ascii="Times New Roman" w:hAnsi="Times New Roman"/>
          <w:sz w:val="24"/>
          <w:szCs w:val="24"/>
        </w:rPr>
        <w:fldChar w:fldCharType="end"/>
      </w:r>
      <w:r>
        <w:rPr>
          <w:rFonts w:ascii="Times New Roman" w:hAnsi="Times New Roman"/>
          <w:sz w:val="24"/>
          <w:szCs w:val="24"/>
        </w:rPr>
        <w:t xml:space="preserve">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7070834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 Наименование и количество поставляемого Товара указаны в </w:t>
      </w:r>
      <w:r>
        <w:fldChar w:fldCharType="begin"/>
      </w:r>
      <w:r>
        <w:instrText xml:space="preserve"> HYPERLINK \l "Par645" </w:instrText>
      </w:r>
      <w:r>
        <w:fldChar w:fldCharType="separate"/>
      </w:r>
      <w:r>
        <w:rPr>
          <w:rFonts w:ascii="Times New Roman" w:hAnsi="Times New Roman"/>
          <w:sz w:val="24"/>
          <w:szCs w:val="24"/>
        </w:rPr>
        <w:t>Спецификации</w:t>
      </w:r>
      <w:r>
        <w:rPr>
          <w:rFonts w:ascii="Times New Roman" w:hAnsi="Times New Roman"/>
          <w:sz w:val="24"/>
          <w:szCs w:val="24"/>
        </w:rPr>
        <w:fldChar w:fldCharType="end"/>
      </w:r>
      <w:r>
        <w:rPr>
          <w:rFonts w:ascii="Times New Roman" w:hAnsi="Times New Roman"/>
          <w:sz w:val="24"/>
          <w:szCs w:val="24"/>
        </w:rPr>
        <w:t xml:space="preserve"> (Приложение № 1 к настоящему Контракту). </w:t>
      </w:r>
    </w:p>
    <w:p w14:paraId="276986C0">
      <w:pPr>
        <w:autoSpaceDE w:val="0"/>
        <w:autoSpaceDN w:val="0"/>
        <w:adjustRightInd w:val="0"/>
        <w:spacing w:after="0" w:line="240" w:lineRule="auto"/>
        <w:ind w:firstLine="540"/>
        <w:jc w:val="both"/>
        <w:rPr>
          <w:rFonts w:ascii="Times New Roman" w:hAnsi="Times New Roman"/>
          <w:sz w:val="24"/>
          <w:szCs w:val="24"/>
        </w:rPr>
      </w:pPr>
    </w:p>
    <w:p w14:paraId="166337B6">
      <w:pPr>
        <w:autoSpaceDE w:val="0"/>
        <w:autoSpaceDN w:val="0"/>
        <w:adjustRightInd w:val="0"/>
        <w:spacing w:after="0" w:line="240" w:lineRule="auto"/>
        <w:jc w:val="center"/>
        <w:outlineLvl w:val="0"/>
        <w:rPr>
          <w:rFonts w:ascii="Times New Roman" w:hAnsi="Times New Roman"/>
          <w:b/>
          <w:bCs/>
          <w:sz w:val="24"/>
          <w:szCs w:val="24"/>
        </w:rPr>
      </w:pPr>
      <w:r>
        <w:rPr>
          <w:rFonts w:ascii="Times New Roman" w:hAnsi="Times New Roman"/>
          <w:b/>
          <w:bCs/>
          <w:sz w:val="24"/>
          <w:szCs w:val="24"/>
        </w:rPr>
        <w:t>2. Цена Контракта и порядок расчетов</w:t>
      </w:r>
    </w:p>
    <w:p w14:paraId="775D114A">
      <w:pPr>
        <w:autoSpaceDE w:val="0"/>
        <w:autoSpaceDN w:val="0"/>
        <w:adjustRightInd w:val="0"/>
        <w:spacing w:after="0" w:line="240" w:lineRule="auto"/>
        <w:jc w:val="center"/>
        <w:outlineLvl w:val="0"/>
        <w:rPr>
          <w:rFonts w:ascii="Times New Roman" w:hAnsi="Times New Roman"/>
          <w:sz w:val="24"/>
          <w:szCs w:val="24"/>
        </w:rPr>
      </w:pPr>
    </w:p>
    <w:p w14:paraId="486D2B5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2.1. Цена Контракта составляет </w:t>
      </w:r>
      <w:r>
        <w:rPr>
          <w:rFonts w:ascii="Times New Roman" w:hAnsi="Times New Roman"/>
          <w:b/>
          <w:sz w:val="24"/>
          <w:szCs w:val="24"/>
        </w:rPr>
        <w:t>__________ рублей ______ копеек (_______)</w:t>
      </w:r>
      <w:r>
        <w:rPr>
          <w:rFonts w:ascii="Times New Roman" w:hAnsi="Times New Roman"/>
          <w:sz w:val="24"/>
          <w:szCs w:val="24"/>
        </w:rPr>
        <w:t xml:space="preserve">, </w:t>
      </w:r>
      <w:r>
        <w:rPr>
          <w:rFonts w:ascii="Times New Roman" w:hAnsi="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Pr>
          <w:rFonts w:ascii="Times New Roman" w:hAnsi="Times New Roman"/>
          <w:sz w:val="24"/>
          <w:szCs w:val="24"/>
        </w:rPr>
        <w:t>.</w:t>
      </w:r>
    </w:p>
    <w:p w14:paraId="1F253C6B">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Pr>
          <w:rFonts w:ascii="Times New Roman" w:hAnsi="Times New Roman"/>
          <w:sz w:val="24"/>
          <w:szCs w:val="24"/>
        </w:rPr>
        <w:t xml:space="preserve">2.2. Цена Контракта включает в себя стоимость Товара, а также все расходы на </w:t>
      </w:r>
      <w:r>
        <w:rPr>
          <w:rFonts w:ascii="Times New Roman" w:hAnsi="Times New Roman"/>
          <w:i/>
          <w:sz w:val="24"/>
          <w:szCs w:val="24"/>
        </w:rPr>
        <w:t>упаковку, маркировку, доставку и (или) разгрузку</w:t>
      </w:r>
      <w:r>
        <w:fldChar w:fldCharType="begin"/>
      </w:r>
      <w:r>
        <w:instrText xml:space="preserve"> HYPERLINK \l "Par482" </w:instrText>
      </w:r>
      <w:r>
        <w:fldChar w:fldCharType="separate"/>
      </w:r>
      <w:r>
        <w:fldChar w:fldCharType="end"/>
      </w:r>
      <w:r>
        <w:rPr>
          <w:rFonts w:ascii="Times New Roman" w:hAnsi="Times New Roman"/>
          <w:sz w:val="24"/>
          <w:szCs w:val="24"/>
        </w:rPr>
        <w:t xml:space="preserve">, </w:t>
      </w:r>
      <w:r>
        <w:rPr>
          <w:rFonts w:ascii="Times New Roman" w:hAnsi="Times New Roman"/>
          <w:i/>
          <w:sz w:val="24"/>
          <w:szCs w:val="24"/>
        </w:rPr>
        <w:t xml:space="preserve">подъем на этаж до места указанного Заказчиком, </w:t>
      </w:r>
      <w:r>
        <w:rPr>
          <w:rFonts w:ascii="Times New Roman" w:hAnsi="Times New Roman"/>
          <w:sz w:val="24"/>
          <w:szCs w:val="24"/>
        </w:rPr>
        <w:t xml:space="preserve">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728BA01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ФЗ</w:t>
      </w:r>
      <w:r>
        <w:rPr>
          <w:rFonts w:ascii="Times New Roman" w:hAnsi="Times New Roman"/>
          <w:sz w:val="24"/>
          <w:szCs w:val="24"/>
        </w:rPr>
        <w:fldChar w:fldCharType="end"/>
      </w:r>
      <w:r>
        <w:rPr>
          <w:rFonts w:ascii="Times New Roman" w:hAnsi="Times New Roman"/>
          <w:sz w:val="24"/>
          <w:szCs w:val="24"/>
        </w:rPr>
        <w:t xml:space="preserve"> № 44 и настоящим Контрактом.</w:t>
      </w:r>
    </w:p>
    <w:p w14:paraId="7189C70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r>
        <w:fldChar w:fldCharType="begin"/>
      </w:r>
      <w:r>
        <w:instrText xml:space="preserve"> HYPERLINK "consultantplus://offline/ref=176F26A7F26FE2845A67092FD5B01F2BD9B6F3B1F4BEF42036BC3613AD6CEA33B7E07623A1E23081BD959007A26E7DCA9346D67372442958l4b6H" </w:instrText>
      </w:r>
      <w:r>
        <w:fldChar w:fldCharType="separate"/>
      </w:r>
      <w:r>
        <w:rPr>
          <w:rFonts w:ascii="Times New Roman" w:hAnsi="Times New Roman"/>
          <w:sz w:val="24"/>
          <w:szCs w:val="24"/>
        </w:rPr>
        <w:t>статьями 34</w:t>
      </w:r>
      <w:r>
        <w:rPr>
          <w:rFonts w:ascii="Times New Roman" w:hAnsi="Times New Roman"/>
          <w:sz w:val="24"/>
          <w:szCs w:val="24"/>
        </w:rPr>
        <w:fldChar w:fldCharType="end"/>
      </w:r>
      <w:r>
        <w:rPr>
          <w:rFonts w:ascii="Times New Roman" w:hAnsi="Times New Roman"/>
          <w:sz w:val="24"/>
          <w:szCs w:val="24"/>
        </w:rPr>
        <w:t xml:space="preserve"> и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sz w:val="24"/>
          <w:szCs w:val="24"/>
        </w:rPr>
        <w:t>95</w:t>
      </w:r>
      <w:r>
        <w:rPr>
          <w:rFonts w:ascii="Times New Roman" w:hAnsi="Times New Roman"/>
          <w:sz w:val="24"/>
          <w:szCs w:val="24"/>
        </w:rPr>
        <w:fldChar w:fldCharType="end"/>
      </w:r>
      <w:r>
        <w:rPr>
          <w:rFonts w:ascii="Times New Roman" w:hAnsi="Times New Roman"/>
          <w:sz w:val="24"/>
          <w:szCs w:val="24"/>
        </w:rPr>
        <w:t xml:space="preserve"> ФЗ № 44</w:t>
      </w:r>
      <w:r>
        <w:fldChar w:fldCharType="begin"/>
      </w:r>
      <w:r>
        <w:instrText xml:space="preserve"> HYPERLINK \l "Par484" </w:instrText>
      </w:r>
      <w:r>
        <w:fldChar w:fldCharType="separate"/>
      </w:r>
      <w:r>
        <w:fldChar w:fldCharType="end"/>
      </w:r>
      <w:r>
        <w:rPr>
          <w:rFonts w:ascii="Times New Roman" w:hAnsi="Times New Roman"/>
          <w:sz w:val="24"/>
          <w:szCs w:val="24"/>
        </w:rPr>
        <w:t>.</w:t>
      </w:r>
    </w:p>
    <w:p w14:paraId="4DA46F2B">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8499D90">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Изменение цены настоящего Контракта допускается только в следующих случаях:</w:t>
      </w:r>
    </w:p>
    <w:p w14:paraId="7B2E6816">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E5C1ED6">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F17C18B">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D68EE79">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Pr>
          <w:rFonts w:ascii="Times New Roman" w:hAnsi="Times New Roman"/>
          <w:sz w:val="24"/>
          <w:szCs w:val="24"/>
        </w:rPr>
        <w:t xml:space="preserve">2.3. Источник финансирования Контракта – внебюджетные средства: </w:t>
      </w:r>
      <w:r>
        <w:rPr>
          <w:rFonts w:ascii="Times New Roman" w:hAnsi="Times New Roman"/>
          <w:i/>
          <w:sz w:val="24"/>
          <w:szCs w:val="24"/>
        </w:rPr>
        <w:t xml:space="preserve">средства бюджетных учреждений. </w:t>
      </w:r>
    </w:p>
    <w:p w14:paraId="3D91974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2.4. Оплата поставленного Товара производится Заказчиком в течение </w:t>
      </w:r>
      <w:r>
        <w:rPr>
          <w:rFonts w:ascii="Times New Roman" w:hAnsi="Times New Roman"/>
          <w:b/>
          <w:sz w:val="24"/>
          <w:szCs w:val="24"/>
        </w:rPr>
        <w:t>10 (десяти) рабочих дней</w:t>
      </w:r>
      <w:r>
        <w:rPr>
          <w:rFonts w:ascii="Times New Roman" w:hAnsi="Times New Roman"/>
          <w:sz w:val="24"/>
          <w:szCs w:val="24"/>
        </w:rPr>
        <w:t xml:space="preserve"> </w:t>
      </w:r>
      <w:r>
        <w:rPr>
          <w:rFonts w:ascii="Times New Roman" w:hAnsi="Times New Roman"/>
          <w:b/>
          <w:sz w:val="24"/>
          <w:szCs w:val="24"/>
        </w:rPr>
        <w:t>с даты подписания Заказчиком Акта приёмки.</w:t>
      </w:r>
      <w:r>
        <w:rPr>
          <w:rFonts w:ascii="Times New Roman" w:hAnsi="Times New Roman"/>
          <w:sz w:val="24"/>
          <w:szCs w:val="24"/>
        </w:rPr>
        <w:t xml:space="preserve"> Поставщик предоставляет Заказчику счет, счет-фактуру (если облагается НДС), акт приёмки.</w:t>
      </w:r>
    </w:p>
    <w:p w14:paraId="1564B032">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2C8333F">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62E3DB">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2.7. </w:t>
      </w:r>
      <w:r>
        <w:rPr>
          <w:rFonts w:ascii="Times New Roman" w:hAnsi="Times New Roman"/>
          <w:sz w:val="24"/>
          <w:szCs w:val="24"/>
          <w:u w:val="single"/>
        </w:rPr>
        <w:t>Датой оплаты считается дата списания денежных средств со счета Заказчика</w:t>
      </w:r>
      <w:r>
        <w:rPr>
          <w:rFonts w:ascii="Times New Roman" w:hAnsi="Times New Roman"/>
          <w:sz w:val="24"/>
          <w:szCs w:val="24"/>
        </w:rPr>
        <w:t>, указанного в настоящем Контракте.</w:t>
      </w:r>
    </w:p>
    <w:p w14:paraId="1DCC3EF3">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ФЗ</w:t>
      </w:r>
      <w:r>
        <w:rPr>
          <w:rFonts w:ascii="Times New Roman" w:hAnsi="Times New Roman"/>
          <w:sz w:val="24"/>
          <w:szCs w:val="24"/>
        </w:rPr>
        <w:fldChar w:fldCharType="end"/>
      </w:r>
      <w:r>
        <w:rPr>
          <w:rFonts w:ascii="Times New Roman" w:hAnsi="Times New Roman"/>
          <w:sz w:val="24"/>
          <w:szCs w:val="24"/>
        </w:rPr>
        <w:t xml:space="preserve"> № 44 и настоящим Контрактом, удерживаются Заказчиком из суммы, подлежащей оплате Поставщику.</w:t>
      </w:r>
    </w:p>
    <w:p w14:paraId="3F97A374">
      <w:pPr>
        <w:autoSpaceDE w:val="0"/>
        <w:autoSpaceDN w:val="0"/>
        <w:adjustRightInd w:val="0"/>
        <w:spacing w:after="0" w:line="240" w:lineRule="auto"/>
        <w:ind w:firstLine="540"/>
        <w:jc w:val="both"/>
        <w:rPr>
          <w:rFonts w:ascii="Times New Roman" w:hAnsi="Times New Roman"/>
          <w:sz w:val="24"/>
          <w:szCs w:val="24"/>
        </w:rPr>
      </w:pPr>
    </w:p>
    <w:p w14:paraId="3766754E">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3. Порядок, сроки и условия поставки и приемки Товара</w:t>
      </w:r>
    </w:p>
    <w:p w14:paraId="70AEF4D8">
      <w:pPr>
        <w:autoSpaceDE w:val="0"/>
        <w:autoSpaceDN w:val="0"/>
        <w:adjustRightInd w:val="0"/>
        <w:spacing w:after="0" w:line="240" w:lineRule="auto"/>
        <w:ind w:firstLine="540"/>
        <w:jc w:val="both"/>
        <w:rPr>
          <w:rFonts w:ascii="Times New Roman" w:hAnsi="Times New Roman"/>
          <w:sz w:val="24"/>
          <w:szCs w:val="24"/>
        </w:rPr>
      </w:pPr>
    </w:p>
    <w:p w14:paraId="02F3F590">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42048C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Поставка Товара осуществляется Поставщиком </w:t>
      </w:r>
      <w:r>
        <w:rPr>
          <w:rFonts w:ascii="Times New Roman" w:hAnsi="Times New Roman"/>
          <w:b/>
          <w:sz w:val="24"/>
          <w:szCs w:val="24"/>
        </w:rPr>
        <w:t>в течение</w:t>
      </w:r>
      <w:r>
        <w:rPr>
          <w:rFonts w:ascii="Times New Roman" w:hAnsi="Times New Roman"/>
          <w:sz w:val="24"/>
          <w:szCs w:val="24"/>
        </w:rPr>
        <w:t xml:space="preserve"> </w:t>
      </w:r>
      <w:r>
        <w:rPr>
          <w:rFonts w:hint="default" w:ascii="Times New Roman" w:hAnsi="Times New Roman"/>
          <w:b/>
          <w:sz w:val="24"/>
          <w:szCs w:val="24"/>
          <w:lang w:val="ru-RU"/>
        </w:rPr>
        <w:t>5</w:t>
      </w:r>
      <w:r>
        <w:rPr>
          <w:rFonts w:ascii="Times New Roman" w:hAnsi="Times New Roman"/>
          <w:b/>
          <w:sz w:val="24"/>
          <w:szCs w:val="24"/>
        </w:rPr>
        <w:t xml:space="preserve"> (</w:t>
      </w:r>
      <w:r>
        <w:rPr>
          <w:rFonts w:ascii="Times New Roman" w:hAnsi="Times New Roman"/>
          <w:b/>
          <w:sz w:val="24"/>
          <w:szCs w:val="24"/>
          <w:lang w:val="ru-RU"/>
        </w:rPr>
        <w:t>пяти</w:t>
      </w:r>
      <w:r>
        <w:rPr>
          <w:rFonts w:ascii="Times New Roman" w:hAnsi="Times New Roman"/>
          <w:b/>
          <w:sz w:val="24"/>
          <w:szCs w:val="24"/>
        </w:rPr>
        <w:t>)</w:t>
      </w:r>
      <w:r>
        <w:rPr>
          <w:rFonts w:ascii="Times New Roman" w:hAnsi="Times New Roman"/>
          <w:b/>
          <w:i/>
          <w:sz w:val="24"/>
          <w:szCs w:val="24"/>
        </w:rPr>
        <w:t xml:space="preserve"> </w:t>
      </w:r>
      <w:r>
        <w:rPr>
          <w:rFonts w:ascii="Times New Roman" w:hAnsi="Times New Roman"/>
          <w:b/>
          <w:sz w:val="24"/>
          <w:szCs w:val="24"/>
        </w:rPr>
        <w:t xml:space="preserve">рабочих </w:t>
      </w:r>
      <w:r>
        <w:fldChar w:fldCharType="begin"/>
      </w:r>
      <w:r>
        <w:instrText xml:space="preserve"> HYPERLINK \l "Par507" </w:instrText>
      </w:r>
      <w:r>
        <w:fldChar w:fldCharType="separate"/>
      </w:r>
      <w:r>
        <w:fldChar w:fldCharType="end"/>
      </w:r>
      <w:r>
        <w:rPr>
          <w:rFonts w:ascii="Times New Roman" w:hAnsi="Times New Roman"/>
          <w:b/>
          <w:sz w:val="24"/>
          <w:szCs w:val="24"/>
        </w:rPr>
        <w:t>дней</w:t>
      </w:r>
      <w:r>
        <w:rPr>
          <w:rFonts w:ascii="Times New Roman" w:hAnsi="Times New Roman"/>
          <w:sz w:val="24"/>
          <w:szCs w:val="24"/>
        </w:rPr>
        <w:t xml:space="preserve"> со дня, следующего за днем заключения Сторонами настоящего Контракта.</w:t>
      </w:r>
    </w:p>
    <w:p w14:paraId="0371B0F3">
      <w:pPr>
        <w:autoSpaceDE w:val="0"/>
        <w:autoSpaceDN w:val="0"/>
        <w:adjustRightInd w:val="0"/>
        <w:spacing w:after="0" w:line="240" w:lineRule="auto"/>
        <w:ind w:firstLine="540"/>
        <w:jc w:val="both"/>
        <w:rPr>
          <w:rFonts w:hint="default" w:ascii="Times New Roman" w:hAnsi="Times New Roman"/>
          <w:b/>
          <w:sz w:val="24"/>
          <w:szCs w:val="24"/>
          <w:lang w:val="en-US" w:eastAsia="ru-RU"/>
        </w:rPr>
      </w:pPr>
      <w:r>
        <w:rPr>
          <w:rFonts w:ascii="Times New Roman" w:hAnsi="Times New Roman"/>
          <w:sz w:val="24"/>
          <w:szCs w:val="24"/>
        </w:rPr>
        <w:t xml:space="preserve">3.2. Поставка Товара осуществляется Поставщиком </w:t>
      </w:r>
      <w:r>
        <w:rPr>
          <w:rFonts w:ascii="Times New Roman" w:hAnsi="Times New Roman"/>
          <w:b/>
          <w:sz w:val="24"/>
          <w:szCs w:val="24"/>
        </w:rPr>
        <w:t xml:space="preserve">по адресу: </w:t>
      </w:r>
      <w:bookmarkStart w:id="5" w:name="Par98"/>
      <w:bookmarkEnd w:id="5"/>
      <w:r>
        <w:rPr>
          <w:rFonts w:ascii="Times New Roman" w:hAnsi="Times New Roman"/>
          <w:b/>
          <w:sz w:val="24"/>
          <w:szCs w:val="24"/>
          <w:lang w:eastAsia="ru-RU"/>
        </w:rPr>
        <w:t>197343, г. Санкт-Петербург, Вн. Тер. Г. Муниципальный округ Ланское, пер. Бежецкий, д. 3, стр. 1</w:t>
      </w:r>
      <w:r>
        <w:rPr>
          <w:rFonts w:hint="default" w:ascii="Times New Roman" w:hAnsi="Times New Roman"/>
          <w:b/>
          <w:sz w:val="24"/>
          <w:szCs w:val="24"/>
          <w:lang w:val="en-US" w:eastAsia="ru-RU"/>
        </w:rPr>
        <w:t>.</w:t>
      </w:r>
    </w:p>
    <w:p w14:paraId="09A0EC7B">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3.3. Поставщик вместе с Товаром передает Заказчику товарную накладную, либо универсальный передаточный документ, акт сдачи-приёмки Товара, акт приёмки,  счёт на оплату и счёт-фактуру (если облагается НДС).</w:t>
      </w:r>
    </w:p>
    <w:p w14:paraId="7D9CEFD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08A9FE0D">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Pr>
          <w:rFonts w:ascii="Times New Roman" w:hAnsi="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C83DE69">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Pr>
          <w:rFonts w:ascii="Times New Roman" w:hAnsi="Times New Roman"/>
          <w:sz w:val="24"/>
          <w:szCs w:val="24"/>
        </w:rPr>
        <w:t xml:space="preserve">3.5.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ФЗ</w:t>
      </w:r>
      <w:r>
        <w:rPr>
          <w:rFonts w:ascii="Times New Roman" w:hAnsi="Times New Roman"/>
          <w:sz w:val="24"/>
          <w:szCs w:val="24"/>
        </w:rPr>
        <w:fldChar w:fldCharType="end"/>
      </w:r>
      <w:r>
        <w:rPr>
          <w:rFonts w:ascii="Times New Roman" w:hAnsi="Times New Roman"/>
          <w:sz w:val="24"/>
          <w:szCs w:val="24"/>
        </w:rPr>
        <w:t xml:space="preserve"> № 44.</w:t>
      </w:r>
    </w:p>
    <w:p w14:paraId="69F849F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753B8C2F">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87DCB0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CE2B15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(в случае принятия заказчиком решения о приемке Товара такой комиссией)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BB5D9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201EF5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3.6. </w:t>
      </w:r>
      <w:r>
        <w:rPr>
          <w:rFonts w:ascii="Times New Roman" w:hAnsi="Times New Roman"/>
          <w:sz w:val="24"/>
          <w:szCs w:val="24"/>
          <w:u w:val="single"/>
        </w:rPr>
        <w:t xml:space="preserve">В течение 20 (двадцати) рабочих дней со дня поступления </w:t>
      </w:r>
      <w:r>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Товара от Поставщика, </w:t>
      </w:r>
      <w:r>
        <w:rPr>
          <w:rFonts w:ascii="Times New Roman" w:hAnsi="Times New Roman"/>
          <w:sz w:val="24"/>
          <w:szCs w:val="24"/>
          <w:u w:val="single"/>
        </w:rPr>
        <w:t xml:space="preserve">Заказчик </w:t>
      </w:r>
      <w:r>
        <w:rPr>
          <w:rFonts w:ascii="Times New Roman" w:hAnsi="Times New Roman"/>
          <w:sz w:val="24"/>
          <w:szCs w:val="24"/>
        </w:rPr>
        <w:t>по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14:paraId="2F47270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подписывает акт сдачи-приёмки Товара.</w:t>
      </w:r>
    </w:p>
    <w:p w14:paraId="57B13C9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направляет Поставщику мотивированный отказ от подписания акта сдачи-приёмки Товара с указанием причин такого отказа.</w:t>
      </w:r>
    </w:p>
    <w:p w14:paraId="456F43A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акте сдачи-приёмки Товара.</w:t>
      </w:r>
    </w:p>
    <w:p w14:paraId="588337BB">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3.7. В соответствии с </w:t>
      </w:r>
      <w:r>
        <w:fldChar w:fldCharType="begin"/>
      </w:r>
      <w:r>
        <w:instrText xml:space="preserve"> HYPERLINK "consultantplus://offline/ref=176F26A7F26FE2845A67092FD5B01F2BD9B6F3B1F4BEF42036BC3613AD6CEA33B7E07623A1E33688B4959007A26E7DCA9346D67372442958l4b6H" </w:instrText>
      </w:r>
      <w:r>
        <w:fldChar w:fldCharType="separate"/>
      </w:r>
      <w:r>
        <w:rPr>
          <w:rFonts w:ascii="Times New Roman" w:hAnsi="Times New Roman"/>
          <w:sz w:val="24"/>
          <w:szCs w:val="24"/>
        </w:rPr>
        <w:t>частью 6 статьи 94</w:t>
      </w:r>
      <w:r>
        <w:rPr>
          <w:rFonts w:ascii="Times New Roman" w:hAnsi="Times New Roman"/>
          <w:sz w:val="24"/>
          <w:szCs w:val="24"/>
        </w:rPr>
        <w:fldChar w:fldCharType="end"/>
      </w:r>
      <w:r>
        <w:rPr>
          <w:rFonts w:ascii="Times New Roman" w:hAnsi="Times New Roman"/>
          <w:sz w:val="24"/>
          <w:szCs w:val="24"/>
        </w:rPr>
        <w:t xml:space="preserve"> ФЗ № 44 по решению Заказчика для приемки поставленного Товара </w:t>
      </w:r>
      <w:r>
        <w:rPr>
          <w:rFonts w:ascii="Times New Roman" w:hAnsi="Times New Roman"/>
          <w:i/>
          <w:sz w:val="24"/>
          <w:szCs w:val="24"/>
        </w:rPr>
        <w:t>(результатов отдельного этапа исполнения Контракта)</w:t>
      </w:r>
      <w:r>
        <w:rPr>
          <w:rFonts w:ascii="Times New Roman" w:hAnsi="Times New Roman"/>
          <w:sz w:val="24"/>
          <w:szCs w:val="24"/>
        </w:rPr>
        <w:t xml:space="preserve"> </w:t>
      </w:r>
      <w:r>
        <w:fldChar w:fldCharType="begin"/>
      </w:r>
      <w:r>
        <w:instrText xml:space="preserve"> HYPERLINK \l "Par534" </w:instrText>
      </w:r>
      <w:r>
        <w:fldChar w:fldCharType="separate"/>
      </w:r>
      <w:r>
        <w:fldChar w:fldCharType="end"/>
      </w:r>
      <w:r>
        <w:rPr>
          <w:rFonts w:ascii="Times New Roman" w:hAnsi="Times New Roman"/>
          <w:sz w:val="24"/>
          <w:szCs w:val="24"/>
        </w:rPr>
        <w:t>может создаваться приемочная комиссия, которая состоит не менее чем из пяти человек.</w:t>
      </w:r>
    </w:p>
    <w:p w14:paraId="3CFDE78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3.7.1. В случае создания приемочной комиссии в течение </w:t>
      </w:r>
      <w:r>
        <w:rPr>
          <w:rFonts w:ascii="Times New Roman" w:hAnsi="Times New Roman"/>
          <w:sz w:val="24"/>
          <w:szCs w:val="24"/>
          <w:u w:val="single"/>
        </w:rPr>
        <w:t>20 (двадцати) рабочих дней со дня получения от Поставщика акта сдачи-приемки Товара</w:t>
      </w:r>
      <w:r>
        <w:rPr>
          <w:rFonts w:ascii="Times New Roman" w:hAnsi="Times New Roman"/>
          <w:sz w:val="24"/>
          <w:szCs w:val="24"/>
        </w:rPr>
        <w:t xml:space="preserve"> </w:t>
      </w:r>
      <w:bookmarkStart w:id="8" w:name="Par160"/>
      <w:bookmarkEnd w:id="8"/>
      <w:r>
        <w:rPr>
          <w:rFonts w:ascii="Times New Roman" w:hAnsi="Times New Roman"/>
          <w:sz w:val="24"/>
          <w:szCs w:val="24"/>
        </w:rPr>
        <w:t>члены приемочной комиссии подписывают акт сдачи-приемки Товара или мотивированный отказ с указанием причин такого отказа.</w:t>
      </w:r>
    </w:p>
    <w:p w14:paraId="73A7599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3.7.2.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14:paraId="7625D1BF">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сдачи-приёмки Товара.</w:t>
      </w:r>
    </w:p>
    <w:p w14:paraId="23EC7404">
      <w:pPr>
        <w:autoSpaceDE w:val="0"/>
        <w:autoSpaceDN w:val="0"/>
        <w:adjustRightInd w:val="0"/>
        <w:spacing w:after="0" w:line="240" w:lineRule="auto"/>
        <w:ind w:firstLine="540"/>
        <w:jc w:val="both"/>
        <w:rPr>
          <w:rFonts w:ascii="Times New Roman" w:hAnsi="Times New Roman" w:eastAsia="Times New Roman"/>
          <w:sz w:val="24"/>
          <w:szCs w:val="24"/>
          <w:lang w:eastAsia="ru-RU"/>
        </w:rPr>
      </w:pPr>
      <w:r>
        <w:rPr>
          <w:rFonts w:ascii="Times New Roman" w:hAnsi="Times New Roman"/>
          <w:sz w:val="24"/>
          <w:szCs w:val="24"/>
        </w:rPr>
        <w:t xml:space="preserve">3.9.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09699F0">
      <w:pPr>
        <w:autoSpaceDE w:val="0"/>
        <w:autoSpaceDN w:val="0"/>
        <w:adjustRightInd w:val="0"/>
        <w:spacing w:after="0" w:line="240" w:lineRule="auto"/>
        <w:ind w:firstLine="540"/>
        <w:jc w:val="both"/>
        <w:rPr>
          <w:rFonts w:ascii="Times New Roman" w:hAnsi="Times New Roman"/>
          <w:sz w:val="24"/>
          <w:szCs w:val="24"/>
        </w:rPr>
      </w:pPr>
    </w:p>
    <w:p w14:paraId="2C9C3626">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4. Взаимодействие Сторон</w:t>
      </w:r>
    </w:p>
    <w:p w14:paraId="7FD61EDA">
      <w:pPr>
        <w:autoSpaceDE w:val="0"/>
        <w:autoSpaceDN w:val="0"/>
        <w:adjustRightInd w:val="0"/>
        <w:spacing w:after="0" w:line="240" w:lineRule="auto"/>
        <w:ind w:firstLine="540"/>
        <w:jc w:val="both"/>
        <w:rPr>
          <w:rFonts w:ascii="Times New Roman" w:hAnsi="Times New Roman"/>
          <w:sz w:val="24"/>
          <w:szCs w:val="24"/>
        </w:rPr>
      </w:pPr>
    </w:p>
    <w:p w14:paraId="546A8EB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4.1. </w:t>
      </w:r>
      <w:r>
        <w:rPr>
          <w:rFonts w:ascii="Times New Roman" w:hAnsi="Times New Roman"/>
          <w:sz w:val="24"/>
          <w:szCs w:val="24"/>
          <w:u w:val="single"/>
        </w:rPr>
        <w:t>Поставщик обязан</w:t>
      </w:r>
      <w:r>
        <w:rPr>
          <w:rFonts w:ascii="Times New Roman" w:hAnsi="Times New Roman"/>
          <w:sz w:val="24"/>
          <w:szCs w:val="24"/>
        </w:rPr>
        <w:t>:</w:t>
      </w:r>
    </w:p>
    <w:p w14:paraId="16F2BC5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930C4C6">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EF9D85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1ED578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9447CCF">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375011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AB6CA5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7DF573">
      <w:pPr>
        <w:autoSpaceDE w:val="0"/>
        <w:autoSpaceDN w:val="0"/>
        <w:adjustRightInd w:val="0"/>
        <w:spacing w:after="0" w:line="240" w:lineRule="auto"/>
        <w:ind w:firstLine="540"/>
        <w:jc w:val="both"/>
        <w:rPr>
          <w:rFonts w:ascii="Times New Roman" w:hAnsi="Times New Roman"/>
          <w:sz w:val="24"/>
          <w:szCs w:val="24"/>
        </w:rPr>
      </w:pPr>
      <w:bookmarkStart w:id="9" w:name="Par184"/>
      <w:bookmarkEnd w:id="9"/>
      <w:r>
        <w:rPr>
          <w:rFonts w:ascii="Times New Roman" w:hAnsi="Times New Roman"/>
          <w:sz w:val="24"/>
          <w:szCs w:val="24"/>
        </w:rPr>
        <w:t xml:space="preserve">4.1.6. Обеспечивать гарантии на Товар в соответствии с </w:t>
      </w:r>
      <w:r>
        <w:fldChar w:fldCharType="begin"/>
      </w:r>
      <w:r>
        <w:instrText xml:space="preserve"> HYPERLINK \l "Par243" </w:instrText>
      </w:r>
      <w:r>
        <w:fldChar w:fldCharType="separate"/>
      </w:r>
      <w:r>
        <w:rPr>
          <w:rFonts w:ascii="Times New Roman" w:hAnsi="Times New Roman"/>
          <w:sz w:val="24"/>
          <w:szCs w:val="24"/>
        </w:rPr>
        <w:t>разделом 6</w:t>
      </w:r>
      <w:r>
        <w:rPr>
          <w:rFonts w:ascii="Times New Roman" w:hAnsi="Times New Roman"/>
          <w:sz w:val="24"/>
          <w:szCs w:val="24"/>
        </w:rPr>
        <w:fldChar w:fldCharType="end"/>
      </w:r>
      <w:r>
        <w:rPr>
          <w:rFonts w:ascii="Times New Roman" w:hAnsi="Times New Roman"/>
          <w:sz w:val="24"/>
          <w:szCs w:val="24"/>
        </w:rPr>
        <w:t xml:space="preserve"> Контракта.</w:t>
      </w:r>
    </w:p>
    <w:p w14:paraId="383E284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4.2. </w:t>
      </w:r>
      <w:r>
        <w:rPr>
          <w:rFonts w:ascii="Times New Roman" w:hAnsi="Times New Roman"/>
          <w:sz w:val="24"/>
          <w:szCs w:val="24"/>
          <w:u w:val="single"/>
        </w:rPr>
        <w:t>Поставщик вправе</w:t>
      </w:r>
      <w:r>
        <w:rPr>
          <w:rFonts w:ascii="Times New Roman" w:hAnsi="Times New Roman"/>
          <w:sz w:val="24"/>
          <w:szCs w:val="24"/>
        </w:rPr>
        <w:t>:</w:t>
      </w:r>
    </w:p>
    <w:p w14:paraId="439CDE8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412931F">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7A30C8B">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sz w:val="24"/>
          <w:szCs w:val="24"/>
        </w:rPr>
        <w:t>статьи 95</w:t>
      </w:r>
      <w:r>
        <w:rPr>
          <w:rFonts w:ascii="Times New Roman" w:hAnsi="Times New Roman"/>
          <w:sz w:val="24"/>
          <w:szCs w:val="24"/>
        </w:rPr>
        <w:fldChar w:fldCharType="end"/>
      </w:r>
      <w:r>
        <w:rPr>
          <w:rFonts w:ascii="Times New Roman" w:hAnsi="Times New Roman"/>
          <w:sz w:val="24"/>
          <w:szCs w:val="24"/>
        </w:rPr>
        <w:t xml:space="preserve"> ФЗ № 44.</w:t>
      </w:r>
    </w:p>
    <w:p w14:paraId="1524E2C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4.2.4. Требовать возмещения убытков, уплаты неустоек (штрафов, пеней) в соответствии с </w:t>
      </w:r>
      <w:r>
        <w:fldChar w:fldCharType="begin"/>
      </w:r>
      <w:r>
        <w:instrText xml:space="preserve"> HYPERLINK \l "Par264" </w:instrText>
      </w:r>
      <w:r>
        <w:fldChar w:fldCharType="separate"/>
      </w:r>
      <w:r>
        <w:rPr>
          <w:rFonts w:ascii="Times New Roman" w:hAnsi="Times New Roman"/>
          <w:sz w:val="24"/>
          <w:szCs w:val="24"/>
        </w:rPr>
        <w:t>разделом 7</w:t>
      </w:r>
      <w:r>
        <w:rPr>
          <w:rFonts w:ascii="Times New Roman" w:hAnsi="Times New Roman"/>
          <w:sz w:val="24"/>
          <w:szCs w:val="24"/>
        </w:rPr>
        <w:fldChar w:fldCharType="end"/>
      </w:r>
      <w:r>
        <w:rPr>
          <w:rFonts w:ascii="Times New Roman" w:hAnsi="Times New Roman"/>
          <w:sz w:val="24"/>
          <w:szCs w:val="24"/>
        </w:rPr>
        <w:t xml:space="preserve"> настоящего Контракта.</w:t>
      </w:r>
    </w:p>
    <w:p w14:paraId="431C9B3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Федеральным законом о контрактной системе.</w:t>
      </w:r>
    </w:p>
    <w:p w14:paraId="3B7AC22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4.3. </w:t>
      </w:r>
      <w:r>
        <w:rPr>
          <w:rFonts w:ascii="Times New Roman" w:hAnsi="Times New Roman"/>
          <w:sz w:val="24"/>
          <w:szCs w:val="24"/>
          <w:u w:val="single"/>
        </w:rPr>
        <w:t>Заказчик обязуется</w:t>
      </w:r>
      <w:r>
        <w:rPr>
          <w:rFonts w:ascii="Times New Roman" w:hAnsi="Times New Roman"/>
          <w:sz w:val="24"/>
          <w:szCs w:val="24"/>
        </w:rPr>
        <w:t>:</w:t>
      </w:r>
    </w:p>
    <w:p w14:paraId="6F763437">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Pr>
          <w:rFonts w:ascii="Times New Roman" w:hAnsi="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4BE2615">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Pr>
          <w:rFonts w:ascii="Times New Roman" w:hAnsi="Times New Roman"/>
          <w:sz w:val="24"/>
          <w:szCs w:val="24"/>
        </w:rPr>
        <w:t>4.3.2.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14:paraId="2DC7B01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Датой такого надлежащего уведомления считается:</w:t>
      </w:r>
    </w:p>
    <w:p w14:paraId="60BB78F6">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31C52F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A72F76">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68D48D0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4.3.3. Требовать уплаты неустоек (штрафов, пеней) в соответствии с </w:t>
      </w:r>
      <w:r>
        <w:fldChar w:fldCharType="begin"/>
      </w:r>
      <w:r>
        <w:instrText xml:space="preserve"> HYPERLINK \l "Par264" </w:instrText>
      </w:r>
      <w:r>
        <w:fldChar w:fldCharType="separate"/>
      </w:r>
      <w:r>
        <w:rPr>
          <w:rFonts w:ascii="Times New Roman" w:hAnsi="Times New Roman"/>
          <w:sz w:val="24"/>
          <w:szCs w:val="24"/>
        </w:rPr>
        <w:t>разделом 7</w:t>
      </w:r>
      <w:r>
        <w:rPr>
          <w:rFonts w:ascii="Times New Roman" w:hAnsi="Times New Roman"/>
          <w:sz w:val="24"/>
          <w:szCs w:val="24"/>
        </w:rPr>
        <w:fldChar w:fldCharType="end"/>
      </w:r>
      <w:r>
        <w:rPr>
          <w:rFonts w:ascii="Times New Roman" w:hAnsi="Times New Roman"/>
          <w:sz w:val="24"/>
          <w:szCs w:val="24"/>
        </w:rPr>
        <w:t xml:space="preserve"> настоящего Контракта.</w:t>
      </w:r>
    </w:p>
    <w:p w14:paraId="3D32D9C6">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4.3.4.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ФЗ</w:t>
      </w:r>
      <w:r>
        <w:rPr>
          <w:rFonts w:ascii="Times New Roman" w:hAnsi="Times New Roman"/>
          <w:sz w:val="24"/>
          <w:szCs w:val="24"/>
        </w:rPr>
        <w:fldChar w:fldCharType="end"/>
      </w:r>
      <w:r>
        <w:rPr>
          <w:rFonts w:ascii="Times New Roman" w:hAnsi="Times New Roman"/>
          <w:sz w:val="24"/>
          <w:szCs w:val="24"/>
        </w:rPr>
        <w:t xml:space="preserve"> № 44 и настоящим Контрактом.</w:t>
      </w:r>
    </w:p>
    <w:p w14:paraId="62D95C6A">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4.4. </w:t>
      </w:r>
      <w:r>
        <w:rPr>
          <w:rFonts w:ascii="Times New Roman" w:hAnsi="Times New Roman"/>
          <w:sz w:val="24"/>
          <w:szCs w:val="24"/>
          <w:u w:val="single"/>
        </w:rPr>
        <w:t>Заказчик вправе</w:t>
      </w:r>
      <w:r>
        <w:rPr>
          <w:rFonts w:ascii="Times New Roman" w:hAnsi="Times New Roman"/>
          <w:sz w:val="24"/>
          <w:szCs w:val="24"/>
        </w:rPr>
        <w:t>:</w:t>
      </w:r>
    </w:p>
    <w:p w14:paraId="47BB466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4.4.1. Требовать от Поставщика надлежащего исполнения обязательств по настоящему Контракту.</w:t>
      </w:r>
    </w:p>
    <w:p w14:paraId="76885C2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6843CDE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4.4.3. Проверять ход и качество выполнения Поставщиком условий настоящего Контракта.</w:t>
      </w:r>
    </w:p>
    <w:p w14:paraId="0C3F2EC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4.4.4. Требовать возмещения убытков в соответствии с </w:t>
      </w:r>
      <w:r>
        <w:fldChar w:fldCharType="begin"/>
      </w:r>
      <w:r>
        <w:instrText xml:space="preserve"> HYPERLINK \l "Par264" </w:instrText>
      </w:r>
      <w:r>
        <w:fldChar w:fldCharType="separate"/>
      </w:r>
      <w:r>
        <w:rPr>
          <w:rFonts w:ascii="Times New Roman" w:hAnsi="Times New Roman"/>
          <w:sz w:val="24"/>
          <w:szCs w:val="24"/>
        </w:rPr>
        <w:t>разделом 7</w:t>
      </w:r>
      <w:r>
        <w:rPr>
          <w:rFonts w:ascii="Times New Roman" w:hAnsi="Times New Roman"/>
          <w:sz w:val="24"/>
          <w:szCs w:val="24"/>
        </w:rPr>
        <w:fldChar w:fldCharType="end"/>
      </w:r>
      <w:r>
        <w:rPr>
          <w:rFonts w:ascii="Times New Roman" w:hAnsi="Times New Roman"/>
          <w:sz w:val="24"/>
          <w:szCs w:val="24"/>
        </w:rPr>
        <w:t xml:space="preserve"> настоящего Контракта, причиненных по вине Поставщика.</w:t>
      </w:r>
    </w:p>
    <w:p w14:paraId="6EF32910">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ФЗ</w:t>
      </w:r>
      <w:r>
        <w:rPr>
          <w:rFonts w:ascii="Times New Roman" w:hAnsi="Times New Roman"/>
          <w:sz w:val="24"/>
          <w:szCs w:val="24"/>
        </w:rPr>
        <w:fldChar w:fldCharType="end"/>
      </w:r>
      <w:r>
        <w:rPr>
          <w:rFonts w:ascii="Times New Roman" w:hAnsi="Times New Roman"/>
          <w:sz w:val="24"/>
          <w:szCs w:val="24"/>
        </w:rPr>
        <w:t xml:space="preserve"> № 44.</w:t>
      </w:r>
    </w:p>
    <w:p w14:paraId="017B4CAB">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4.4.6. Отказаться от приемки и оплаты Товара, не соответствующего условиям настоящего Контракта.</w:t>
      </w:r>
    </w:p>
    <w:p w14:paraId="7238E75A">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sz w:val="24"/>
          <w:szCs w:val="24"/>
        </w:rPr>
        <w:t>статьи 95</w:t>
      </w:r>
      <w:r>
        <w:rPr>
          <w:rFonts w:ascii="Times New Roman" w:hAnsi="Times New Roman"/>
          <w:sz w:val="24"/>
          <w:szCs w:val="24"/>
        </w:rPr>
        <w:fldChar w:fldCharType="end"/>
      </w:r>
      <w:r>
        <w:rPr>
          <w:rFonts w:ascii="Times New Roman" w:hAnsi="Times New Roman"/>
          <w:sz w:val="24"/>
          <w:szCs w:val="24"/>
        </w:rPr>
        <w:t xml:space="preserve"> ФЗ № 44.</w:t>
      </w:r>
    </w:p>
    <w:p w14:paraId="0C10607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ФЗ</w:t>
      </w:r>
      <w:r>
        <w:rPr>
          <w:rFonts w:ascii="Times New Roman" w:hAnsi="Times New Roman"/>
          <w:sz w:val="24"/>
          <w:szCs w:val="24"/>
        </w:rPr>
        <w:fldChar w:fldCharType="end"/>
      </w:r>
      <w:r>
        <w:rPr>
          <w:rFonts w:ascii="Times New Roman" w:hAnsi="Times New Roman"/>
          <w:sz w:val="24"/>
          <w:szCs w:val="24"/>
        </w:rPr>
        <w:t xml:space="preserve"> № 44.</w:t>
      </w:r>
    </w:p>
    <w:p w14:paraId="6B522C91">
      <w:pPr>
        <w:autoSpaceDE w:val="0"/>
        <w:autoSpaceDN w:val="0"/>
        <w:adjustRightInd w:val="0"/>
        <w:spacing w:after="0" w:line="240" w:lineRule="auto"/>
        <w:ind w:firstLine="540"/>
        <w:jc w:val="both"/>
        <w:rPr>
          <w:rFonts w:ascii="Times New Roman" w:hAnsi="Times New Roman"/>
          <w:sz w:val="24"/>
          <w:szCs w:val="24"/>
        </w:rPr>
      </w:pPr>
    </w:p>
    <w:p w14:paraId="4A84A75E">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5. Упаковка Товара</w:t>
      </w:r>
    </w:p>
    <w:p w14:paraId="5E15A22E">
      <w:pPr>
        <w:autoSpaceDE w:val="0"/>
        <w:autoSpaceDN w:val="0"/>
        <w:adjustRightInd w:val="0"/>
        <w:spacing w:after="0" w:line="240" w:lineRule="auto"/>
        <w:ind w:firstLine="540"/>
        <w:jc w:val="both"/>
        <w:rPr>
          <w:rFonts w:ascii="Times New Roman" w:hAnsi="Times New Roman"/>
          <w:sz w:val="24"/>
          <w:szCs w:val="24"/>
        </w:rPr>
      </w:pPr>
    </w:p>
    <w:p w14:paraId="7EFBA12A">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662BC06">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4D3FE1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3C7458B">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EC3BE2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 (в случае установления обязательных требований в соответствии с действующим законодательством).</w:t>
      </w:r>
    </w:p>
    <w:p w14:paraId="366219F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C8BA74B">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49DE4C7">
      <w:pPr>
        <w:autoSpaceDE w:val="0"/>
        <w:autoSpaceDN w:val="0"/>
        <w:adjustRightInd w:val="0"/>
        <w:spacing w:after="0" w:line="240" w:lineRule="auto"/>
        <w:ind w:firstLine="540"/>
        <w:jc w:val="both"/>
        <w:rPr>
          <w:rFonts w:ascii="Times New Roman" w:hAnsi="Times New Roman"/>
          <w:sz w:val="24"/>
          <w:szCs w:val="24"/>
        </w:rPr>
      </w:pPr>
    </w:p>
    <w:p w14:paraId="785E7BEF">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Pr>
          <w:rFonts w:ascii="Times New Roman" w:hAnsi="Times New Roman"/>
          <w:b/>
          <w:bCs/>
          <w:sz w:val="24"/>
          <w:szCs w:val="24"/>
        </w:rPr>
        <w:t>6. Гарантия, качество Товара</w:t>
      </w:r>
      <w:r>
        <w:rPr>
          <w:rFonts w:ascii="Times New Roman" w:hAnsi="Times New Roman"/>
          <w:i/>
          <w:sz w:val="24"/>
          <w:szCs w:val="24"/>
        </w:rPr>
        <w:t xml:space="preserve"> </w:t>
      </w:r>
    </w:p>
    <w:p w14:paraId="5BC57144">
      <w:pPr>
        <w:autoSpaceDE w:val="0"/>
        <w:autoSpaceDN w:val="0"/>
        <w:adjustRightInd w:val="0"/>
        <w:spacing w:after="0" w:line="240" w:lineRule="auto"/>
        <w:ind w:firstLine="540"/>
        <w:jc w:val="both"/>
        <w:rPr>
          <w:rFonts w:ascii="Times New Roman" w:hAnsi="Times New Roman"/>
          <w:sz w:val="24"/>
          <w:szCs w:val="24"/>
        </w:rPr>
      </w:pPr>
    </w:p>
    <w:p w14:paraId="409717D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7F7A80A6">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9A64F9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C478A3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F8DB18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6.4. Гарантия Поставщика на поставленный Товар составляет </w:t>
      </w:r>
      <w:r>
        <w:rPr>
          <w:rFonts w:ascii="Times New Roman" w:hAnsi="Times New Roman"/>
          <w:b/>
          <w:i/>
          <w:sz w:val="24"/>
          <w:szCs w:val="24"/>
        </w:rPr>
        <w:t xml:space="preserve">__ </w:t>
      </w:r>
      <w:r>
        <w:rPr>
          <w:rFonts w:ascii="Times New Roman" w:hAnsi="Times New Roman"/>
          <w:b/>
          <w:i/>
          <w:sz w:val="24"/>
          <w:szCs w:val="24"/>
          <w:highlight w:val="yellow"/>
        </w:rPr>
        <w:t>месяцев</w:t>
      </w:r>
      <w:r>
        <w:rPr>
          <w:rFonts w:ascii="Times New Roman" w:hAnsi="Times New Roman"/>
          <w:sz w:val="24"/>
          <w:szCs w:val="24"/>
          <w:highlight w:val="yellow"/>
        </w:rPr>
        <w:t>.</w:t>
      </w:r>
      <w:r>
        <w:rPr>
          <w:rFonts w:ascii="Times New Roman" w:hAnsi="Times New Roman"/>
          <w:sz w:val="24"/>
          <w:szCs w:val="24"/>
        </w:rPr>
        <w:t xml:space="preserve"> Гарантия производителя на Товар составляет </w:t>
      </w:r>
      <w:r>
        <w:rPr>
          <w:rFonts w:ascii="Times New Roman" w:hAnsi="Times New Roman"/>
          <w:i/>
          <w:sz w:val="24"/>
          <w:szCs w:val="24"/>
          <w:highlight w:val="yellow"/>
        </w:rPr>
        <w:t xml:space="preserve">___  </w:t>
      </w:r>
      <w:r>
        <w:rPr>
          <w:rFonts w:ascii="Times New Roman" w:hAnsi="Times New Roman"/>
          <w:b/>
          <w:i/>
          <w:sz w:val="24"/>
          <w:szCs w:val="24"/>
          <w:highlight w:val="yellow"/>
        </w:rPr>
        <w:t>месяцев</w:t>
      </w:r>
      <w:r>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79E04A3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C8B95B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01FB6BD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563FEB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082F07B4">
      <w:pPr>
        <w:autoSpaceDE w:val="0"/>
        <w:autoSpaceDN w:val="0"/>
        <w:adjustRightInd w:val="0"/>
        <w:spacing w:after="0" w:line="240" w:lineRule="auto"/>
        <w:ind w:firstLine="540"/>
        <w:jc w:val="both"/>
        <w:rPr>
          <w:rFonts w:ascii="Times New Roman" w:hAnsi="Times New Roman"/>
          <w:sz w:val="24"/>
          <w:szCs w:val="24"/>
        </w:rPr>
      </w:pPr>
    </w:p>
    <w:p w14:paraId="0F473360">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Pr>
          <w:rFonts w:ascii="Times New Roman" w:hAnsi="Times New Roman"/>
          <w:b/>
          <w:bCs/>
          <w:sz w:val="24"/>
          <w:szCs w:val="24"/>
        </w:rPr>
        <w:t>7. Ответственность Сторон</w:t>
      </w:r>
      <w:r>
        <w:rPr>
          <w:rFonts w:ascii="Times New Roman" w:hAnsi="Times New Roman"/>
          <w:sz w:val="24"/>
          <w:szCs w:val="24"/>
        </w:rPr>
        <w:t xml:space="preserve"> </w:t>
      </w:r>
    </w:p>
    <w:p w14:paraId="398A9915">
      <w:pPr>
        <w:autoSpaceDE w:val="0"/>
        <w:autoSpaceDN w:val="0"/>
        <w:adjustRightInd w:val="0"/>
        <w:spacing w:after="0" w:line="240" w:lineRule="auto"/>
        <w:ind w:firstLine="540"/>
        <w:jc w:val="both"/>
        <w:rPr>
          <w:rFonts w:ascii="Times New Roman" w:hAnsi="Times New Roman"/>
          <w:sz w:val="24"/>
          <w:szCs w:val="24"/>
        </w:rPr>
      </w:pPr>
    </w:p>
    <w:p w14:paraId="151F7EB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44DF6C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00C2C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7.2. Размер штрафа устанавливается в порядке, установленном </w:t>
      </w:r>
      <w:r>
        <w:fldChar w:fldCharType="begin"/>
      </w:r>
      <w:r>
        <w:instrText xml:space="preserve"> HYPERLINK "consultantplus://offline/ref=176F26A7F26FE2845A67092FD5B01F2BDEB7F2B4F1BEF42036BC3613AD6CEA33B7E07621AAB665C5E893C55EF83B77D59958D4l7b6H" </w:instrText>
      </w:r>
      <w:r>
        <w:fldChar w:fldCharType="separate"/>
      </w:r>
      <w:r>
        <w:rPr>
          <w:rFonts w:ascii="Times New Roman" w:hAnsi="Times New Roman"/>
          <w:sz w:val="24"/>
          <w:szCs w:val="24"/>
        </w:rPr>
        <w:t>Правилами</w:t>
      </w:r>
      <w:r>
        <w:rPr>
          <w:rFonts w:ascii="Times New Roman" w:hAnsi="Times New Roman"/>
          <w:sz w:val="24"/>
          <w:szCs w:val="24"/>
        </w:rPr>
        <w:fldChar w:fldCharType="end"/>
      </w:r>
      <w:r>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2E3E073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7.3. Ответственность Заказчика: </w:t>
      </w:r>
    </w:p>
    <w:p w14:paraId="1CA7B39B">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8A206FD">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Pr>
          <w:rFonts w:ascii="Times New Roman" w:hAnsi="Times New Roman"/>
          <w:sz w:val="24"/>
          <w:szCs w:val="24"/>
        </w:rPr>
        <w:t>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AF31544">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Pr>
          <w:rFonts w:ascii="Times New Roman" w:hAnsi="Times New Roman"/>
          <w:sz w:val="24"/>
          <w:szCs w:val="24"/>
        </w:rPr>
        <w:t>7.3.3.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14:paraId="4A83A71F">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7.3.4.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r>
        <w:fldChar w:fldCharType="begin"/>
      </w:r>
      <w:r>
        <w:instrText xml:space="preserve"> HYPERLINK \l "Par270" </w:instrText>
      </w:r>
      <w:r>
        <w:fldChar w:fldCharType="separate"/>
      </w:r>
      <w:r>
        <w:rPr>
          <w:rFonts w:ascii="Times New Roman" w:hAnsi="Times New Roman"/>
          <w:sz w:val="24"/>
          <w:szCs w:val="24"/>
        </w:rPr>
        <w:t>пунктами 7.</w:t>
      </w:r>
      <w:r>
        <w:rPr>
          <w:rFonts w:ascii="Times New Roman" w:hAnsi="Times New Roman"/>
          <w:sz w:val="24"/>
          <w:szCs w:val="24"/>
        </w:rPr>
        <w:fldChar w:fldCharType="end"/>
      </w:r>
      <w:r>
        <w:rPr>
          <w:rFonts w:ascii="Times New Roman" w:hAnsi="Times New Roman"/>
          <w:sz w:val="24"/>
          <w:szCs w:val="24"/>
        </w:rPr>
        <w:t>3.2-7.3.3.  Контракта.</w:t>
      </w:r>
    </w:p>
    <w:p w14:paraId="37AF2CC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567476">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 Ответственность Поставщика:</w:t>
      </w:r>
    </w:p>
    <w:p w14:paraId="4DBEB15A">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7A6A56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246D35">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 xml:space="preserve">7.4.3.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w:t>
      </w:r>
      <w:r>
        <w:rPr>
          <w:rFonts w:ascii="Times New Roman" w:hAnsi="Times New Roman"/>
          <w:i/>
          <w:sz w:val="24"/>
          <w:szCs w:val="24"/>
        </w:rPr>
        <w:t>(этапа)</w:t>
      </w:r>
      <w:r>
        <w:rPr>
          <w:rFonts w:ascii="Times New Roman" w:hAnsi="Times New Roman"/>
          <w:sz w:val="24"/>
          <w:szCs w:val="24"/>
        </w:rPr>
        <w:t>.</w:t>
      </w:r>
    </w:p>
    <w:p w14:paraId="737E6FB4">
      <w:pPr>
        <w:autoSpaceDE w:val="0"/>
        <w:autoSpaceDN w:val="0"/>
        <w:adjustRightInd w:val="0"/>
        <w:spacing w:after="0" w:line="240" w:lineRule="auto"/>
        <w:ind w:firstLine="540"/>
        <w:jc w:val="both"/>
        <w:rPr>
          <w:rFonts w:ascii="Times New Roman" w:hAnsi="Times New Roman"/>
          <w:sz w:val="24"/>
          <w:szCs w:val="24"/>
        </w:rPr>
      </w:pPr>
      <w:bookmarkStart w:id="20" w:name="Par279"/>
      <w:bookmarkEnd w:id="20"/>
      <w:bookmarkStart w:id="21" w:name="Par277"/>
      <w:bookmarkEnd w:id="21"/>
      <w:r>
        <w:rPr>
          <w:rFonts w:ascii="Times New Roman" w:hAnsi="Times New Roman"/>
          <w:sz w:val="24"/>
          <w:szCs w:val="24"/>
        </w:rPr>
        <w:t>7.4.4.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54904A58">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Pr>
          <w:rFonts w:ascii="Times New Roman" w:hAnsi="Times New Roman"/>
          <w:sz w:val="24"/>
          <w:szCs w:val="24"/>
        </w:rPr>
        <w:t>7.4.5.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E80F8D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75F5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7.6. Уплата неустойки (штрафа, пени) не освобождает Стороны от исполнения обязательств по Контракту.</w:t>
      </w:r>
    </w:p>
    <w:p w14:paraId="05727E61">
      <w:pPr>
        <w:autoSpaceDE w:val="0"/>
        <w:autoSpaceDN w:val="0"/>
        <w:adjustRightInd w:val="0"/>
        <w:spacing w:after="0" w:line="240" w:lineRule="auto"/>
        <w:ind w:firstLine="540"/>
        <w:jc w:val="both"/>
        <w:rPr>
          <w:rFonts w:ascii="Times New Roman" w:hAnsi="Times New Roman"/>
          <w:sz w:val="24"/>
          <w:szCs w:val="24"/>
        </w:rPr>
      </w:pPr>
    </w:p>
    <w:p w14:paraId="14671201">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8. Обеспечение исполнения Контракта</w:t>
      </w:r>
      <w:r>
        <w:rPr>
          <w:rFonts w:ascii="Times New Roman" w:hAnsi="Times New Roman"/>
          <w:sz w:val="24"/>
          <w:szCs w:val="24"/>
        </w:rPr>
        <w:t xml:space="preserve"> </w:t>
      </w:r>
    </w:p>
    <w:p w14:paraId="512A5DC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8.1. Обеспечение исполнения Контракта не устанавливается.</w:t>
      </w:r>
    </w:p>
    <w:p w14:paraId="615C2B40">
      <w:pPr>
        <w:autoSpaceDE w:val="0"/>
        <w:autoSpaceDN w:val="0"/>
        <w:adjustRightInd w:val="0"/>
        <w:spacing w:after="0" w:line="240" w:lineRule="auto"/>
        <w:ind w:firstLine="540"/>
        <w:jc w:val="both"/>
        <w:rPr>
          <w:rFonts w:ascii="Times New Roman" w:hAnsi="Times New Roman"/>
          <w:sz w:val="24"/>
          <w:szCs w:val="24"/>
        </w:rPr>
      </w:pPr>
    </w:p>
    <w:p w14:paraId="27F42A8A">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9. Банковское сопровождение Контракта</w:t>
      </w:r>
      <w:r>
        <w:rPr>
          <w:rFonts w:ascii="Times New Roman" w:hAnsi="Times New Roman"/>
          <w:sz w:val="24"/>
          <w:szCs w:val="24"/>
        </w:rPr>
        <w:t xml:space="preserve"> </w:t>
      </w:r>
    </w:p>
    <w:p w14:paraId="5D10C660">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и (или) Казначейское сопровождение Контракта</w:t>
      </w:r>
    </w:p>
    <w:p w14:paraId="67972D56">
      <w:pPr>
        <w:autoSpaceDE w:val="0"/>
        <w:autoSpaceDN w:val="0"/>
        <w:adjustRightInd w:val="0"/>
        <w:spacing w:after="0" w:line="240" w:lineRule="auto"/>
        <w:ind w:firstLine="540"/>
        <w:jc w:val="both"/>
        <w:rPr>
          <w:rFonts w:ascii="Times New Roman" w:hAnsi="Times New Roman"/>
          <w:sz w:val="24"/>
          <w:szCs w:val="24"/>
        </w:rPr>
      </w:pPr>
    </w:p>
    <w:p w14:paraId="2DB31BA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9.1. Банковское и (или) казначейское сопровождение Контракта не предусмотрено.</w:t>
      </w:r>
    </w:p>
    <w:p w14:paraId="4B37ABBB">
      <w:pPr>
        <w:autoSpaceDE w:val="0"/>
        <w:autoSpaceDN w:val="0"/>
        <w:adjustRightInd w:val="0"/>
        <w:spacing w:after="0" w:line="240" w:lineRule="auto"/>
        <w:ind w:firstLine="540"/>
        <w:jc w:val="both"/>
        <w:rPr>
          <w:rFonts w:ascii="Times New Roman" w:hAnsi="Times New Roman"/>
          <w:sz w:val="24"/>
          <w:szCs w:val="24"/>
        </w:rPr>
      </w:pPr>
    </w:p>
    <w:p w14:paraId="31C40046">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10. Обстоятельства непреодолимой силы</w:t>
      </w:r>
    </w:p>
    <w:p w14:paraId="474B4104">
      <w:pPr>
        <w:autoSpaceDE w:val="0"/>
        <w:autoSpaceDN w:val="0"/>
        <w:adjustRightInd w:val="0"/>
        <w:spacing w:after="0" w:line="240" w:lineRule="auto"/>
        <w:ind w:firstLine="540"/>
        <w:jc w:val="both"/>
        <w:rPr>
          <w:rFonts w:ascii="Times New Roman" w:hAnsi="Times New Roman"/>
          <w:sz w:val="24"/>
          <w:szCs w:val="24"/>
        </w:rPr>
      </w:pPr>
    </w:p>
    <w:p w14:paraId="2D0A0A26">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34298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D29CBB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10.3. Сторона, у которой возникли обстоятельства непреодолимой силы, обязана в течение 10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779748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977AC9F">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F25F9F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F29CDD">
      <w:pPr>
        <w:autoSpaceDE w:val="0"/>
        <w:autoSpaceDN w:val="0"/>
        <w:adjustRightInd w:val="0"/>
        <w:spacing w:after="0" w:line="240" w:lineRule="auto"/>
        <w:ind w:firstLine="540"/>
        <w:jc w:val="both"/>
        <w:rPr>
          <w:rFonts w:ascii="Times New Roman" w:hAnsi="Times New Roman"/>
          <w:sz w:val="24"/>
          <w:szCs w:val="24"/>
        </w:rPr>
      </w:pPr>
    </w:p>
    <w:p w14:paraId="3C78D654">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11. Рассмотрение и разрешение споров</w:t>
      </w:r>
    </w:p>
    <w:p w14:paraId="02C31ABA">
      <w:pPr>
        <w:autoSpaceDE w:val="0"/>
        <w:autoSpaceDN w:val="0"/>
        <w:adjustRightInd w:val="0"/>
        <w:spacing w:after="0" w:line="240" w:lineRule="auto"/>
        <w:ind w:firstLine="540"/>
        <w:jc w:val="both"/>
        <w:rPr>
          <w:rFonts w:ascii="Times New Roman" w:hAnsi="Times New Roman"/>
          <w:sz w:val="24"/>
          <w:szCs w:val="24"/>
        </w:rPr>
      </w:pPr>
    </w:p>
    <w:p w14:paraId="11E50C9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11.1. Все споры, возникающие из настоящего Контракта, Стороны могут разрешать путем переговоров.</w:t>
      </w:r>
    </w:p>
    <w:p w14:paraId="1B21C1F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91B3D4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r>
        <w:fldChar w:fldCharType="begin"/>
      </w:r>
      <w:r>
        <w:instrText xml:space="preserve"> HYPERLINK "consultantplus://offline/ref=176F26A7F26FE2845A67092FD5B01F2BD9B5FAB7F1BDF42036BC3613AD6CEA33B7E07623A5EB338AE9CF8003EB3A78D59B5FC8766C44l2bBH" </w:instrText>
      </w:r>
      <w:r>
        <w:fldChar w:fldCharType="separate"/>
      </w:r>
      <w:r>
        <w:rPr>
          <w:rFonts w:ascii="Times New Roman" w:hAnsi="Times New Roman"/>
          <w:sz w:val="24"/>
          <w:szCs w:val="24"/>
        </w:rPr>
        <w:t>части 5 статьи 4</w:t>
      </w:r>
      <w:r>
        <w:rPr>
          <w:rFonts w:ascii="Times New Roman" w:hAnsi="Times New Roman"/>
          <w:sz w:val="24"/>
          <w:szCs w:val="24"/>
        </w:rPr>
        <w:fldChar w:fldCharType="end"/>
      </w:r>
      <w:r>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09D19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4BB363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11.5. Сторона должна дать в письменной форме ответ на претензию по существу в срок не позднее 10 рабочих </w:t>
      </w:r>
      <w:r>
        <w:fldChar w:fldCharType="begin"/>
      </w:r>
      <w:r>
        <w:instrText xml:space="preserve"> HYPERLINK \l "Par621" </w:instrText>
      </w:r>
      <w:r>
        <w:fldChar w:fldCharType="separate"/>
      </w:r>
      <w:r>
        <w:fldChar w:fldCharType="end"/>
      </w:r>
      <w:r>
        <w:rPr>
          <w:rFonts w:ascii="Times New Roman" w:hAnsi="Times New Roman"/>
          <w:sz w:val="24"/>
          <w:szCs w:val="24"/>
        </w:rPr>
        <w:t>дней с даты получения претензии.</w:t>
      </w:r>
    </w:p>
    <w:p w14:paraId="1D1B04EB">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0985C4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6019C0E6">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70A29F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BF8F6F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9267250">
      <w:pPr>
        <w:autoSpaceDE w:val="0"/>
        <w:autoSpaceDN w:val="0"/>
        <w:adjustRightInd w:val="0"/>
        <w:spacing w:after="0" w:line="240" w:lineRule="auto"/>
        <w:ind w:firstLine="540"/>
        <w:jc w:val="both"/>
        <w:rPr>
          <w:rFonts w:ascii="Times New Roman" w:hAnsi="Times New Roman"/>
          <w:sz w:val="24"/>
          <w:szCs w:val="24"/>
        </w:rPr>
      </w:pPr>
    </w:p>
    <w:p w14:paraId="32FC3D15">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12. Срок действия и порядок изменения, расторжения</w:t>
      </w:r>
    </w:p>
    <w:p w14:paraId="11C01630">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Контракта. Срок исполнения Контракта</w:t>
      </w:r>
    </w:p>
    <w:p w14:paraId="111FF4D3">
      <w:pPr>
        <w:autoSpaceDE w:val="0"/>
        <w:autoSpaceDN w:val="0"/>
        <w:adjustRightInd w:val="0"/>
        <w:spacing w:after="0" w:line="240" w:lineRule="auto"/>
        <w:ind w:firstLine="540"/>
        <w:jc w:val="both"/>
        <w:rPr>
          <w:rFonts w:ascii="Times New Roman" w:hAnsi="Times New Roman"/>
          <w:sz w:val="24"/>
          <w:szCs w:val="24"/>
        </w:rPr>
      </w:pPr>
    </w:p>
    <w:p w14:paraId="11FFFDC6">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Pr>
          <w:rFonts w:ascii="Times New Roman" w:hAnsi="Times New Roman"/>
          <w:sz w:val="24"/>
          <w:szCs w:val="24"/>
        </w:rPr>
        <w:t>12.1. Настоящий Контракт вступает в силу с даты его заключения обеими Сторонами и действует по 31.12.2026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4B7547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8305AA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12.3. Информация о Поставщике, не исполнившем или не надлежащим образом исполнившем обязательства, предусмотренные Контрактом, включается в установленном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ФЗ</w:t>
      </w:r>
      <w:r>
        <w:rPr>
          <w:rFonts w:ascii="Times New Roman" w:hAnsi="Times New Roman"/>
          <w:sz w:val="24"/>
          <w:szCs w:val="24"/>
        </w:rPr>
        <w:fldChar w:fldCharType="end"/>
      </w:r>
      <w:r>
        <w:rPr>
          <w:rFonts w:ascii="Times New Roman" w:hAnsi="Times New Roman"/>
          <w:sz w:val="24"/>
          <w:szCs w:val="24"/>
        </w:rPr>
        <w:t xml:space="preserve"> № 44 порядке в реестр недобросовестных поставщиков (подрядчиков, исполнителей).</w:t>
      </w:r>
    </w:p>
    <w:p w14:paraId="6211C6E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F095646">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sz w:val="24"/>
          <w:szCs w:val="24"/>
        </w:rPr>
        <w:t>статьей 95</w:t>
      </w:r>
      <w:r>
        <w:rPr>
          <w:rFonts w:ascii="Times New Roman" w:hAnsi="Times New Roman"/>
          <w:sz w:val="24"/>
          <w:szCs w:val="24"/>
        </w:rPr>
        <w:fldChar w:fldCharType="end"/>
      </w:r>
      <w:r>
        <w:rPr>
          <w:rFonts w:ascii="Times New Roman" w:hAnsi="Times New Roman"/>
          <w:color w:val="000000"/>
          <w:sz w:val="24"/>
          <w:szCs w:val="24"/>
        </w:rPr>
        <w:t xml:space="preserve">, частями 65.1 статьи 112 </w:t>
      </w:r>
      <w:r>
        <w:rPr>
          <w:rFonts w:ascii="Times New Roman" w:hAnsi="Times New Roman"/>
          <w:sz w:val="24"/>
          <w:szCs w:val="24"/>
        </w:rPr>
        <w:t>ФЗ № 44.</w:t>
      </w:r>
    </w:p>
    <w:p w14:paraId="043FB604">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12.6.  При исполнении контракта не допускается:</w:t>
      </w:r>
    </w:p>
    <w:p w14:paraId="1B36713A">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12A27346">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7D2CF68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12.7. При исполнении контракта допускается:</w:t>
      </w:r>
    </w:p>
    <w:p w14:paraId="40FB934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12.7.1. Замена товара (с учетом особенностей, предусмотренных </w:t>
      </w:r>
      <w:r>
        <w:fldChar w:fldCharType="begin"/>
      </w:r>
      <w:r>
        <w:instrText xml:space="preserve"> HYPERLINK "https://login.consultant.ru/link/?req=doc&amp;base=RZB&amp;n=466154&amp;dst=123" </w:instrText>
      </w:r>
      <w:r>
        <w:fldChar w:fldCharType="separate"/>
      </w:r>
      <w:r>
        <w:rPr>
          <w:rFonts w:ascii="Times New Roman" w:hAnsi="Times New Roman"/>
          <w:sz w:val="24"/>
          <w:szCs w:val="24"/>
        </w:rPr>
        <w:t>частью 7 статьи 95</w:t>
      </w:r>
      <w:r>
        <w:rPr>
          <w:rFonts w:ascii="Times New Roman" w:hAnsi="Times New Roman"/>
          <w:sz w:val="24"/>
          <w:szCs w:val="24"/>
        </w:rPr>
        <w:fldChar w:fldCharType="end"/>
      </w:r>
      <w:r>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0E4E0800">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12.8. При исполнении настоящего Контракта не допускается:</w:t>
      </w:r>
    </w:p>
    <w:p w14:paraId="6295AF7B">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379E67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8B227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12.9. Заказчиком как получателем бюджетных средств предусмотренные </w:t>
      </w:r>
      <w:r>
        <w:fldChar w:fldCharType="begin"/>
      </w:r>
      <w:r>
        <w:instrText xml:space="preserve"> HYPERLINK "consultantplus://offline/ref=176F26A7F26FE2845A67092FD5B01F2BD9B6F3B1F4BEF42036BC3613AD6CEA33B7E07623A1E33780BD959007A26E7DCA9346D67372442958l4b6H" </w:instrText>
      </w:r>
      <w:r>
        <w:fldChar w:fldCharType="separate"/>
      </w:r>
      <w:r>
        <w:rPr>
          <w:rFonts w:ascii="Times New Roman" w:hAnsi="Times New Roman"/>
          <w:sz w:val="24"/>
          <w:szCs w:val="24"/>
        </w:rPr>
        <w:t>частью 1 статьи 95</w:t>
      </w:r>
      <w:r>
        <w:rPr>
          <w:rFonts w:ascii="Times New Roman" w:hAnsi="Times New Roman"/>
          <w:sz w:val="24"/>
          <w:szCs w:val="24"/>
        </w:rPr>
        <w:fldChar w:fldCharType="end"/>
      </w:r>
      <w:r>
        <w:rPr>
          <w:rFonts w:ascii="Times New Roman" w:hAnsi="Times New Roman"/>
          <w:sz w:val="24"/>
          <w:szCs w:val="24"/>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72B63B1E">
      <w:pPr>
        <w:autoSpaceDE w:val="0"/>
        <w:autoSpaceDN w:val="0"/>
        <w:adjustRightInd w:val="0"/>
        <w:spacing w:after="0" w:line="240" w:lineRule="auto"/>
        <w:ind w:firstLine="540"/>
        <w:jc w:val="both"/>
        <w:rPr>
          <w:rFonts w:ascii="Times New Roman" w:hAnsi="Times New Roman"/>
          <w:sz w:val="24"/>
          <w:szCs w:val="24"/>
        </w:rPr>
      </w:pPr>
    </w:p>
    <w:p w14:paraId="5406F2D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13. Исключительные права</w:t>
      </w:r>
    </w:p>
    <w:p w14:paraId="299E451F">
      <w:pPr>
        <w:autoSpaceDE w:val="0"/>
        <w:autoSpaceDN w:val="0"/>
        <w:adjustRightInd w:val="0"/>
        <w:spacing w:after="0" w:line="240" w:lineRule="auto"/>
        <w:ind w:firstLine="540"/>
        <w:jc w:val="both"/>
        <w:rPr>
          <w:rFonts w:ascii="Times New Roman" w:hAnsi="Times New Roman"/>
          <w:sz w:val="24"/>
          <w:szCs w:val="24"/>
        </w:rPr>
      </w:pPr>
    </w:p>
    <w:p w14:paraId="37CE802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816C2AB">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C36C893">
      <w:pPr>
        <w:autoSpaceDE w:val="0"/>
        <w:autoSpaceDN w:val="0"/>
        <w:adjustRightInd w:val="0"/>
        <w:spacing w:after="0" w:line="240" w:lineRule="auto"/>
        <w:ind w:firstLine="540"/>
        <w:jc w:val="both"/>
        <w:rPr>
          <w:rFonts w:ascii="Times New Roman" w:hAnsi="Times New Roman"/>
          <w:sz w:val="24"/>
          <w:szCs w:val="24"/>
        </w:rPr>
      </w:pPr>
    </w:p>
    <w:p w14:paraId="0CB9A0EC">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14. Антикоррупционная оговорка</w:t>
      </w:r>
    </w:p>
    <w:p w14:paraId="485F3867">
      <w:pPr>
        <w:autoSpaceDE w:val="0"/>
        <w:autoSpaceDN w:val="0"/>
        <w:adjustRightInd w:val="0"/>
        <w:spacing w:after="0" w:line="240" w:lineRule="auto"/>
        <w:ind w:firstLine="540"/>
        <w:jc w:val="both"/>
        <w:rPr>
          <w:rFonts w:ascii="Times New Roman" w:hAnsi="Times New Roman"/>
          <w:sz w:val="24"/>
          <w:szCs w:val="24"/>
        </w:rPr>
      </w:pPr>
    </w:p>
    <w:p w14:paraId="0803A9E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8C3C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9B751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E8F93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4AD4318">
      <w:pPr>
        <w:autoSpaceDE w:val="0"/>
        <w:autoSpaceDN w:val="0"/>
        <w:adjustRightInd w:val="0"/>
        <w:spacing w:after="0" w:line="240" w:lineRule="auto"/>
        <w:ind w:firstLine="540"/>
        <w:jc w:val="both"/>
        <w:rPr>
          <w:rFonts w:ascii="Times New Roman" w:hAnsi="Times New Roman"/>
          <w:sz w:val="24"/>
          <w:szCs w:val="24"/>
        </w:rPr>
      </w:pPr>
    </w:p>
    <w:p w14:paraId="55F3A537">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15. Прочие положения</w:t>
      </w:r>
    </w:p>
    <w:p w14:paraId="7F162357">
      <w:pPr>
        <w:autoSpaceDE w:val="0"/>
        <w:autoSpaceDN w:val="0"/>
        <w:adjustRightInd w:val="0"/>
        <w:spacing w:after="0" w:line="240" w:lineRule="auto"/>
        <w:ind w:firstLine="540"/>
        <w:jc w:val="both"/>
        <w:rPr>
          <w:rFonts w:ascii="Times New Roman" w:hAnsi="Times New Roman"/>
          <w:sz w:val="24"/>
          <w:szCs w:val="24"/>
        </w:rPr>
      </w:pPr>
    </w:p>
    <w:p w14:paraId="0F56C42F">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0EB0F10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51C5F7B">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r>
        <w:fldChar w:fldCharType="begin"/>
      </w:r>
      <w:r>
        <w:instrText xml:space="preserve"> HYPERLINK \l "Par414" </w:instrText>
      </w:r>
      <w:r>
        <w:fldChar w:fldCharType="separate"/>
      </w:r>
      <w:r>
        <w:rPr>
          <w:rFonts w:ascii="Times New Roman" w:hAnsi="Times New Roman"/>
          <w:sz w:val="24"/>
          <w:szCs w:val="24"/>
        </w:rPr>
        <w:t>разделе 17</w:t>
      </w:r>
      <w:r>
        <w:rPr>
          <w:rFonts w:ascii="Times New Roman" w:hAnsi="Times New Roman"/>
          <w:sz w:val="24"/>
          <w:szCs w:val="24"/>
        </w:rPr>
        <w:fldChar w:fldCharType="end"/>
      </w:r>
      <w:r>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r>
        <w:fldChar w:fldCharType="begin"/>
      </w:r>
      <w:r>
        <w:instrText xml:space="preserve"> HYPERLINK \l "Par414" </w:instrText>
      </w:r>
      <w:r>
        <w:fldChar w:fldCharType="separate"/>
      </w:r>
      <w:r>
        <w:rPr>
          <w:rFonts w:ascii="Times New Roman" w:hAnsi="Times New Roman"/>
          <w:sz w:val="24"/>
          <w:szCs w:val="24"/>
        </w:rPr>
        <w:t>разделе 17</w:t>
      </w:r>
      <w:r>
        <w:rPr>
          <w:rFonts w:ascii="Times New Roman" w:hAnsi="Times New Roman"/>
          <w:sz w:val="24"/>
          <w:szCs w:val="24"/>
        </w:rPr>
        <w:fldChar w:fldCharType="end"/>
      </w:r>
      <w:r>
        <w:rPr>
          <w:rFonts w:ascii="Times New Roman" w:hAnsi="Times New Roman"/>
          <w:sz w:val="24"/>
          <w:szCs w:val="24"/>
        </w:rPr>
        <w:t xml:space="preserve"> настоящего Контракта, либо с использованием факсимильной связи.</w:t>
      </w:r>
    </w:p>
    <w:p w14:paraId="1C87D0C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r>
        <w:fldChar w:fldCharType="begin"/>
      </w:r>
      <w:r>
        <w:instrText xml:space="preserve"> HYPERLINK \l "Par414" </w:instrText>
      </w:r>
      <w:r>
        <w:fldChar w:fldCharType="separate"/>
      </w:r>
      <w:r>
        <w:rPr>
          <w:rFonts w:ascii="Times New Roman" w:hAnsi="Times New Roman"/>
          <w:sz w:val="24"/>
          <w:szCs w:val="24"/>
        </w:rPr>
        <w:t>разделе 17</w:t>
      </w:r>
      <w:r>
        <w:rPr>
          <w:rFonts w:ascii="Times New Roman" w:hAnsi="Times New Roman"/>
          <w:sz w:val="24"/>
          <w:szCs w:val="24"/>
        </w:rPr>
        <w:fldChar w:fldCharType="end"/>
      </w:r>
      <w:r>
        <w:rPr>
          <w:rFonts w:ascii="Times New Roman" w:hAnsi="Times New Roman"/>
          <w:sz w:val="24"/>
          <w:szCs w:val="24"/>
        </w:rPr>
        <w:t xml:space="preserve"> настоящего Контракта, считается надлежащим уведомлением Сторон.</w:t>
      </w:r>
    </w:p>
    <w:p w14:paraId="2160DC4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15.4.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BF03B6F">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15.5. Настоящий Контракт заключён в электронной форме.</w:t>
      </w:r>
    </w:p>
    <w:p w14:paraId="6A24D369">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16. Перечень приложений</w:t>
      </w:r>
      <w:r>
        <w:rPr>
          <w:rFonts w:ascii="Times New Roman" w:hAnsi="Times New Roman"/>
          <w:sz w:val="24"/>
          <w:szCs w:val="24"/>
        </w:rPr>
        <w:t xml:space="preserve"> </w:t>
      </w:r>
    </w:p>
    <w:p w14:paraId="21CF44EE">
      <w:pPr>
        <w:autoSpaceDE w:val="0"/>
        <w:autoSpaceDN w:val="0"/>
        <w:adjustRightInd w:val="0"/>
        <w:spacing w:after="0" w:line="240" w:lineRule="auto"/>
        <w:ind w:firstLine="540"/>
        <w:jc w:val="both"/>
        <w:rPr>
          <w:rFonts w:ascii="Times New Roman" w:hAnsi="Times New Roman"/>
          <w:sz w:val="24"/>
          <w:szCs w:val="24"/>
        </w:rPr>
      </w:pPr>
    </w:p>
    <w:p w14:paraId="2794138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Неотъемлемой частью настоящего Контракта является следующее:</w:t>
      </w:r>
    </w:p>
    <w:p w14:paraId="76BD5324">
      <w:pPr>
        <w:autoSpaceDE w:val="0"/>
        <w:autoSpaceDN w:val="0"/>
        <w:adjustRightInd w:val="0"/>
        <w:spacing w:after="0" w:line="240" w:lineRule="auto"/>
        <w:ind w:firstLine="540"/>
        <w:jc w:val="both"/>
        <w:rPr>
          <w:rFonts w:ascii="Times New Roman" w:hAnsi="Times New Roman"/>
          <w:i/>
          <w:sz w:val="24"/>
          <w:szCs w:val="24"/>
        </w:rPr>
      </w:pPr>
      <w:r>
        <w:rPr>
          <w:rFonts w:ascii="Times New Roman" w:hAnsi="Times New Roman"/>
          <w:i/>
          <w:sz w:val="24"/>
          <w:szCs w:val="24"/>
        </w:rPr>
        <w:t xml:space="preserve">Приложение № 1 - </w:t>
      </w:r>
      <w:r>
        <w:fldChar w:fldCharType="begin"/>
      </w:r>
      <w:r>
        <w:instrText xml:space="preserve"> HYPERLINK \l "Par645" </w:instrText>
      </w:r>
      <w:r>
        <w:fldChar w:fldCharType="separate"/>
      </w:r>
      <w:r>
        <w:rPr>
          <w:rFonts w:ascii="Times New Roman" w:hAnsi="Times New Roman"/>
          <w:i/>
          <w:sz w:val="24"/>
          <w:szCs w:val="24"/>
        </w:rPr>
        <w:t>Спецификация</w:t>
      </w:r>
      <w:r>
        <w:rPr>
          <w:rFonts w:ascii="Times New Roman" w:hAnsi="Times New Roman"/>
          <w:i/>
          <w:sz w:val="24"/>
          <w:szCs w:val="24"/>
        </w:rPr>
        <w:fldChar w:fldCharType="end"/>
      </w:r>
      <w:r>
        <w:rPr>
          <w:rFonts w:ascii="Times New Roman" w:hAnsi="Times New Roman"/>
          <w:i/>
          <w:sz w:val="24"/>
          <w:szCs w:val="24"/>
        </w:rPr>
        <w:t>;</w:t>
      </w:r>
    </w:p>
    <w:p w14:paraId="1827A9B3">
      <w:pPr>
        <w:autoSpaceDE w:val="0"/>
        <w:autoSpaceDN w:val="0"/>
        <w:adjustRightInd w:val="0"/>
        <w:spacing w:after="0" w:line="240" w:lineRule="auto"/>
        <w:jc w:val="center"/>
        <w:outlineLvl w:val="0"/>
        <w:rPr>
          <w:rFonts w:ascii="Times New Roman" w:hAnsi="Times New Roman"/>
          <w:sz w:val="24"/>
          <w:szCs w:val="24"/>
        </w:rPr>
      </w:pPr>
      <w:bookmarkStart w:id="24" w:name="Par414"/>
      <w:bookmarkEnd w:id="24"/>
      <w:r>
        <w:rPr>
          <w:rFonts w:ascii="Times New Roman" w:hAnsi="Times New Roman"/>
          <w:b/>
          <w:bCs/>
          <w:sz w:val="24"/>
          <w:szCs w:val="24"/>
        </w:rPr>
        <w:t>17. Адреса. Банковские реквизиты и подписи Сторон</w:t>
      </w:r>
    </w:p>
    <w:p w14:paraId="44A5EE20">
      <w:pPr>
        <w:autoSpaceDE w:val="0"/>
        <w:autoSpaceDN w:val="0"/>
        <w:adjustRightInd w:val="0"/>
        <w:spacing w:after="0" w:line="240" w:lineRule="auto"/>
        <w:ind w:firstLine="540"/>
        <w:jc w:val="both"/>
        <w:rPr>
          <w:rFonts w:ascii="Times New Roman" w:hAnsi="Times New Roman"/>
          <w:sz w:val="24"/>
          <w:szCs w:val="24"/>
        </w:rPr>
      </w:pPr>
    </w:p>
    <w:tbl>
      <w:tblPr>
        <w:tblStyle w:val="3"/>
        <w:tblW w:w="106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1"/>
        <w:gridCol w:w="5416"/>
      </w:tblGrid>
      <w:tr w14:paraId="0BEE3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1" w:type="dxa"/>
          </w:tcPr>
          <w:p w14:paraId="2CAD2103">
            <w:pPr>
              <w:spacing w:after="0"/>
              <w:rPr>
                <w:rStyle w:val="17"/>
                <w:b/>
                <w:sz w:val="24"/>
                <w:szCs w:val="24"/>
              </w:rPr>
            </w:pPr>
            <w:r>
              <w:rPr>
                <w:rFonts w:ascii="Times New Roman" w:hAnsi="Times New Roman"/>
                <w:b/>
                <w:sz w:val="24"/>
                <w:szCs w:val="24"/>
              </w:rPr>
              <w:t>Заказчик:</w:t>
            </w:r>
          </w:p>
          <w:p w14:paraId="6F985876">
            <w:pPr>
              <w:spacing w:after="0"/>
              <w:rPr>
                <w:rFonts w:ascii="Times New Roman" w:hAnsi="Times New Roman"/>
                <w:sz w:val="24"/>
                <w:szCs w:val="24"/>
                <w:lang w:eastAsia="ru-RU"/>
              </w:rPr>
            </w:pPr>
            <w:r>
              <w:rPr>
                <w:rFonts w:ascii="Times New Roman" w:hAnsi="Times New Roman"/>
                <w:sz w:val="24"/>
                <w:szCs w:val="24"/>
                <w:lang w:eastAsia="ru-RU"/>
              </w:rPr>
              <w:t xml:space="preserve">Государственное бюджетное дошкольное образовательное учреждение детский сад № 92 Приморского района Санкт-Петербурга </w:t>
            </w:r>
          </w:p>
          <w:p w14:paraId="31F1AC9F">
            <w:pPr>
              <w:spacing w:after="0"/>
              <w:rPr>
                <w:rFonts w:ascii="Times New Roman" w:hAnsi="Times New Roman"/>
                <w:sz w:val="24"/>
                <w:szCs w:val="24"/>
                <w:lang w:eastAsia="ru-RU"/>
              </w:rPr>
            </w:pPr>
            <w:r>
              <w:rPr>
                <w:rFonts w:ascii="Times New Roman" w:hAnsi="Times New Roman"/>
                <w:sz w:val="24"/>
                <w:szCs w:val="24"/>
                <w:lang w:eastAsia="ru-RU"/>
              </w:rPr>
              <w:t>Юридический адрес: 197343, г. Санкт-Петербург, Вн. Тер. Г. Муниципальный округ Ланское, пер. Бежецкий, д. 3, стр. 1</w:t>
            </w:r>
          </w:p>
          <w:p w14:paraId="5269E184">
            <w:pPr>
              <w:spacing w:after="0"/>
              <w:rPr>
                <w:rFonts w:ascii="Times New Roman" w:hAnsi="Times New Roman"/>
                <w:sz w:val="24"/>
                <w:szCs w:val="24"/>
                <w:lang w:eastAsia="ru-RU"/>
              </w:rPr>
            </w:pPr>
            <w:r>
              <w:rPr>
                <w:rFonts w:ascii="Times New Roman" w:hAnsi="Times New Roman"/>
                <w:sz w:val="24"/>
                <w:szCs w:val="24"/>
                <w:lang w:eastAsia="ru-RU"/>
              </w:rPr>
              <w:t>Контактный телефон: +7-812-246-34-16</w:t>
            </w:r>
          </w:p>
          <w:p w14:paraId="7F75B67C">
            <w:pPr>
              <w:spacing w:after="0"/>
              <w:rPr>
                <w:rFonts w:ascii="Times New Roman" w:hAnsi="Times New Roman"/>
                <w:sz w:val="24"/>
                <w:szCs w:val="24"/>
                <w:lang w:eastAsia="ru-RU"/>
              </w:rPr>
            </w:pPr>
            <w:r>
              <w:rPr>
                <w:rFonts w:ascii="Times New Roman" w:hAnsi="Times New Roman"/>
                <w:sz w:val="24"/>
                <w:szCs w:val="24"/>
                <w:lang w:eastAsia="ru-RU"/>
              </w:rPr>
              <w:t>Сайт учреждения: http://sadik-92.ru/</w:t>
            </w:r>
          </w:p>
          <w:p w14:paraId="46FE9F30">
            <w:pPr>
              <w:spacing w:after="0"/>
              <w:rPr>
                <w:rFonts w:ascii="Times New Roman" w:hAnsi="Times New Roman"/>
                <w:sz w:val="24"/>
                <w:szCs w:val="24"/>
                <w:lang w:eastAsia="ru-RU"/>
              </w:rPr>
            </w:pPr>
            <w:r>
              <w:rPr>
                <w:rFonts w:ascii="Times New Roman" w:hAnsi="Times New Roman"/>
                <w:sz w:val="24"/>
                <w:szCs w:val="24"/>
                <w:lang w:eastAsia="ru-RU"/>
              </w:rPr>
              <w:t>Адрес электронной почты: primdou-92@yandex.ru</w:t>
            </w:r>
          </w:p>
          <w:p w14:paraId="6FC9160F">
            <w:pPr>
              <w:spacing w:after="0"/>
              <w:rPr>
                <w:rFonts w:ascii="Times New Roman" w:hAnsi="Times New Roman"/>
                <w:sz w:val="24"/>
                <w:szCs w:val="24"/>
                <w:lang w:eastAsia="ru-RU"/>
              </w:rPr>
            </w:pPr>
            <w:r>
              <w:rPr>
                <w:rFonts w:ascii="Times New Roman" w:hAnsi="Times New Roman"/>
                <w:sz w:val="24"/>
                <w:szCs w:val="24"/>
                <w:lang w:eastAsia="ru-RU"/>
              </w:rPr>
              <w:t>Банковские реквизиты:</w:t>
            </w:r>
          </w:p>
          <w:p w14:paraId="48BCB1DE">
            <w:pPr>
              <w:spacing w:after="0"/>
              <w:rPr>
                <w:rFonts w:ascii="Times New Roman" w:hAnsi="Times New Roman"/>
                <w:sz w:val="24"/>
                <w:szCs w:val="24"/>
                <w:lang w:eastAsia="ru-RU"/>
              </w:rPr>
            </w:pPr>
            <w:r>
              <w:rPr>
                <w:rFonts w:ascii="Times New Roman" w:hAnsi="Times New Roman"/>
                <w:sz w:val="24"/>
                <w:szCs w:val="24"/>
                <w:lang w:eastAsia="ru-RU"/>
              </w:rPr>
              <w:t xml:space="preserve">ИНН/КПП 7814818535/781401001 </w:t>
            </w:r>
          </w:p>
          <w:p w14:paraId="4EE03EFF">
            <w:pPr>
              <w:spacing w:after="0"/>
              <w:rPr>
                <w:rFonts w:ascii="Times New Roman" w:hAnsi="Times New Roman"/>
                <w:sz w:val="24"/>
                <w:szCs w:val="24"/>
                <w:lang w:eastAsia="ru-RU"/>
              </w:rPr>
            </w:pPr>
            <w:r>
              <w:rPr>
                <w:rFonts w:ascii="Times New Roman" w:hAnsi="Times New Roman"/>
                <w:sz w:val="24"/>
                <w:szCs w:val="24"/>
                <w:lang w:eastAsia="ru-RU"/>
              </w:rPr>
              <w:t>Лицевой счет: 0641205 в Комитете финансов Санкт-Петербурга.</w:t>
            </w:r>
          </w:p>
          <w:p w14:paraId="5D0DE678">
            <w:pPr>
              <w:spacing w:after="0"/>
              <w:rPr>
                <w:rFonts w:ascii="Times New Roman" w:hAnsi="Times New Roman"/>
                <w:sz w:val="24"/>
                <w:szCs w:val="24"/>
                <w:lang w:eastAsia="ru-RU"/>
              </w:rPr>
            </w:pPr>
            <w:r>
              <w:rPr>
                <w:rFonts w:ascii="Times New Roman" w:hAnsi="Times New Roman"/>
                <w:sz w:val="24"/>
                <w:szCs w:val="24"/>
                <w:lang w:eastAsia="ru-RU"/>
              </w:rPr>
              <w:t xml:space="preserve">ОКЦ № 1 СЗГУ Банка России // УФК по г. Санкт-Петербургу, г. Санкт-Петербург </w:t>
            </w:r>
          </w:p>
          <w:p w14:paraId="146DF87A">
            <w:pPr>
              <w:spacing w:after="0"/>
              <w:rPr>
                <w:rFonts w:ascii="Times New Roman" w:hAnsi="Times New Roman"/>
                <w:sz w:val="24"/>
                <w:szCs w:val="24"/>
                <w:lang w:eastAsia="ru-RU"/>
              </w:rPr>
            </w:pPr>
            <w:r>
              <w:rPr>
                <w:rFonts w:ascii="Times New Roman" w:hAnsi="Times New Roman"/>
                <w:sz w:val="24"/>
                <w:szCs w:val="24"/>
                <w:lang w:eastAsia="ru-RU"/>
              </w:rPr>
              <w:t>БИК 014030106</w:t>
            </w:r>
          </w:p>
          <w:p w14:paraId="3F72D73E">
            <w:pPr>
              <w:spacing w:after="0"/>
              <w:rPr>
                <w:rFonts w:ascii="Times New Roman" w:hAnsi="Times New Roman"/>
                <w:sz w:val="24"/>
                <w:szCs w:val="24"/>
                <w:lang w:eastAsia="ru-RU"/>
              </w:rPr>
            </w:pPr>
            <w:r>
              <w:rPr>
                <w:rFonts w:ascii="Times New Roman" w:hAnsi="Times New Roman"/>
                <w:sz w:val="24"/>
                <w:szCs w:val="24"/>
                <w:lang w:eastAsia="ru-RU"/>
              </w:rPr>
              <w:t>Корр. счет 40102810945370000005,</w:t>
            </w:r>
          </w:p>
          <w:p w14:paraId="4083CA61">
            <w:pPr>
              <w:spacing w:after="0"/>
              <w:rPr>
                <w:rFonts w:ascii="Times New Roman" w:hAnsi="Times New Roman"/>
                <w:sz w:val="24"/>
                <w:szCs w:val="24"/>
                <w:lang w:eastAsia="ru-RU"/>
              </w:rPr>
            </w:pPr>
            <w:r>
              <w:rPr>
                <w:rFonts w:ascii="Times New Roman" w:hAnsi="Times New Roman"/>
                <w:sz w:val="24"/>
                <w:szCs w:val="24"/>
                <w:lang w:eastAsia="ru-RU"/>
              </w:rPr>
              <w:t>Расч. счет 03224643400000007200</w:t>
            </w:r>
          </w:p>
          <w:p w14:paraId="2697CC17">
            <w:pPr>
              <w:spacing w:after="0"/>
              <w:rPr>
                <w:rFonts w:ascii="Times New Roman" w:hAnsi="Times New Roman"/>
                <w:sz w:val="24"/>
                <w:szCs w:val="24"/>
                <w:lang w:eastAsia="ru-RU"/>
              </w:rPr>
            </w:pPr>
            <w:r>
              <w:rPr>
                <w:rFonts w:ascii="Times New Roman" w:hAnsi="Times New Roman"/>
                <w:sz w:val="24"/>
                <w:szCs w:val="24"/>
                <w:lang w:eastAsia="ru-RU"/>
              </w:rPr>
              <w:t xml:space="preserve">ОГРН: 1237800009908; </w:t>
            </w:r>
          </w:p>
          <w:p w14:paraId="544D9825">
            <w:pPr>
              <w:spacing w:after="0"/>
              <w:rPr>
                <w:rFonts w:ascii="Times New Roman" w:hAnsi="Times New Roman"/>
                <w:sz w:val="24"/>
                <w:szCs w:val="24"/>
              </w:rPr>
            </w:pPr>
          </w:p>
        </w:tc>
        <w:tc>
          <w:tcPr>
            <w:tcW w:w="5416" w:type="dxa"/>
          </w:tcPr>
          <w:p w14:paraId="1D505CD3">
            <w:pPr>
              <w:autoSpaceDE w:val="0"/>
              <w:autoSpaceDN w:val="0"/>
              <w:adjustRightInd w:val="0"/>
              <w:spacing w:after="0"/>
              <w:rPr>
                <w:rFonts w:ascii="Times New Roman" w:hAnsi="Times New Roman"/>
                <w:b/>
                <w:sz w:val="24"/>
                <w:szCs w:val="24"/>
                <w:lang w:eastAsia="ru-RU"/>
              </w:rPr>
            </w:pPr>
            <w:r>
              <w:rPr>
                <w:rFonts w:ascii="Times New Roman" w:hAnsi="Times New Roman"/>
                <w:b/>
                <w:sz w:val="24"/>
                <w:szCs w:val="24"/>
                <w:lang w:eastAsia="ru-RU"/>
              </w:rPr>
              <w:t>Поставщик:</w:t>
            </w:r>
          </w:p>
          <w:p w14:paraId="2F05C89F">
            <w:pPr>
              <w:autoSpaceDE w:val="0"/>
              <w:autoSpaceDN w:val="0"/>
              <w:adjustRightInd w:val="0"/>
              <w:spacing w:after="0"/>
              <w:rPr>
                <w:rFonts w:ascii="Times New Roman" w:hAnsi="Times New Roman"/>
                <w:sz w:val="24"/>
                <w:szCs w:val="24"/>
                <w:lang w:eastAsia="ru-RU"/>
              </w:rPr>
            </w:pPr>
          </w:p>
        </w:tc>
      </w:tr>
      <w:tr w14:paraId="462E9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1" w:type="dxa"/>
            <w:shd w:val="clear" w:color="auto" w:fill="auto"/>
            <w:vAlign w:val="top"/>
          </w:tcPr>
          <w:p w14:paraId="670D92A8">
            <w:pPr>
              <w:rPr>
                <w:rFonts w:hint="default" w:ascii="Times New Roman" w:hAnsi="Times New Roman" w:cs="Times New Roman"/>
                <w:lang w:val="ru-RU"/>
              </w:rPr>
            </w:pPr>
            <w:r>
              <w:rPr>
                <w:rFonts w:ascii="Times New Roman" w:hAnsi="Times New Roman"/>
                <w:lang w:val="ru-RU"/>
              </w:rPr>
              <w:t>За</w:t>
            </w:r>
            <w:r>
              <w:rPr>
                <w:rFonts w:hint="default" w:ascii="Times New Roman" w:hAnsi="Times New Roman" w:cs="Times New Roman"/>
                <w:lang w:val="ru-RU"/>
              </w:rPr>
              <w:t>ведующий ГБДОУ детский сад №92 Приморского района Санкт-Петербурга</w:t>
            </w:r>
          </w:p>
          <w:p w14:paraId="4185F94B">
            <w:pPr>
              <w:rPr>
                <w:rFonts w:hint="default" w:ascii="Times New Roman" w:hAnsi="Times New Roman" w:cs="Times New Roman"/>
              </w:rPr>
            </w:pPr>
            <w:r>
              <w:rPr>
                <w:rFonts w:hint="default" w:ascii="Times New Roman" w:hAnsi="Times New Roman" w:cs="Times New Roman"/>
              </w:rPr>
              <w:t>_______________/</w:t>
            </w:r>
            <w:r>
              <w:rPr>
                <w:rFonts w:hint="default" w:ascii="Times New Roman" w:hAnsi="Times New Roman" w:cs="Times New Roman"/>
                <w:lang w:val="ru-RU"/>
              </w:rPr>
              <w:t>А.В. Юдина</w:t>
            </w:r>
            <w:r>
              <w:rPr>
                <w:rFonts w:hint="default" w:ascii="Times New Roman" w:hAnsi="Times New Roman" w:cs="Times New Roman"/>
              </w:rPr>
              <w:t xml:space="preserve"> /</w:t>
            </w:r>
          </w:p>
          <w:p w14:paraId="64D9B6E8">
            <w:pPr>
              <w:autoSpaceDE w:val="0"/>
              <w:autoSpaceDN w:val="0"/>
              <w:adjustRightInd w:val="0"/>
              <w:spacing w:after="0" w:line="240" w:lineRule="auto"/>
              <w:jc w:val="both"/>
              <w:rPr>
                <w:rFonts w:ascii="Times New Roman" w:hAnsi="Times New Roman" w:eastAsia="Calibri" w:cs="Times New Roman"/>
                <w:sz w:val="24"/>
                <w:szCs w:val="24"/>
                <w:lang w:val="ru-RU" w:eastAsia="en-US" w:bidi="ar-SA"/>
              </w:rPr>
            </w:pPr>
            <w:r>
              <w:rPr>
                <w:rFonts w:hint="default" w:ascii="Times New Roman" w:hAnsi="Times New Roman" w:cs="Times New Roman"/>
              </w:rPr>
              <w:t>Подписано ЭЦП</w:t>
            </w:r>
          </w:p>
        </w:tc>
        <w:tc>
          <w:tcPr>
            <w:tcW w:w="5416" w:type="dxa"/>
          </w:tcPr>
          <w:p w14:paraId="505B7F17">
            <w:pPr>
              <w:autoSpaceDE w:val="0"/>
              <w:autoSpaceDN w:val="0"/>
              <w:adjustRightInd w:val="0"/>
              <w:spacing w:after="0"/>
              <w:rPr>
                <w:rFonts w:ascii="Times New Roman" w:hAnsi="Times New Roman"/>
                <w:b/>
                <w:sz w:val="24"/>
                <w:szCs w:val="24"/>
                <w:lang w:eastAsia="ru-RU"/>
              </w:rPr>
            </w:pPr>
          </w:p>
          <w:p w14:paraId="74C30A1D">
            <w:pPr>
              <w:autoSpaceDE w:val="0"/>
              <w:autoSpaceDN w:val="0"/>
              <w:adjustRightInd w:val="0"/>
              <w:spacing w:after="0"/>
              <w:rPr>
                <w:rFonts w:ascii="Times New Roman" w:hAnsi="Times New Roman"/>
                <w:b/>
                <w:sz w:val="24"/>
                <w:szCs w:val="24"/>
                <w:lang w:eastAsia="ru-RU"/>
              </w:rPr>
            </w:pPr>
          </w:p>
          <w:p w14:paraId="61278658">
            <w:pPr>
              <w:autoSpaceDE w:val="0"/>
              <w:autoSpaceDN w:val="0"/>
              <w:adjustRightInd w:val="0"/>
              <w:spacing w:after="0"/>
              <w:rPr>
                <w:rFonts w:hint="default" w:ascii="Times New Roman" w:hAnsi="Times New Roman"/>
                <w:sz w:val="24"/>
                <w:szCs w:val="24"/>
                <w:lang w:val="en-US" w:eastAsia="ru-RU"/>
              </w:rPr>
            </w:pPr>
            <w:r>
              <w:rPr>
                <w:rFonts w:ascii="Times New Roman" w:hAnsi="Times New Roman"/>
                <w:sz w:val="24"/>
                <w:szCs w:val="24"/>
                <w:lang w:eastAsia="ru-RU"/>
              </w:rPr>
              <w:t xml:space="preserve">_______________ </w:t>
            </w:r>
            <w:r>
              <w:rPr>
                <w:rFonts w:hint="default" w:ascii="Times New Roman" w:hAnsi="Times New Roman"/>
                <w:sz w:val="24"/>
                <w:szCs w:val="24"/>
                <w:lang w:val="en-US" w:eastAsia="ru-RU"/>
              </w:rPr>
              <w:t>/                 /</w:t>
            </w:r>
          </w:p>
          <w:p w14:paraId="55B6A33F">
            <w:pPr>
              <w:autoSpaceDE w:val="0"/>
              <w:autoSpaceDN w:val="0"/>
              <w:adjustRightInd w:val="0"/>
              <w:spacing w:after="0"/>
              <w:rPr>
                <w:rFonts w:ascii="Times New Roman" w:hAnsi="Times New Roman"/>
                <w:sz w:val="24"/>
                <w:szCs w:val="24"/>
                <w:lang w:eastAsia="ru-RU"/>
              </w:rPr>
            </w:pPr>
          </w:p>
          <w:p w14:paraId="4459DAE0">
            <w:pPr>
              <w:autoSpaceDE w:val="0"/>
              <w:autoSpaceDN w:val="0"/>
              <w:adjustRightInd w:val="0"/>
              <w:spacing w:after="0"/>
              <w:rPr>
                <w:rFonts w:ascii="Times New Roman" w:hAnsi="Times New Roman"/>
                <w:b/>
                <w:sz w:val="24"/>
                <w:szCs w:val="24"/>
                <w:lang w:eastAsia="ru-RU"/>
              </w:rPr>
            </w:pPr>
            <w:r>
              <w:rPr>
                <w:rFonts w:ascii="Times New Roman" w:hAnsi="Times New Roman"/>
                <w:sz w:val="22"/>
                <w:szCs w:val="22"/>
                <w:lang w:eastAsia="ru-RU"/>
              </w:rPr>
              <w:t>Подписано ЭЦП</w:t>
            </w:r>
          </w:p>
        </w:tc>
      </w:tr>
    </w:tbl>
    <w:p w14:paraId="54C71931">
      <w:pPr>
        <w:autoSpaceDE w:val="0"/>
        <w:autoSpaceDN w:val="0"/>
        <w:adjustRightInd w:val="0"/>
        <w:spacing w:after="0" w:line="240" w:lineRule="auto"/>
        <w:ind w:firstLine="540"/>
        <w:jc w:val="both"/>
        <w:rPr>
          <w:rFonts w:ascii="Times New Roman" w:hAnsi="Times New Roman"/>
          <w:sz w:val="24"/>
          <w:szCs w:val="24"/>
        </w:rPr>
      </w:pPr>
    </w:p>
    <w:p w14:paraId="7EA72989">
      <w:pPr>
        <w:autoSpaceDE w:val="0"/>
        <w:autoSpaceDN w:val="0"/>
        <w:adjustRightInd w:val="0"/>
        <w:spacing w:after="0" w:line="240" w:lineRule="auto"/>
        <w:ind w:firstLine="540"/>
        <w:jc w:val="both"/>
        <w:rPr>
          <w:rFonts w:ascii="Times New Roman" w:hAnsi="Times New Roman"/>
          <w:sz w:val="24"/>
          <w:szCs w:val="24"/>
        </w:rPr>
      </w:pPr>
    </w:p>
    <w:p w14:paraId="6DF16062">
      <w:pPr>
        <w:autoSpaceDE w:val="0"/>
        <w:autoSpaceDN w:val="0"/>
        <w:adjustRightInd w:val="0"/>
        <w:spacing w:after="0" w:line="240" w:lineRule="auto"/>
        <w:ind w:firstLine="540"/>
        <w:jc w:val="both"/>
        <w:rPr>
          <w:rFonts w:ascii="Times New Roman" w:hAnsi="Times New Roman"/>
          <w:sz w:val="24"/>
          <w:szCs w:val="24"/>
        </w:rPr>
      </w:pPr>
    </w:p>
    <w:p w14:paraId="600B73EE">
      <w:pPr>
        <w:rPr>
          <w:rFonts w:ascii="Times New Roman" w:hAnsi="Times New Roman"/>
          <w:sz w:val="24"/>
          <w:szCs w:val="24"/>
        </w:rPr>
      </w:pPr>
    </w:p>
    <w:p w14:paraId="326B53B1">
      <w:pPr>
        <w:autoSpaceDE w:val="0"/>
        <w:autoSpaceDN w:val="0"/>
        <w:adjustRightInd w:val="0"/>
        <w:spacing w:after="0" w:line="240" w:lineRule="auto"/>
        <w:rPr>
          <w:rFonts w:ascii="Times New Roman" w:hAnsi="Times New Roman"/>
          <w:sz w:val="24"/>
          <w:szCs w:val="24"/>
        </w:rPr>
        <w:sectPr>
          <w:pgSz w:w="11906" w:h="16838"/>
          <w:pgMar w:top="1440" w:right="566" w:bottom="1440" w:left="1133" w:header="0" w:footer="0" w:gutter="0"/>
          <w:cols w:space="720" w:num="1"/>
        </w:sectPr>
      </w:pPr>
    </w:p>
    <w:tbl>
      <w:tblPr>
        <w:tblStyle w:val="3"/>
        <w:tblW w:w="0" w:type="auto"/>
        <w:tblInd w:w="0" w:type="dxa"/>
        <w:tblLayout w:type="fixed"/>
        <w:tblCellMar>
          <w:top w:w="102" w:type="dxa"/>
          <w:left w:w="62" w:type="dxa"/>
          <w:bottom w:w="102" w:type="dxa"/>
          <w:right w:w="62" w:type="dxa"/>
        </w:tblCellMar>
      </w:tblPr>
      <w:tblGrid>
        <w:gridCol w:w="12756"/>
      </w:tblGrid>
      <w:tr w14:paraId="19910411">
        <w:tblPrEx>
          <w:tblCellMar>
            <w:top w:w="102" w:type="dxa"/>
            <w:left w:w="62" w:type="dxa"/>
            <w:bottom w:w="102" w:type="dxa"/>
            <w:right w:w="62" w:type="dxa"/>
          </w:tblCellMar>
        </w:tblPrEx>
        <w:tc>
          <w:tcPr>
            <w:tcW w:w="12756" w:type="dxa"/>
          </w:tcPr>
          <w:p w14:paraId="5A768C29">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Pr>
                <w:rFonts w:ascii="Times New Roman" w:hAnsi="Times New Roman"/>
                <w:sz w:val="24"/>
                <w:szCs w:val="24"/>
              </w:rPr>
              <w:t>Приложение № 1</w:t>
            </w:r>
          </w:p>
          <w:p w14:paraId="10EBD917">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t>к Контракту</w:t>
            </w:r>
          </w:p>
          <w:p w14:paraId="42F3F2D0">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t>от "__" ____ 20__ г. № ___</w:t>
            </w:r>
          </w:p>
          <w:p w14:paraId="23B6FCE4">
            <w:pPr>
              <w:autoSpaceDE w:val="0"/>
              <w:autoSpaceDN w:val="0"/>
              <w:adjustRightInd w:val="0"/>
              <w:spacing w:after="0" w:line="240" w:lineRule="auto"/>
              <w:jc w:val="center"/>
              <w:rPr>
                <w:rFonts w:ascii="Times New Roman" w:hAnsi="Times New Roman"/>
                <w:b/>
                <w:bCs/>
                <w:sz w:val="24"/>
                <w:szCs w:val="24"/>
              </w:rPr>
            </w:pPr>
          </w:p>
          <w:p w14:paraId="3E107CD0">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Спецификация</w:t>
            </w:r>
            <w:r>
              <w:rPr>
                <w:rFonts w:ascii="Times New Roman" w:hAnsi="Times New Roman"/>
                <w:sz w:val="24"/>
                <w:szCs w:val="24"/>
              </w:rPr>
              <w:t xml:space="preserve"> </w:t>
            </w:r>
          </w:p>
        </w:tc>
      </w:tr>
    </w:tbl>
    <w:p w14:paraId="6B55C51C">
      <w:pPr>
        <w:autoSpaceDE w:val="0"/>
        <w:autoSpaceDN w:val="0"/>
        <w:adjustRightInd w:val="0"/>
        <w:spacing w:after="0" w:line="240" w:lineRule="auto"/>
        <w:rPr>
          <w:rFonts w:ascii="Times New Roman" w:hAnsi="Times New Roman"/>
          <w:sz w:val="24"/>
          <w:szCs w:val="24"/>
        </w:rPr>
      </w:pPr>
    </w:p>
    <w:tbl>
      <w:tblPr>
        <w:tblStyle w:val="3"/>
        <w:tblW w:w="15858"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7"/>
        <w:gridCol w:w="2097"/>
        <w:gridCol w:w="5670"/>
        <w:gridCol w:w="2380"/>
        <w:gridCol w:w="992"/>
        <w:gridCol w:w="963"/>
        <w:gridCol w:w="1451"/>
        <w:gridCol w:w="10"/>
        <w:gridCol w:w="1688"/>
        <w:gridCol w:w="10"/>
      </w:tblGrid>
      <w:tr w14:paraId="0C2BF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Pr>
        <w:tc>
          <w:tcPr>
            <w:tcW w:w="597" w:type="dxa"/>
            <w:vAlign w:val="center"/>
          </w:tcPr>
          <w:p w14:paraId="5477A135">
            <w:pPr>
              <w:jc w:val="center"/>
              <w:rPr>
                <w:rFonts w:ascii="Times New Roman" w:hAnsi="Times New Roman"/>
                <w:b/>
                <w:sz w:val="24"/>
                <w:szCs w:val="24"/>
                <w:lang w:eastAsia="ru-RU"/>
              </w:rPr>
            </w:pPr>
            <w:r>
              <w:rPr>
                <w:rFonts w:ascii="Times New Roman" w:hAnsi="Times New Roman"/>
                <w:b/>
                <w:sz w:val="24"/>
                <w:szCs w:val="24"/>
                <w:lang w:eastAsia="ru-RU"/>
              </w:rPr>
              <w:t>№</w:t>
            </w:r>
          </w:p>
        </w:tc>
        <w:tc>
          <w:tcPr>
            <w:tcW w:w="2097" w:type="dxa"/>
            <w:vAlign w:val="center"/>
          </w:tcPr>
          <w:p w14:paraId="0C704699">
            <w:pPr>
              <w:jc w:val="center"/>
              <w:rPr>
                <w:rFonts w:ascii="Times New Roman" w:hAnsi="Times New Roman"/>
                <w:b/>
                <w:sz w:val="24"/>
                <w:szCs w:val="24"/>
                <w:lang w:eastAsia="ru-RU"/>
              </w:rPr>
            </w:pPr>
            <w:r>
              <w:rPr>
                <w:rFonts w:ascii="Times New Roman" w:hAnsi="Times New Roman"/>
                <w:b/>
                <w:sz w:val="24"/>
                <w:szCs w:val="24"/>
                <w:lang w:eastAsia="ru-RU"/>
              </w:rPr>
              <w:t>Наименование товара</w:t>
            </w:r>
          </w:p>
        </w:tc>
        <w:tc>
          <w:tcPr>
            <w:tcW w:w="5670" w:type="dxa"/>
            <w:vAlign w:val="center"/>
          </w:tcPr>
          <w:p w14:paraId="4A5114FA">
            <w:pPr>
              <w:jc w:val="center"/>
              <w:rPr>
                <w:rFonts w:ascii="Times New Roman" w:hAnsi="Times New Roman"/>
                <w:b/>
                <w:sz w:val="24"/>
                <w:szCs w:val="24"/>
                <w:lang w:eastAsia="ru-RU"/>
              </w:rPr>
            </w:pPr>
            <w:r>
              <w:rPr>
                <w:rFonts w:ascii="Times New Roman" w:hAnsi="Times New Roman"/>
                <w:b/>
                <w:sz w:val="24"/>
                <w:szCs w:val="24"/>
                <w:lang w:eastAsia="ru-RU"/>
              </w:rPr>
              <w:t>Характеристики товара</w:t>
            </w:r>
          </w:p>
        </w:tc>
        <w:tc>
          <w:tcPr>
            <w:tcW w:w="2380" w:type="dxa"/>
            <w:vAlign w:val="center"/>
          </w:tcPr>
          <w:p w14:paraId="239E99E8">
            <w:pPr>
              <w:jc w:val="center"/>
              <w:rPr>
                <w:rFonts w:ascii="Times New Roman" w:hAnsi="Times New Roman"/>
                <w:b/>
                <w:sz w:val="24"/>
                <w:szCs w:val="24"/>
                <w:lang w:eastAsia="ru-RU"/>
              </w:rPr>
            </w:pPr>
            <w:r>
              <w:rPr>
                <w:rFonts w:ascii="Times New Roman" w:hAnsi="Times New Roman"/>
                <w:b/>
                <w:sz w:val="24"/>
                <w:szCs w:val="24"/>
                <w:lang w:eastAsia="ru-RU"/>
              </w:rPr>
              <w:t xml:space="preserve">Страна происхождения товара/ </w:t>
            </w:r>
            <w:r>
              <w:rPr>
                <w:rFonts w:ascii="Times New Roman" w:hAnsi="Times New Roman"/>
                <w:sz w:val="24"/>
                <w:szCs w:val="24"/>
              </w:rPr>
              <w:t xml:space="preserve"> </w:t>
            </w:r>
            <w:r>
              <w:rPr>
                <w:rFonts w:ascii="Times New Roman" w:hAnsi="Times New Roman"/>
                <w:b/>
                <w:sz w:val="24"/>
                <w:szCs w:val="24"/>
                <w:lang w:eastAsia="ru-RU"/>
              </w:rPr>
              <w:t>Номера реестровых записей (при применении ПП РФ от 23.12.24 № 1875).</w:t>
            </w:r>
          </w:p>
        </w:tc>
        <w:tc>
          <w:tcPr>
            <w:tcW w:w="992" w:type="dxa"/>
            <w:vAlign w:val="center"/>
          </w:tcPr>
          <w:p w14:paraId="16832004">
            <w:pPr>
              <w:jc w:val="center"/>
              <w:rPr>
                <w:rFonts w:ascii="Times New Roman" w:hAnsi="Times New Roman"/>
                <w:b/>
                <w:sz w:val="24"/>
                <w:szCs w:val="24"/>
                <w:lang w:eastAsia="ru-RU"/>
              </w:rPr>
            </w:pPr>
            <w:r>
              <w:rPr>
                <w:rFonts w:ascii="Times New Roman" w:hAnsi="Times New Roman"/>
                <w:b/>
                <w:sz w:val="24"/>
                <w:szCs w:val="24"/>
                <w:lang w:eastAsia="ru-RU"/>
              </w:rPr>
              <w:t>Ед. измерения</w:t>
            </w:r>
          </w:p>
        </w:tc>
        <w:tc>
          <w:tcPr>
            <w:tcW w:w="963" w:type="dxa"/>
            <w:vAlign w:val="center"/>
          </w:tcPr>
          <w:p w14:paraId="3F6FFEE9">
            <w:pPr>
              <w:jc w:val="center"/>
              <w:rPr>
                <w:rFonts w:ascii="Times New Roman" w:hAnsi="Times New Roman"/>
                <w:b/>
                <w:sz w:val="24"/>
                <w:szCs w:val="24"/>
                <w:lang w:eastAsia="ru-RU"/>
              </w:rPr>
            </w:pPr>
            <w:r>
              <w:rPr>
                <w:rFonts w:ascii="Times New Roman" w:hAnsi="Times New Roman"/>
                <w:b/>
                <w:sz w:val="24"/>
                <w:szCs w:val="24"/>
                <w:lang w:eastAsia="ru-RU"/>
              </w:rPr>
              <w:t>Кол-во ед. изм.</w:t>
            </w:r>
          </w:p>
        </w:tc>
        <w:tc>
          <w:tcPr>
            <w:tcW w:w="1451" w:type="dxa"/>
            <w:vAlign w:val="center"/>
          </w:tcPr>
          <w:p w14:paraId="46931918">
            <w:pPr>
              <w:jc w:val="center"/>
              <w:rPr>
                <w:rFonts w:ascii="Times New Roman" w:hAnsi="Times New Roman"/>
                <w:b/>
                <w:sz w:val="24"/>
                <w:szCs w:val="24"/>
                <w:lang w:eastAsia="ru-RU"/>
              </w:rPr>
            </w:pPr>
            <w:r>
              <w:rPr>
                <w:rFonts w:ascii="Times New Roman" w:hAnsi="Times New Roman"/>
                <w:b/>
                <w:sz w:val="24"/>
                <w:szCs w:val="24"/>
                <w:lang w:eastAsia="ru-RU"/>
              </w:rPr>
              <w:t>Цена за ед., руб.</w:t>
            </w:r>
          </w:p>
        </w:tc>
        <w:tc>
          <w:tcPr>
            <w:tcW w:w="1698" w:type="dxa"/>
            <w:gridSpan w:val="2"/>
            <w:vAlign w:val="center"/>
          </w:tcPr>
          <w:p w14:paraId="14368F81">
            <w:pPr>
              <w:jc w:val="center"/>
              <w:rPr>
                <w:rFonts w:ascii="Times New Roman" w:hAnsi="Times New Roman"/>
                <w:b/>
                <w:sz w:val="24"/>
                <w:szCs w:val="24"/>
                <w:lang w:eastAsia="ru-RU"/>
              </w:rPr>
            </w:pPr>
            <w:r>
              <w:rPr>
                <w:rFonts w:ascii="Times New Roman" w:hAnsi="Times New Roman"/>
                <w:b/>
                <w:sz w:val="24"/>
                <w:szCs w:val="24"/>
                <w:lang w:eastAsia="ru-RU"/>
              </w:rPr>
              <w:t>Стоимость, руб.</w:t>
            </w:r>
          </w:p>
        </w:tc>
      </w:tr>
      <w:tr w14:paraId="5AD87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2" w:hRule="atLeast"/>
        </w:trPr>
        <w:tc>
          <w:tcPr>
            <w:tcW w:w="597" w:type="dxa"/>
            <w:vAlign w:val="center"/>
          </w:tcPr>
          <w:p w14:paraId="0E926791">
            <w:pPr>
              <w:pStyle w:val="15"/>
              <w:numPr>
                <w:ilvl w:val="0"/>
                <w:numId w:val="1"/>
              </w:numPr>
              <w:rPr>
                <w:rFonts w:ascii="Times New Roman" w:hAnsi="Times New Roman"/>
                <w:sz w:val="24"/>
                <w:szCs w:val="24"/>
                <w:lang w:eastAsia="ru-RU"/>
              </w:rPr>
            </w:pPr>
          </w:p>
        </w:tc>
        <w:tc>
          <w:tcPr>
            <w:tcW w:w="2097" w:type="dxa"/>
            <w:tcBorders>
              <w:top w:val="nil"/>
              <w:left w:val="single" w:color="auto" w:sz="4" w:space="0"/>
              <w:bottom w:val="single" w:color="auto" w:sz="4" w:space="0"/>
              <w:right w:val="single" w:color="auto" w:sz="4" w:space="0"/>
            </w:tcBorders>
            <w:shd w:val="clear" w:color="auto" w:fill="auto"/>
            <w:vAlign w:val="center"/>
          </w:tcPr>
          <w:p w14:paraId="219BCEE3">
            <w:pPr>
              <w:rPr>
                <w:rFonts w:ascii="Times New Roman" w:hAnsi="Times New Roman"/>
                <w:bCs/>
                <w:color w:val="000000"/>
                <w:sz w:val="24"/>
                <w:szCs w:val="24"/>
                <w:lang w:val="zh-CN"/>
              </w:rPr>
            </w:pPr>
          </w:p>
        </w:tc>
        <w:tc>
          <w:tcPr>
            <w:tcW w:w="5670" w:type="dxa"/>
            <w:tcBorders>
              <w:top w:val="single" w:color="auto" w:sz="4" w:space="0"/>
              <w:left w:val="single" w:color="auto" w:sz="4" w:space="0"/>
              <w:bottom w:val="single" w:color="auto" w:sz="4" w:space="0"/>
              <w:right w:val="single" w:color="auto" w:sz="4" w:space="0"/>
            </w:tcBorders>
          </w:tcPr>
          <w:p w14:paraId="715CB08E">
            <w:pPr>
              <w:rPr>
                <w:rFonts w:ascii="Times New Roman" w:hAnsi="Times New Roman"/>
                <w:sz w:val="24"/>
                <w:szCs w:val="24"/>
              </w:rPr>
            </w:pPr>
          </w:p>
        </w:tc>
        <w:tc>
          <w:tcPr>
            <w:tcW w:w="2380" w:type="dxa"/>
            <w:tcBorders>
              <w:top w:val="nil"/>
              <w:left w:val="single" w:color="auto" w:sz="4" w:space="0"/>
              <w:bottom w:val="single" w:color="auto" w:sz="4" w:space="0"/>
              <w:right w:val="single" w:color="auto" w:sz="4" w:space="0"/>
            </w:tcBorders>
            <w:vAlign w:val="center"/>
          </w:tcPr>
          <w:p w14:paraId="0BEE2C7A">
            <w:pPr>
              <w:jc w:val="center"/>
              <w:rPr>
                <w:rFonts w:ascii="Times New Roman" w:hAnsi="Times New Roman"/>
                <w:color w:val="000000"/>
                <w:sz w:val="24"/>
                <w:szCs w:val="24"/>
              </w:rPr>
            </w:pPr>
          </w:p>
        </w:tc>
        <w:tc>
          <w:tcPr>
            <w:tcW w:w="992" w:type="dxa"/>
            <w:tcBorders>
              <w:top w:val="nil"/>
              <w:left w:val="single" w:color="auto" w:sz="4" w:space="0"/>
              <w:bottom w:val="single" w:color="auto" w:sz="4" w:space="0"/>
              <w:right w:val="single" w:color="auto" w:sz="4" w:space="0"/>
            </w:tcBorders>
            <w:shd w:val="clear" w:color="auto" w:fill="auto"/>
            <w:vAlign w:val="center"/>
          </w:tcPr>
          <w:p w14:paraId="4B2D0595">
            <w:pPr>
              <w:jc w:val="center"/>
              <w:rPr>
                <w:rFonts w:ascii="Times New Roman" w:hAnsi="Times New Roman"/>
                <w:color w:val="000000"/>
                <w:sz w:val="24"/>
                <w:szCs w:val="24"/>
              </w:rPr>
            </w:pPr>
          </w:p>
        </w:tc>
        <w:tc>
          <w:tcPr>
            <w:tcW w:w="963" w:type="dxa"/>
            <w:tcBorders>
              <w:top w:val="nil"/>
              <w:left w:val="nil"/>
              <w:bottom w:val="single" w:color="auto" w:sz="4" w:space="0"/>
              <w:right w:val="single" w:color="auto" w:sz="4" w:space="0"/>
            </w:tcBorders>
            <w:shd w:val="clear" w:color="auto" w:fill="auto"/>
            <w:vAlign w:val="center"/>
          </w:tcPr>
          <w:p w14:paraId="193C06FD">
            <w:pPr>
              <w:jc w:val="center"/>
              <w:rPr>
                <w:rFonts w:ascii="Times New Roman" w:hAnsi="Times New Roman"/>
                <w:bCs/>
                <w:color w:val="000000"/>
                <w:sz w:val="24"/>
                <w:szCs w:val="24"/>
              </w:rPr>
            </w:pPr>
          </w:p>
        </w:tc>
        <w:tc>
          <w:tcPr>
            <w:tcW w:w="1451" w:type="dxa"/>
            <w:vAlign w:val="center"/>
          </w:tcPr>
          <w:p w14:paraId="2EE4D3EE">
            <w:pPr>
              <w:jc w:val="center"/>
              <w:rPr>
                <w:rFonts w:ascii="Times New Roman" w:hAnsi="Times New Roman"/>
                <w:sz w:val="24"/>
                <w:szCs w:val="24"/>
              </w:rPr>
            </w:pPr>
          </w:p>
        </w:tc>
        <w:tc>
          <w:tcPr>
            <w:tcW w:w="1698" w:type="dxa"/>
            <w:gridSpan w:val="2"/>
            <w:vAlign w:val="center"/>
          </w:tcPr>
          <w:p w14:paraId="1BA317E5">
            <w:pPr>
              <w:jc w:val="center"/>
              <w:rPr>
                <w:rFonts w:ascii="Times New Roman" w:hAnsi="Times New Roman"/>
                <w:sz w:val="24"/>
                <w:szCs w:val="24"/>
              </w:rPr>
            </w:pPr>
          </w:p>
        </w:tc>
      </w:tr>
      <w:tr w14:paraId="6A5CB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14160" w:type="dxa"/>
            <w:gridSpan w:val="8"/>
          </w:tcPr>
          <w:p w14:paraId="3E1F43A6">
            <w:pPr>
              <w:jc w:val="right"/>
              <w:rPr>
                <w:rFonts w:ascii="Times New Roman" w:hAnsi="Times New Roman"/>
                <w:sz w:val="24"/>
                <w:szCs w:val="24"/>
              </w:rPr>
            </w:pPr>
            <w:r>
              <w:rPr>
                <w:rFonts w:ascii="Times New Roman" w:hAnsi="Times New Roman"/>
                <w:b/>
                <w:sz w:val="24"/>
                <w:szCs w:val="24"/>
              </w:rPr>
              <w:t>ИТОГО</w:t>
            </w:r>
            <w:r>
              <w:rPr>
                <w:rFonts w:ascii="Times New Roman" w:hAnsi="Times New Roman"/>
                <w:sz w:val="24"/>
                <w:szCs w:val="24"/>
              </w:rPr>
              <w:t>:</w:t>
            </w:r>
          </w:p>
        </w:tc>
        <w:tc>
          <w:tcPr>
            <w:tcW w:w="1698" w:type="dxa"/>
            <w:gridSpan w:val="2"/>
            <w:vAlign w:val="center"/>
          </w:tcPr>
          <w:p w14:paraId="50731796">
            <w:pPr>
              <w:jc w:val="center"/>
              <w:rPr>
                <w:rFonts w:ascii="Times New Roman" w:hAnsi="Times New Roman"/>
                <w:b/>
                <w:sz w:val="24"/>
                <w:szCs w:val="24"/>
              </w:rPr>
            </w:pPr>
          </w:p>
        </w:tc>
      </w:tr>
    </w:tbl>
    <w:p w14:paraId="0317E687">
      <w:pPr>
        <w:autoSpaceDE w:val="0"/>
        <w:autoSpaceDN w:val="0"/>
        <w:adjustRightInd w:val="0"/>
        <w:spacing w:after="0" w:line="240" w:lineRule="auto"/>
        <w:rPr>
          <w:rFonts w:ascii="Times New Roman" w:hAnsi="Times New Roman"/>
          <w:sz w:val="24"/>
          <w:szCs w:val="24"/>
        </w:rPr>
      </w:pPr>
    </w:p>
    <w:p w14:paraId="46F36AC3">
      <w:pPr>
        <w:spacing w:after="0" w:line="240" w:lineRule="auto"/>
        <w:jc w:val="both"/>
        <w:rPr>
          <w:rFonts w:ascii="Times New Roman" w:hAnsi="Times New Roman"/>
          <w:sz w:val="24"/>
          <w:szCs w:val="24"/>
        </w:rPr>
      </w:pPr>
    </w:p>
    <w:tbl>
      <w:tblPr>
        <w:tblStyle w:val="3"/>
        <w:tblW w:w="0" w:type="auto"/>
        <w:tblInd w:w="0" w:type="dxa"/>
        <w:tblLayout w:type="fixed"/>
        <w:tblCellMar>
          <w:top w:w="102" w:type="dxa"/>
          <w:left w:w="62" w:type="dxa"/>
          <w:bottom w:w="102" w:type="dxa"/>
          <w:right w:w="62" w:type="dxa"/>
        </w:tblCellMar>
      </w:tblPr>
      <w:tblGrid>
        <w:gridCol w:w="4421"/>
        <w:gridCol w:w="851"/>
        <w:gridCol w:w="3798"/>
      </w:tblGrid>
      <w:tr w14:paraId="5083AD93">
        <w:tblPrEx>
          <w:tblCellMar>
            <w:top w:w="102" w:type="dxa"/>
            <w:left w:w="62" w:type="dxa"/>
            <w:bottom w:w="102" w:type="dxa"/>
            <w:right w:w="62" w:type="dxa"/>
          </w:tblCellMar>
        </w:tblPrEx>
        <w:tc>
          <w:tcPr>
            <w:tcW w:w="4421" w:type="dxa"/>
          </w:tcPr>
          <w:p w14:paraId="03538AA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От Заказчика:</w:t>
            </w:r>
          </w:p>
          <w:p w14:paraId="45A1CA71">
            <w:pPr>
              <w:rPr>
                <w:rFonts w:hint="default" w:ascii="Times New Roman" w:hAnsi="Times New Roman" w:cs="Times New Roman"/>
                <w:lang w:val="ru-RU"/>
              </w:rPr>
            </w:pPr>
            <w:r>
              <w:rPr>
                <w:rFonts w:ascii="Times New Roman" w:hAnsi="Times New Roman"/>
                <w:lang w:val="ru-RU"/>
              </w:rPr>
              <w:t>За</w:t>
            </w:r>
            <w:r>
              <w:rPr>
                <w:rFonts w:hint="default" w:ascii="Times New Roman" w:hAnsi="Times New Roman" w:cs="Times New Roman"/>
                <w:lang w:val="ru-RU"/>
              </w:rPr>
              <w:t>ведующий ГБДОУ детский сад №92 Приморского района Санкт-Петербурга</w:t>
            </w:r>
          </w:p>
          <w:p w14:paraId="6AE02B43">
            <w:pPr>
              <w:rPr>
                <w:rFonts w:hint="default" w:ascii="Times New Roman" w:hAnsi="Times New Roman" w:cs="Times New Roman"/>
              </w:rPr>
            </w:pPr>
            <w:r>
              <w:rPr>
                <w:rFonts w:hint="default" w:ascii="Times New Roman" w:hAnsi="Times New Roman" w:cs="Times New Roman"/>
              </w:rPr>
              <w:t>_______________/</w:t>
            </w:r>
            <w:r>
              <w:rPr>
                <w:rFonts w:hint="default" w:ascii="Times New Roman" w:hAnsi="Times New Roman" w:cs="Times New Roman"/>
                <w:lang w:val="ru-RU"/>
              </w:rPr>
              <w:t>А.В. Юдина</w:t>
            </w:r>
            <w:r>
              <w:rPr>
                <w:rFonts w:hint="default" w:ascii="Times New Roman" w:hAnsi="Times New Roman" w:cs="Times New Roman"/>
              </w:rPr>
              <w:t xml:space="preserve"> /</w:t>
            </w:r>
          </w:p>
          <w:p w14:paraId="34E89DDB">
            <w:pPr>
              <w:autoSpaceDE w:val="0"/>
              <w:autoSpaceDN w:val="0"/>
              <w:adjustRightInd w:val="0"/>
              <w:spacing w:after="0" w:line="240" w:lineRule="auto"/>
              <w:jc w:val="both"/>
              <w:rPr>
                <w:rFonts w:ascii="Times New Roman" w:hAnsi="Times New Roman"/>
                <w:sz w:val="24"/>
                <w:szCs w:val="24"/>
              </w:rPr>
            </w:pPr>
            <w:r>
              <w:rPr>
                <w:rFonts w:hint="default" w:ascii="Times New Roman" w:hAnsi="Times New Roman" w:cs="Times New Roman"/>
              </w:rPr>
              <w:t>Подписано ЭЦП</w:t>
            </w:r>
          </w:p>
        </w:tc>
        <w:tc>
          <w:tcPr>
            <w:tcW w:w="851" w:type="dxa"/>
          </w:tcPr>
          <w:p w14:paraId="5AFC9F6B">
            <w:pPr>
              <w:autoSpaceDE w:val="0"/>
              <w:autoSpaceDN w:val="0"/>
              <w:adjustRightInd w:val="0"/>
              <w:spacing w:after="0" w:line="240" w:lineRule="auto"/>
              <w:jc w:val="both"/>
              <w:rPr>
                <w:rFonts w:ascii="Times New Roman" w:hAnsi="Times New Roman"/>
                <w:sz w:val="24"/>
                <w:szCs w:val="24"/>
              </w:rPr>
            </w:pPr>
          </w:p>
        </w:tc>
        <w:tc>
          <w:tcPr>
            <w:tcW w:w="3798" w:type="dxa"/>
          </w:tcPr>
          <w:p w14:paraId="287CA2F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От Поставщика:</w:t>
            </w:r>
          </w:p>
        </w:tc>
      </w:tr>
    </w:tbl>
    <w:p w14:paraId="7E792CAF">
      <w:pPr>
        <w:autoSpaceDE w:val="0"/>
        <w:autoSpaceDN w:val="0"/>
        <w:adjustRightInd w:val="0"/>
        <w:spacing w:after="0" w:line="240" w:lineRule="auto"/>
        <w:outlineLvl w:val="0"/>
        <w:rPr>
          <w:rFonts w:ascii="Times New Roman" w:hAnsi="Times New Roman"/>
          <w:sz w:val="24"/>
          <w:szCs w:val="24"/>
        </w:rPr>
      </w:pPr>
    </w:p>
    <w:sectPr>
      <w:pgSz w:w="16838" w:h="11906" w:orient="landscape"/>
      <w:pgMar w:top="851" w:right="1134" w:bottom="850" w:left="1134"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0772CC"/>
    <w:multiLevelType w:val="multilevel"/>
    <w:tmpl w:val="5E0772CC"/>
    <w:lvl w:ilvl="0" w:tentative="0">
      <w:start w:val="1"/>
      <w:numFmt w:val="decimal"/>
      <w:lvlText w:val="%1."/>
      <w:lvlJc w:val="left"/>
      <w:pPr>
        <w:ind w:left="502" w:hanging="360"/>
      </w:p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66653"/>
    <w:rsid w:val="00085895"/>
    <w:rsid w:val="00092EC3"/>
    <w:rsid w:val="00093DD0"/>
    <w:rsid w:val="000B0D40"/>
    <w:rsid w:val="000B64D8"/>
    <w:rsid w:val="000C3625"/>
    <w:rsid w:val="000E40ED"/>
    <w:rsid w:val="0011409A"/>
    <w:rsid w:val="00125278"/>
    <w:rsid w:val="00140D06"/>
    <w:rsid w:val="00142F52"/>
    <w:rsid w:val="0014435B"/>
    <w:rsid w:val="00146600"/>
    <w:rsid w:val="00176F6A"/>
    <w:rsid w:val="001B5D67"/>
    <w:rsid w:val="001D0506"/>
    <w:rsid w:val="001E2225"/>
    <w:rsid w:val="002056E8"/>
    <w:rsid w:val="00205C26"/>
    <w:rsid w:val="00206B13"/>
    <w:rsid w:val="002544DF"/>
    <w:rsid w:val="00262779"/>
    <w:rsid w:val="002718D3"/>
    <w:rsid w:val="00276B8A"/>
    <w:rsid w:val="002C4B48"/>
    <w:rsid w:val="002D2F84"/>
    <w:rsid w:val="002D5A89"/>
    <w:rsid w:val="002E57AC"/>
    <w:rsid w:val="002F4E74"/>
    <w:rsid w:val="0030737B"/>
    <w:rsid w:val="00325BF4"/>
    <w:rsid w:val="0033015C"/>
    <w:rsid w:val="00331A4B"/>
    <w:rsid w:val="003540C7"/>
    <w:rsid w:val="0035616E"/>
    <w:rsid w:val="003621E4"/>
    <w:rsid w:val="00362B61"/>
    <w:rsid w:val="0038419E"/>
    <w:rsid w:val="00387234"/>
    <w:rsid w:val="00393797"/>
    <w:rsid w:val="0039429C"/>
    <w:rsid w:val="00396551"/>
    <w:rsid w:val="003A212A"/>
    <w:rsid w:val="003B0CB6"/>
    <w:rsid w:val="003C6AF3"/>
    <w:rsid w:val="003D1DFC"/>
    <w:rsid w:val="004353B8"/>
    <w:rsid w:val="00440415"/>
    <w:rsid w:val="00444F46"/>
    <w:rsid w:val="00456448"/>
    <w:rsid w:val="0045699F"/>
    <w:rsid w:val="00480194"/>
    <w:rsid w:val="004863F5"/>
    <w:rsid w:val="00497447"/>
    <w:rsid w:val="004A58DA"/>
    <w:rsid w:val="004A7FD8"/>
    <w:rsid w:val="004B5B19"/>
    <w:rsid w:val="004B6991"/>
    <w:rsid w:val="004E7594"/>
    <w:rsid w:val="00502528"/>
    <w:rsid w:val="00503486"/>
    <w:rsid w:val="00513BB8"/>
    <w:rsid w:val="00540F11"/>
    <w:rsid w:val="005601FE"/>
    <w:rsid w:val="00561F65"/>
    <w:rsid w:val="00576E22"/>
    <w:rsid w:val="0058496A"/>
    <w:rsid w:val="00595B7E"/>
    <w:rsid w:val="00595E7E"/>
    <w:rsid w:val="005B26DC"/>
    <w:rsid w:val="005C1F01"/>
    <w:rsid w:val="005C66ED"/>
    <w:rsid w:val="005D18D0"/>
    <w:rsid w:val="005D3895"/>
    <w:rsid w:val="005F1F8C"/>
    <w:rsid w:val="00615606"/>
    <w:rsid w:val="00626D64"/>
    <w:rsid w:val="00643AEC"/>
    <w:rsid w:val="00647142"/>
    <w:rsid w:val="0065043A"/>
    <w:rsid w:val="00670C78"/>
    <w:rsid w:val="0068139F"/>
    <w:rsid w:val="00697433"/>
    <w:rsid w:val="006F68F8"/>
    <w:rsid w:val="0071201C"/>
    <w:rsid w:val="00712C37"/>
    <w:rsid w:val="00714F60"/>
    <w:rsid w:val="00716400"/>
    <w:rsid w:val="00723F42"/>
    <w:rsid w:val="007559B6"/>
    <w:rsid w:val="007642FC"/>
    <w:rsid w:val="00765524"/>
    <w:rsid w:val="00767609"/>
    <w:rsid w:val="00774300"/>
    <w:rsid w:val="00774B1C"/>
    <w:rsid w:val="007758A5"/>
    <w:rsid w:val="0078025E"/>
    <w:rsid w:val="007879D8"/>
    <w:rsid w:val="007A124C"/>
    <w:rsid w:val="007B6E32"/>
    <w:rsid w:val="007C49E9"/>
    <w:rsid w:val="007D3D4C"/>
    <w:rsid w:val="00817B68"/>
    <w:rsid w:val="00826D55"/>
    <w:rsid w:val="008703C2"/>
    <w:rsid w:val="00871912"/>
    <w:rsid w:val="0087199E"/>
    <w:rsid w:val="0088761C"/>
    <w:rsid w:val="008902F8"/>
    <w:rsid w:val="008B3244"/>
    <w:rsid w:val="008B530A"/>
    <w:rsid w:val="008C291C"/>
    <w:rsid w:val="008D72FB"/>
    <w:rsid w:val="008E5E6D"/>
    <w:rsid w:val="008F7F9B"/>
    <w:rsid w:val="00900242"/>
    <w:rsid w:val="009128ED"/>
    <w:rsid w:val="00913C6C"/>
    <w:rsid w:val="00916BD8"/>
    <w:rsid w:val="0091717F"/>
    <w:rsid w:val="009522F2"/>
    <w:rsid w:val="00955568"/>
    <w:rsid w:val="00956FCD"/>
    <w:rsid w:val="00965C4B"/>
    <w:rsid w:val="0098766A"/>
    <w:rsid w:val="0099682C"/>
    <w:rsid w:val="009B593B"/>
    <w:rsid w:val="009B779E"/>
    <w:rsid w:val="009C7317"/>
    <w:rsid w:val="00A00EF2"/>
    <w:rsid w:val="00A13F3E"/>
    <w:rsid w:val="00A33619"/>
    <w:rsid w:val="00A42736"/>
    <w:rsid w:val="00A43883"/>
    <w:rsid w:val="00A460B8"/>
    <w:rsid w:val="00A725D8"/>
    <w:rsid w:val="00AA08D1"/>
    <w:rsid w:val="00AC200B"/>
    <w:rsid w:val="00AE0386"/>
    <w:rsid w:val="00AF1B52"/>
    <w:rsid w:val="00AF236E"/>
    <w:rsid w:val="00AF46C0"/>
    <w:rsid w:val="00B02DB6"/>
    <w:rsid w:val="00B15398"/>
    <w:rsid w:val="00B2420E"/>
    <w:rsid w:val="00B33336"/>
    <w:rsid w:val="00B34187"/>
    <w:rsid w:val="00B4143B"/>
    <w:rsid w:val="00B44F3A"/>
    <w:rsid w:val="00B56266"/>
    <w:rsid w:val="00B623B2"/>
    <w:rsid w:val="00B67135"/>
    <w:rsid w:val="00B77949"/>
    <w:rsid w:val="00B832AC"/>
    <w:rsid w:val="00BB28F7"/>
    <w:rsid w:val="00BC1B0A"/>
    <w:rsid w:val="00BD3190"/>
    <w:rsid w:val="00BD6004"/>
    <w:rsid w:val="00BE41E9"/>
    <w:rsid w:val="00C05AAB"/>
    <w:rsid w:val="00C156B9"/>
    <w:rsid w:val="00C16064"/>
    <w:rsid w:val="00C16723"/>
    <w:rsid w:val="00C25F74"/>
    <w:rsid w:val="00C305BA"/>
    <w:rsid w:val="00C6208E"/>
    <w:rsid w:val="00CA1E95"/>
    <w:rsid w:val="00CA3B12"/>
    <w:rsid w:val="00CB3FC4"/>
    <w:rsid w:val="00CC4525"/>
    <w:rsid w:val="00CD1F4A"/>
    <w:rsid w:val="00CD2045"/>
    <w:rsid w:val="00CD2DD4"/>
    <w:rsid w:val="00CD313E"/>
    <w:rsid w:val="00CE4860"/>
    <w:rsid w:val="00CE557B"/>
    <w:rsid w:val="00DA716E"/>
    <w:rsid w:val="00DB554D"/>
    <w:rsid w:val="00E10AC3"/>
    <w:rsid w:val="00E15C5C"/>
    <w:rsid w:val="00E17FC2"/>
    <w:rsid w:val="00E3071D"/>
    <w:rsid w:val="00E464A4"/>
    <w:rsid w:val="00E50142"/>
    <w:rsid w:val="00E51E2F"/>
    <w:rsid w:val="00E617AC"/>
    <w:rsid w:val="00E61BF8"/>
    <w:rsid w:val="00E64848"/>
    <w:rsid w:val="00E77BF3"/>
    <w:rsid w:val="00EA17CF"/>
    <w:rsid w:val="00EB466C"/>
    <w:rsid w:val="00EC0EB5"/>
    <w:rsid w:val="00ED241C"/>
    <w:rsid w:val="00ED729D"/>
    <w:rsid w:val="00EF2FC1"/>
    <w:rsid w:val="00F00860"/>
    <w:rsid w:val="00F24556"/>
    <w:rsid w:val="00F40346"/>
    <w:rsid w:val="00F741F4"/>
    <w:rsid w:val="00F84DC9"/>
    <w:rsid w:val="00F90FC1"/>
    <w:rsid w:val="00FA2974"/>
    <w:rsid w:val="00FB1020"/>
    <w:rsid w:val="00FC4BA4"/>
    <w:rsid w:val="00FD3D48"/>
    <w:rsid w:val="00FE755A"/>
    <w:rsid w:val="00FE7A9C"/>
    <w:rsid w:val="031B6559"/>
    <w:rsid w:val="0B2D5793"/>
    <w:rsid w:val="60AF3E3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Times New Roman"/>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semiHidden/>
    <w:unhideWhenUsed/>
    <w:qFormat/>
    <w:uiPriority w:val="99"/>
    <w:rPr>
      <w:sz w:val="16"/>
      <w:szCs w:val="16"/>
    </w:rPr>
  </w:style>
  <w:style w:type="character" w:styleId="5">
    <w:name w:val="Hyperlink"/>
    <w:basedOn w:val="2"/>
    <w:semiHidden/>
    <w:unhideWhenUsed/>
    <w:uiPriority w:val="99"/>
    <w:rPr>
      <w:color w:val="0000FF"/>
      <w:u w:val="single"/>
    </w:rPr>
  </w:style>
  <w:style w:type="character" w:styleId="6">
    <w:name w:val="Strong"/>
    <w:qFormat/>
    <w:uiPriority w:val="22"/>
    <w:rPr>
      <w:b/>
      <w:bCs/>
    </w:rPr>
  </w:style>
  <w:style w:type="paragraph" w:styleId="7">
    <w:name w:val="Balloon Text"/>
    <w:basedOn w:val="1"/>
    <w:link w:val="14"/>
    <w:semiHidden/>
    <w:unhideWhenUsed/>
    <w:qFormat/>
    <w:uiPriority w:val="99"/>
    <w:pPr>
      <w:spacing w:after="0" w:line="240" w:lineRule="auto"/>
    </w:pPr>
    <w:rPr>
      <w:rFonts w:ascii="Tahoma" w:hAnsi="Tahoma" w:cs="Tahoma"/>
      <w:sz w:val="16"/>
      <w:szCs w:val="16"/>
    </w:rPr>
  </w:style>
  <w:style w:type="paragraph" w:styleId="8">
    <w:name w:val="annotation text"/>
    <w:basedOn w:val="1"/>
    <w:link w:val="12"/>
    <w:semiHidden/>
    <w:unhideWhenUsed/>
    <w:qFormat/>
    <w:uiPriority w:val="99"/>
    <w:pPr>
      <w:spacing w:line="240" w:lineRule="auto"/>
    </w:pPr>
    <w:rPr>
      <w:sz w:val="20"/>
      <w:szCs w:val="20"/>
    </w:rPr>
  </w:style>
  <w:style w:type="paragraph" w:styleId="9">
    <w:name w:val="annotation subject"/>
    <w:basedOn w:val="8"/>
    <w:next w:val="8"/>
    <w:link w:val="13"/>
    <w:semiHidden/>
    <w:unhideWhenUsed/>
    <w:qFormat/>
    <w:uiPriority w:val="99"/>
    <w:rPr>
      <w:b/>
      <w:bCs/>
    </w:rPr>
  </w:style>
  <w:style w:type="paragraph" w:styleId="10">
    <w:name w:val="HTML Preformatted"/>
    <w:basedOn w:val="1"/>
    <w:link w:val="18"/>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eastAsia="ru-RU"/>
    </w:rPr>
  </w:style>
  <w:style w:type="table" w:styleId="11">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Текст примечания Знак"/>
    <w:link w:val="8"/>
    <w:semiHidden/>
    <w:uiPriority w:val="99"/>
    <w:rPr>
      <w:sz w:val="20"/>
      <w:szCs w:val="20"/>
    </w:rPr>
  </w:style>
  <w:style w:type="character" w:customStyle="1" w:styleId="13">
    <w:name w:val="Тема примечания Знак"/>
    <w:link w:val="9"/>
    <w:semiHidden/>
    <w:qFormat/>
    <w:uiPriority w:val="99"/>
    <w:rPr>
      <w:b/>
      <w:bCs/>
      <w:sz w:val="20"/>
      <w:szCs w:val="20"/>
    </w:rPr>
  </w:style>
  <w:style w:type="character" w:customStyle="1" w:styleId="14">
    <w:name w:val="Текст выноски Знак"/>
    <w:link w:val="7"/>
    <w:semiHidden/>
    <w:qFormat/>
    <w:uiPriority w:val="99"/>
    <w:rPr>
      <w:rFonts w:ascii="Tahoma" w:hAnsi="Tahoma" w:cs="Tahoma"/>
      <w:sz w:val="16"/>
      <w:szCs w:val="16"/>
    </w:rPr>
  </w:style>
  <w:style w:type="paragraph" w:styleId="15">
    <w:name w:val="List Paragraph"/>
    <w:basedOn w:val="1"/>
    <w:link w:val="16"/>
    <w:qFormat/>
    <w:uiPriority w:val="34"/>
    <w:pPr>
      <w:spacing w:after="200" w:line="276" w:lineRule="auto"/>
      <w:ind w:left="720"/>
      <w:contextualSpacing/>
    </w:pPr>
    <w:rPr>
      <w:rFonts w:eastAsia="Times New Roman"/>
      <w:sz w:val="20"/>
      <w:szCs w:val="20"/>
      <w:lang w:val="zh-CN" w:eastAsia="zh-CN"/>
    </w:rPr>
  </w:style>
  <w:style w:type="character" w:customStyle="1" w:styleId="16">
    <w:name w:val="Абзац списка Знак"/>
    <w:link w:val="15"/>
    <w:qFormat/>
    <w:locked/>
    <w:uiPriority w:val="34"/>
    <w:rPr>
      <w:rFonts w:eastAsia="Times New Roman"/>
      <w:lang w:val="zh-CN" w:eastAsia="zh-CN"/>
    </w:rPr>
  </w:style>
  <w:style w:type="character" w:customStyle="1" w:styleId="17">
    <w:name w:val="Font Style36"/>
    <w:qFormat/>
    <w:uiPriority w:val="0"/>
    <w:rPr>
      <w:rFonts w:ascii="Times New Roman" w:hAnsi="Times New Roman"/>
      <w:sz w:val="16"/>
    </w:rPr>
  </w:style>
  <w:style w:type="character" w:customStyle="1" w:styleId="18">
    <w:name w:val="Стандартный HTML Знак"/>
    <w:basedOn w:val="2"/>
    <w:link w:val="10"/>
    <w:semiHidden/>
    <w:qFormat/>
    <w:uiPriority w:val="99"/>
    <w:rPr>
      <w:rFonts w:ascii="Courier New" w:hAnsi="Courier New" w:eastAsia="Times New Roman" w:cs="Courier New"/>
    </w:rPr>
  </w:style>
  <w:style w:type="paragraph" w:customStyle="1" w:styleId="19">
    <w:name w:val="s_16"/>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20">
    <w:name w:val="s_10"/>
    <w:basedOn w:val="2"/>
    <w:uiPriority w:val="0"/>
  </w:style>
  <w:style w:type="paragraph" w:customStyle="1" w:styleId="21">
    <w:name w:val="s_1"/>
    <w:basedOn w:val="1"/>
    <w:qFormat/>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22">
    <w:name w:val="empty"/>
    <w:basedOn w:val="1"/>
    <w:qFormat/>
    <w:uiPriority w:val="0"/>
    <w:pPr>
      <w:spacing w:before="100" w:beforeAutospacing="1" w:after="100" w:afterAutospacing="1" w:line="240" w:lineRule="auto"/>
    </w:pPr>
    <w:rPr>
      <w:rFonts w:ascii="Times New Roman" w:hAnsi="Times New Roman" w:eastAsia="Times New Roman"/>
      <w:sz w:val="24"/>
      <w:szCs w:val="24"/>
      <w:lang w:eastAsia="ru-RU"/>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C9455-80AE-47E9-AD66-E0B9575EAD04}">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13</Pages>
  <Words>3921</Words>
  <Characters>28693</Characters>
  <Lines>282</Lines>
  <Paragraphs>79</Paragraphs>
  <TotalTime>2</TotalTime>
  <ScaleCrop>false</ScaleCrop>
  <LinksUpToDate>false</LinksUpToDate>
  <CharactersWithSpaces>32530</CharactersWithSpaces>
  <Application>WPS Office_12.1.0.25862_F1E327BC-269C-435d-A152-05C5408002CA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2026-03-10T11:35:00Z</dcterms:created>
  <dc:creator>PKC</dc:creator>
  <cp:lastModifiedBy>user</cp:lastModifiedBy>
  <dcterms:modified xsi:type="dcterms:W3CDTF">2026-05-04T10:04:38Z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1049-12.1.0.25862</vt:lpwstr>
  </property>
  <property fmtid="{D5CDD505-2E9C-101B-9397-08002B2CF9AE}" pid="3" name="ICV">
    <vt:lpwstr>4A2C7C450B2042998794B54579B0539E_13</vt:lpwstr>
  </property>
  <property fmtid="{D5CDD505-2E9C-101B-9397-08002B2CF9AE}" pid="4" name="KSOTemplateDocerSaveRecord">
    <vt:lpwstr>eyJoZGlkIjoiNGU5YTk2NWU3OTRhNTU0YjZlNWE0ODExMjY4YzM0MTgifQ==</vt:lpwstr>
  </property>
</Properties>
</file>