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b/>
        </w:rPr>
        <w:t xml:space="preserve">КОНТРАКТ № </w:t>
      </w:r>
    </w:p>
    <w:p>
      <w:pPr>
        <w:jc w:val="center"/>
        <w:rPr>
          <w:b/>
        </w:rPr>
      </w:pPr>
    </w:p>
    <w:p>
      <w:pPr>
        <w:jc w:val="both"/>
      </w:pPr>
      <w:r>
        <w:t>г. Санкт- Петербург                                                                                от «   » июня 2026 г.</w:t>
      </w:r>
    </w:p>
    <w:p>
      <w:pPr>
        <w:jc w:val="both"/>
      </w:pPr>
    </w:p>
    <w:p>
      <w:pPr>
        <w:jc w:val="both"/>
        <w:rPr>
          <w:sz w:val="22"/>
          <w:szCs w:val="22"/>
        </w:rPr>
      </w:pPr>
    </w:p>
    <w:p>
      <w:pPr>
        <w:jc w:val="both"/>
      </w:pPr>
      <w:r>
        <w:t>ГОСУДАРСТВЕННОЕ 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____, именуемый в дальнейшем «Поставщик», в лице _____, действующего на основании _____</w:t>
      </w:r>
      <w:r>
        <w:rPr>
          <w:rStyle w:val="20"/>
          <w:rFonts w:ascii="Times New Roman" w:hAnsi="Times New Roman" w:cs="Times New Roman"/>
          <w:color w:val="000000" w:themeColor="text1"/>
          <w:sz w:val="24"/>
          <w:szCs w:val="24"/>
        </w:rPr>
        <w:t>,</w:t>
      </w:r>
      <w: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 ***</w:t>
      </w:r>
    </w:p>
    <w:p>
      <w:pPr>
        <w:jc w:val="both"/>
      </w:pPr>
    </w:p>
    <w:p>
      <w:pPr>
        <w:jc w:val="center"/>
        <w:rPr>
          <w:b/>
        </w:rPr>
      </w:pPr>
      <w:r>
        <w:rPr>
          <w:b/>
        </w:rPr>
        <w:t>2. Цена Контракта и порядок расчетов</w:t>
      </w:r>
    </w:p>
    <w:p>
      <w:pPr>
        <w:ind w:firstLine="708"/>
        <w:jc w:val="both"/>
      </w:pPr>
      <w:r>
        <w:t>2.1. Цена контракта составляет ___ рублей ___ копеек (_____рублей ___ копеек), включая НДС/без НДС,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t>3.2. Поставка Товара осуществляется по адресу, указанному в Техническом задании (приложение № 2 к Контракту).</w:t>
      </w:r>
    </w:p>
    <w:p>
      <w:pPr>
        <w:ind w:firstLine="708"/>
        <w:jc w:val="both"/>
      </w:pPr>
      <w: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ind w:firstLine="708"/>
        <w:jc w:val="both"/>
      </w:pPr>
      <w: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lastRenderedPageBreak/>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Pr>
          <w:rFonts w:eastAsia="Calibri"/>
        </w:rPr>
        <w:lastRenderedPageBreak/>
        <w:t>(в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spacing w:line="256" w:lineRule="auto"/>
              <w:ind w:firstLine="425"/>
              <w:rPr>
                <w:rFonts w:eastAsia="Courier New"/>
                <w:b/>
                <w:color w:val="000000"/>
                <w:sz w:val="20"/>
                <w:szCs w:val="20"/>
                <w:u w:val="single"/>
                <w:lang w:eastAsia="en-US" w:bidi="ru-RU"/>
              </w:rPr>
            </w:pPr>
            <w:r>
              <w:rPr>
                <w:rFonts w:eastAsia="Courier New"/>
                <w:b/>
                <w:color w:val="000000"/>
                <w:sz w:val="20"/>
                <w:szCs w:val="20"/>
                <w:u w:val="single"/>
                <w:lang w:eastAsia="en-US" w:bidi="ru-RU"/>
              </w:rPr>
              <w:t>ЗАКАЗЧИК</w:t>
            </w:r>
          </w:p>
          <w:p>
            <w:pPr>
              <w:spacing w:line="256" w:lineRule="auto"/>
              <w:rPr>
                <w:b/>
                <w:color w:val="000000"/>
                <w:sz w:val="20"/>
                <w:szCs w:val="20"/>
                <w:lang w:eastAsia="en-US"/>
              </w:rPr>
            </w:pPr>
            <w:r>
              <w:rPr>
                <w:b/>
                <w:color w:val="000000"/>
                <w:sz w:val="20"/>
                <w:szCs w:val="20"/>
                <w:lang w:eastAsia="en-US"/>
              </w:rPr>
              <w:t>ГБДОУ детский сад № 80</w:t>
            </w:r>
          </w:p>
          <w:p>
            <w:pPr>
              <w:spacing w:line="256" w:lineRule="auto"/>
              <w:rPr>
                <w:b/>
                <w:color w:val="000000"/>
                <w:sz w:val="20"/>
                <w:szCs w:val="20"/>
                <w:lang w:eastAsia="en-US"/>
              </w:rPr>
            </w:pPr>
            <w:r>
              <w:rPr>
                <w:b/>
                <w:color w:val="000000"/>
                <w:sz w:val="20"/>
                <w:szCs w:val="20"/>
                <w:lang w:eastAsia="en-US"/>
              </w:rPr>
              <w:t xml:space="preserve">Московского района Санкт-Петербурга </w:t>
            </w:r>
          </w:p>
          <w:p>
            <w:pPr>
              <w:spacing w:line="256" w:lineRule="auto"/>
              <w:rPr>
                <w:color w:val="000000"/>
                <w:sz w:val="20"/>
                <w:szCs w:val="20"/>
                <w:lang w:eastAsia="en-US"/>
              </w:rPr>
            </w:pPr>
            <w:r>
              <w:rPr>
                <w:b/>
                <w:color w:val="000000"/>
                <w:sz w:val="20"/>
                <w:szCs w:val="20"/>
                <w:lang w:eastAsia="en-US"/>
              </w:rPr>
              <w:lastRenderedPageBreak/>
              <w:t>Юридический Адрес:</w:t>
            </w:r>
            <w:r>
              <w:rPr>
                <w:color w:val="000000"/>
                <w:sz w:val="20"/>
                <w:szCs w:val="20"/>
                <w:lang w:eastAsia="en-US"/>
              </w:rPr>
              <w:t>196158 Санкт-Петербург, Пулковское шоссе, дом 34 корп.2, лит.А</w:t>
            </w:r>
          </w:p>
          <w:p>
            <w:pPr>
              <w:spacing w:line="256" w:lineRule="auto"/>
              <w:rPr>
                <w:color w:val="000000"/>
                <w:sz w:val="20"/>
                <w:szCs w:val="20"/>
                <w:lang w:eastAsia="en-US"/>
              </w:rPr>
            </w:pPr>
            <w:r>
              <w:rPr>
                <w:b/>
                <w:color w:val="000000"/>
                <w:sz w:val="20"/>
                <w:szCs w:val="20"/>
                <w:lang w:eastAsia="en-US"/>
              </w:rPr>
              <w:t>Адрес:</w:t>
            </w:r>
            <w:r>
              <w:rPr>
                <w:color w:val="000000"/>
                <w:sz w:val="20"/>
                <w:szCs w:val="20"/>
                <w:lang w:eastAsia="en-US"/>
              </w:rPr>
              <w:t xml:space="preserve"> Санкт-Петербург, Дунайский проспект 7 корпус 5, литер А; ул. Федора Котанова, дом 3, корп. 3, стр.1.</w:t>
            </w:r>
            <w:r>
              <w:rPr>
                <w:b/>
                <w:color w:val="000000"/>
                <w:sz w:val="20"/>
                <w:szCs w:val="20"/>
                <w:lang w:eastAsia="en-US"/>
              </w:rPr>
              <w:br/>
              <w:t>Телефон/факс:</w:t>
            </w:r>
            <w:r>
              <w:rPr>
                <w:color w:val="000000"/>
                <w:sz w:val="20"/>
                <w:szCs w:val="20"/>
                <w:lang w:eastAsia="en-US"/>
              </w:rPr>
              <w:t xml:space="preserve"> 373-51-80, 616-47-26</w:t>
            </w:r>
          </w:p>
          <w:p>
            <w:pPr>
              <w:spacing w:line="256" w:lineRule="auto"/>
              <w:rPr>
                <w:color w:val="000000"/>
                <w:sz w:val="20"/>
                <w:szCs w:val="20"/>
                <w:lang w:eastAsia="en-US"/>
              </w:rPr>
            </w:pPr>
            <w:r>
              <w:rPr>
                <w:color w:val="000000"/>
                <w:sz w:val="20"/>
                <w:szCs w:val="20"/>
                <w:lang w:eastAsia="en-US"/>
              </w:rPr>
              <w:t>Расч./счет</w:t>
            </w:r>
            <w:r>
              <w:rPr>
                <w:color w:val="000000"/>
                <w:sz w:val="20"/>
                <w:szCs w:val="20"/>
                <w:lang w:eastAsia="en-US"/>
              </w:rPr>
              <w:tab/>
              <w:t>40102810945370000005</w:t>
            </w:r>
          </w:p>
          <w:p>
            <w:pPr>
              <w:spacing w:line="256" w:lineRule="auto"/>
              <w:rPr>
                <w:color w:val="000000"/>
                <w:sz w:val="20"/>
                <w:szCs w:val="20"/>
                <w:lang w:eastAsia="en-US"/>
              </w:rPr>
            </w:pPr>
            <w:r>
              <w:rPr>
                <w:color w:val="000000"/>
                <w:sz w:val="20"/>
                <w:szCs w:val="20"/>
                <w:lang w:eastAsia="en-US"/>
              </w:rPr>
              <w:t xml:space="preserve">Северо-Западное ГУ Банка России/УФК по г. Санкт-  Петербургу, г. Санкт- Петербург </w:t>
            </w:r>
          </w:p>
          <w:p>
            <w:pPr>
              <w:spacing w:line="256" w:lineRule="auto"/>
              <w:rPr>
                <w:color w:val="000000"/>
                <w:sz w:val="20"/>
                <w:szCs w:val="20"/>
                <w:lang w:eastAsia="en-US"/>
              </w:rPr>
            </w:pPr>
            <w:r>
              <w:rPr>
                <w:color w:val="000000"/>
                <w:sz w:val="20"/>
                <w:szCs w:val="20"/>
                <w:lang w:eastAsia="en-US"/>
              </w:rPr>
              <w:t xml:space="preserve">казн.счет 03224643400000007200                                                                                                   </w:t>
            </w:r>
          </w:p>
          <w:p>
            <w:pPr>
              <w:spacing w:line="256" w:lineRule="auto"/>
              <w:rPr>
                <w:color w:val="000000"/>
                <w:sz w:val="20"/>
                <w:szCs w:val="20"/>
                <w:lang w:eastAsia="en-US"/>
              </w:rPr>
            </w:pPr>
            <w:r>
              <w:rPr>
                <w:color w:val="000000"/>
                <w:sz w:val="20"/>
                <w:szCs w:val="20"/>
                <w:lang w:eastAsia="en-US"/>
              </w:rPr>
              <w:t>Лицевой счет</w:t>
            </w:r>
            <w:r>
              <w:rPr>
                <w:color w:val="000000"/>
                <w:sz w:val="20"/>
                <w:szCs w:val="20"/>
                <w:lang w:eastAsia="en-US"/>
              </w:rPr>
              <w:tab/>
              <w:t>0591164</w:t>
            </w:r>
          </w:p>
          <w:p>
            <w:pPr>
              <w:spacing w:line="256" w:lineRule="auto"/>
              <w:rPr>
                <w:color w:val="000000"/>
                <w:sz w:val="20"/>
                <w:szCs w:val="20"/>
                <w:lang w:eastAsia="en-US"/>
              </w:rPr>
            </w:pPr>
            <w:r>
              <w:rPr>
                <w:color w:val="000000"/>
                <w:sz w:val="20"/>
                <w:szCs w:val="20"/>
                <w:lang w:eastAsia="en-US"/>
              </w:rPr>
              <w:t>ОКПО  79819996</w:t>
            </w:r>
          </w:p>
          <w:p>
            <w:pPr>
              <w:spacing w:line="256" w:lineRule="auto"/>
              <w:rPr>
                <w:color w:val="000000"/>
                <w:sz w:val="20"/>
                <w:szCs w:val="20"/>
                <w:lang w:eastAsia="en-US"/>
              </w:rPr>
            </w:pPr>
            <w:r>
              <w:rPr>
                <w:color w:val="000000"/>
                <w:sz w:val="20"/>
                <w:szCs w:val="20"/>
                <w:lang w:eastAsia="en-US"/>
              </w:rPr>
              <w:t>ОГРН</w:t>
            </w:r>
            <w:r>
              <w:rPr>
                <w:color w:val="000000"/>
                <w:sz w:val="20"/>
                <w:szCs w:val="20"/>
                <w:lang w:eastAsia="en-US"/>
              </w:rPr>
              <w:tab/>
              <w:t>1067847718718</w:t>
            </w:r>
          </w:p>
          <w:p>
            <w:pPr>
              <w:spacing w:line="256" w:lineRule="auto"/>
              <w:rPr>
                <w:color w:val="000000"/>
                <w:sz w:val="20"/>
                <w:szCs w:val="20"/>
                <w:lang w:eastAsia="en-US"/>
              </w:rPr>
            </w:pPr>
            <w:r>
              <w:rPr>
                <w:color w:val="000000"/>
                <w:sz w:val="20"/>
                <w:szCs w:val="20"/>
                <w:lang w:eastAsia="en-US"/>
              </w:rPr>
              <w:t>ИНН</w:t>
            </w:r>
            <w:r>
              <w:rPr>
                <w:color w:val="000000"/>
                <w:sz w:val="20"/>
                <w:szCs w:val="20"/>
                <w:lang w:eastAsia="en-US"/>
              </w:rPr>
              <w:tab/>
              <w:t>7810056364</w:t>
            </w:r>
          </w:p>
          <w:p>
            <w:pPr>
              <w:spacing w:line="256" w:lineRule="auto"/>
              <w:rPr>
                <w:color w:val="000000"/>
                <w:sz w:val="20"/>
                <w:szCs w:val="20"/>
                <w:lang w:eastAsia="en-US"/>
              </w:rPr>
            </w:pPr>
            <w:r>
              <w:rPr>
                <w:color w:val="000000"/>
                <w:sz w:val="20"/>
                <w:szCs w:val="20"/>
                <w:lang w:eastAsia="en-US"/>
              </w:rPr>
              <w:t>КПП</w:t>
            </w:r>
            <w:r>
              <w:rPr>
                <w:color w:val="000000"/>
                <w:sz w:val="20"/>
                <w:szCs w:val="20"/>
                <w:lang w:eastAsia="en-US"/>
              </w:rPr>
              <w:tab/>
              <w:t>781001001</w:t>
            </w:r>
          </w:p>
          <w:p>
            <w:pPr>
              <w:spacing w:line="256" w:lineRule="auto"/>
              <w:rPr>
                <w:color w:val="000000"/>
                <w:sz w:val="20"/>
                <w:szCs w:val="20"/>
                <w:lang w:eastAsia="en-US"/>
              </w:rPr>
            </w:pPr>
            <w:r>
              <w:rPr>
                <w:color w:val="000000"/>
                <w:sz w:val="20"/>
                <w:szCs w:val="20"/>
                <w:lang w:eastAsia="en-US"/>
              </w:rPr>
              <w:t>БИК</w:t>
            </w:r>
            <w:r>
              <w:rPr>
                <w:color w:val="000000"/>
                <w:sz w:val="20"/>
                <w:szCs w:val="20"/>
                <w:lang w:eastAsia="en-US"/>
              </w:rPr>
              <w:tab/>
              <w:t>014030106</w:t>
            </w:r>
          </w:p>
          <w:p>
            <w:pPr>
              <w:spacing w:line="256" w:lineRule="auto"/>
              <w:rPr>
                <w:sz w:val="20"/>
                <w:szCs w:val="20"/>
                <w:lang w:eastAsia="en-US"/>
              </w:rPr>
            </w:pPr>
          </w:p>
          <w:p>
            <w:pPr>
              <w:spacing w:line="256" w:lineRule="auto"/>
              <w:rPr>
                <w:sz w:val="20"/>
                <w:szCs w:val="20"/>
                <w:lang w:eastAsia="en-US"/>
              </w:rPr>
            </w:pPr>
            <w:r>
              <w:rPr>
                <w:sz w:val="20"/>
                <w:szCs w:val="20"/>
                <w:lang w:eastAsia="en-US"/>
              </w:rPr>
              <w:t>Заведующий</w:t>
            </w:r>
          </w:p>
          <w:p>
            <w:pPr>
              <w:spacing w:line="256" w:lineRule="auto"/>
              <w:rPr>
                <w:sz w:val="20"/>
                <w:szCs w:val="20"/>
                <w:lang w:eastAsia="en-US"/>
              </w:rPr>
            </w:pPr>
          </w:p>
          <w:p>
            <w:pPr>
              <w:spacing w:line="256" w:lineRule="auto"/>
              <w:rPr>
                <w:sz w:val="20"/>
                <w:szCs w:val="20"/>
                <w:lang w:eastAsia="en-US"/>
              </w:rPr>
            </w:pPr>
            <w:r>
              <w:rPr>
                <w:sz w:val="20"/>
                <w:szCs w:val="20"/>
                <w:lang w:eastAsia="en-US"/>
              </w:rPr>
              <w:t xml:space="preserve"> ____________/ </w:t>
            </w:r>
            <w:r>
              <w:rPr>
                <w:color w:val="000000"/>
                <w:sz w:val="20"/>
                <w:szCs w:val="20"/>
                <w:lang w:eastAsia="en-US"/>
              </w:rPr>
              <w:t>Федорова Н. А.</w:t>
            </w:r>
            <w:r>
              <w:rPr>
                <w:sz w:val="20"/>
                <w:szCs w:val="20"/>
                <w:lang w:eastAsia="en-US"/>
              </w:rPr>
              <w:t xml:space="preserve">/ </w:t>
            </w:r>
          </w:p>
          <w:p>
            <w:pPr>
              <w:widowControl w:val="0"/>
              <w:spacing w:line="256" w:lineRule="auto"/>
              <w:ind w:firstLine="425"/>
              <w:rPr>
                <w:rFonts w:eastAsia="Courier New"/>
                <w:color w:val="000000"/>
                <w:sz w:val="20"/>
                <w:szCs w:val="20"/>
                <w:lang w:eastAsia="en-US" w:bidi="ru-RU"/>
              </w:rPr>
            </w:pPr>
            <w:r>
              <w:rPr>
                <w:sz w:val="20"/>
                <w:szCs w:val="20"/>
                <w:lang w:eastAsia="en-US"/>
              </w:rPr>
              <w:t>ПОДПИСАНО ЭП</w:t>
            </w:r>
          </w:p>
        </w:tc>
        <w:tc>
          <w:tcPr>
            <w:tcW w:w="4872" w:type="dxa"/>
          </w:tcPr>
          <w:p>
            <w:pPr>
              <w:spacing w:line="256" w:lineRule="auto"/>
              <w:rPr>
                <w:b/>
                <w:sz w:val="20"/>
                <w:szCs w:val="20"/>
                <w:u w:val="single"/>
                <w:lang w:eastAsia="en-US"/>
              </w:rPr>
            </w:pPr>
            <w:r>
              <w:rPr>
                <w:b/>
                <w:sz w:val="20"/>
                <w:szCs w:val="20"/>
                <w:u w:val="single"/>
                <w:lang w:eastAsia="en-US"/>
              </w:rPr>
              <w:lastRenderedPageBreak/>
              <w:t>Поставщик:</w:t>
            </w: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b/>
                <w:sz w:val="20"/>
                <w:szCs w:val="20"/>
                <w:u w:val="single"/>
                <w:lang w:eastAsia="en-US"/>
              </w:rPr>
            </w:pPr>
          </w:p>
          <w:p>
            <w:pPr>
              <w:spacing w:line="256" w:lineRule="auto"/>
              <w:rPr>
                <w:sz w:val="20"/>
                <w:szCs w:val="20"/>
                <w:lang w:eastAsia="en-US"/>
              </w:rPr>
            </w:pPr>
            <w:r>
              <w:rPr>
                <w:sz w:val="20"/>
                <w:szCs w:val="20"/>
                <w:lang w:eastAsia="en-US"/>
              </w:rPr>
              <w:t xml:space="preserve">________________/ </w:t>
            </w:r>
            <w:r>
              <w:rPr>
                <w:color w:val="333333"/>
                <w:sz w:val="20"/>
                <w:szCs w:val="20"/>
                <w:shd w:val="clear" w:color="auto" w:fill="FFFFFF"/>
                <w:lang w:eastAsia="en-US"/>
              </w:rPr>
              <w:t>_______.</w:t>
            </w:r>
            <w:r>
              <w:rPr>
                <w:sz w:val="20"/>
                <w:szCs w:val="20"/>
                <w:lang w:eastAsia="en-US"/>
              </w:rPr>
              <w:t>/</w:t>
            </w:r>
          </w:p>
          <w:p>
            <w:pPr>
              <w:spacing w:line="256" w:lineRule="auto"/>
              <w:rPr>
                <w:b/>
                <w:sz w:val="20"/>
                <w:szCs w:val="20"/>
                <w:u w:val="single"/>
                <w:lang w:eastAsia="en-US"/>
              </w:rPr>
            </w:pPr>
            <w:r>
              <w:rPr>
                <w:rFonts w:eastAsia="Courier New"/>
                <w:color w:val="000000"/>
                <w:sz w:val="20"/>
                <w:szCs w:val="20"/>
                <w:lang w:eastAsia="en-US" w:bidi="ru-RU"/>
              </w:rPr>
              <w:t xml:space="preserve">   (ПОДПИСАНО ЭП)</w:t>
            </w:r>
          </w:p>
          <w:p>
            <w:pPr>
              <w:spacing w:line="256" w:lineRule="auto"/>
              <w:rPr>
                <w:bCs/>
                <w:sz w:val="20"/>
                <w:szCs w:val="20"/>
                <w:lang w:eastAsia="en-US"/>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 «     » июня   2026г. №</w:t>
      </w:r>
      <w:r>
        <w:t xml:space="preserve"> </w:t>
      </w:r>
    </w:p>
    <w:p>
      <w:pPr>
        <w:jc w:val="right"/>
      </w:pPr>
    </w:p>
    <w:p>
      <w:pPr>
        <w:jc w:val="both"/>
      </w:pPr>
    </w:p>
    <w:p>
      <w:pPr>
        <w:jc w:val="center"/>
        <w:rPr>
          <w:b/>
        </w:rPr>
      </w:pPr>
      <w:r>
        <w:rPr>
          <w:b/>
        </w:rPr>
        <w:t>СПЕЦИФИКАЦИЯ</w:t>
      </w:r>
    </w:p>
    <w:tbl>
      <w:tblPr>
        <w:tblStyle w:val="a3"/>
        <w:tblW w:w="15026" w:type="dxa"/>
        <w:tblInd w:w="-5" w:type="dxa"/>
        <w:tblLayout w:type="fixed"/>
        <w:tblLook w:val="04A0" w:firstRow="1" w:lastRow="0" w:firstColumn="1" w:lastColumn="0" w:noHBand="0" w:noVBand="1"/>
      </w:tblPr>
      <w:tblGrid>
        <w:gridCol w:w="562"/>
        <w:gridCol w:w="1990"/>
        <w:gridCol w:w="709"/>
        <w:gridCol w:w="850"/>
        <w:gridCol w:w="1276"/>
        <w:gridCol w:w="992"/>
        <w:gridCol w:w="992"/>
        <w:gridCol w:w="6379"/>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1990" w:type="dxa"/>
          </w:tcPr>
          <w:p>
            <w:pPr>
              <w:jc w:val="center"/>
              <w:rPr>
                <w:b/>
                <w:sz w:val="20"/>
                <w:szCs w:val="20"/>
              </w:rPr>
            </w:pPr>
            <w:r>
              <w:rPr>
                <w:b/>
                <w:sz w:val="20"/>
                <w:szCs w:val="20"/>
              </w:rPr>
              <w:t xml:space="preserve">Наименование </w:t>
            </w:r>
          </w:p>
        </w:tc>
        <w:tc>
          <w:tcPr>
            <w:tcW w:w="709"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276" w:type="dxa"/>
          </w:tcPr>
          <w:p>
            <w:pPr>
              <w:jc w:val="center"/>
              <w:rPr>
                <w:b/>
                <w:sz w:val="20"/>
                <w:szCs w:val="20"/>
              </w:rPr>
            </w:pPr>
            <w:r>
              <w:rPr>
                <w:b/>
                <w:sz w:val="20"/>
                <w:szCs w:val="20"/>
              </w:rPr>
              <w:t>Цена за единицу,</w:t>
            </w:r>
          </w:p>
          <w:p>
            <w:pPr>
              <w:jc w:val="center"/>
              <w:rPr>
                <w:b/>
                <w:sz w:val="20"/>
                <w:szCs w:val="20"/>
              </w:rPr>
            </w:pPr>
            <w:r>
              <w:rPr>
                <w:b/>
                <w:sz w:val="20"/>
                <w:szCs w:val="20"/>
              </w:rPr>
              <w:t>руб. вкл.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6379"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вкл. НДС</w:t>
            </w:r>
          </w:p>
        </w:tc>
      </w:tr>
      <w:tr>
        <w:tc>
          <w:tcPr>
            <w:tcW w:w="562" w:type="dxa"/>
          </w:tcPr>
          <w:p>
            <w:pPr>
              <w:rPr>
                <w:sz w:val="22"/>
                <w:szCs w:val="22"/>
              </w:rPr>
            </w:pPr>
            <w:r>
              <w:rPr>
                <w:sz w:val="22"/>
                <w:szCs w:val="22"/>
              </w:rPr>
              <w:t>1</w:t>
            </w:r>
          </w:p>
        </w:tc>
        <w:tc>
          <w:tcPr>
            <w:tcW w:w="1990" w:type="dxa"/>
            <w:vAlign w:val="center"/>
          </w:tcPr>
          <w:p>
            <w:pPr>
              <w:rPr>
                <w:sz w:val="22"/>
                <w:szCs w:val="22"/>
              </w:rPr>
            </w:pPr>
            <w:r>
              <w:rPr>
                <w:sz w:val="22"/>
                <w:szCs w:val="22"/>
              </w:rPr>
              <w:t>Валик малярный тип 5</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Материал: Велюр</w:t>
            </w:r>
          </w:p>
          <w:p>
            <w:pPr>
              <w:rPr>
                <w:sz w:val="18"/>
                <w:szCs w:val="18"/>
              </w:rPr>
            </w:pPr>
            <w:r>
              <w:rPr>
                <w:sz w:val="18"/>
                <w:szCs w:val="18"/>
              </w:rPr>
              <w:t>Длина: не менее 101 не более 150 ММ</w:t>
            </w:r>
          </w:p>
          <w:p>
            <w:pPr>
              <w:rPr>
                <w:sz w:val="18"/>
                <w:szCs w:val="18"/>
              </w:rPr>
            </w:pPr>
            <w:r>
              <w:rPr>
                <w:sz w:val="18"/>
                <w:szCs w:val="18"/>
              </w:rPr>
              <w:t>Диаметр: не более 70 ММ</w:t>
            </w:r>
          </w:p>
          <w:p>
            <w:pPr>
              <w:rPr>
                <w:sz w:val="18"/>
                <w:szCs w:val="18"/>
              </w:rPr>
            </w:pPr>
            <w:r>
              <w:rPr>
                <w:sz w:val="18"/>
                <w:szCs w:val="18"/>
              </w:rPr>
              <w:t>Материал бюгеля: Металл</w:t>
            </w:r>
          </w:p>
          <w:p>
            <w:pPr>
              <w:rPr>
                <w:sz w:val="18"/>
                <w:szCs w:val="18"/>
              </w:rPr>
            </w:pPr>
            <w:r>
              <w:rPr>
                <w:sz w:val="18"/>
                <w:szCs w:val="18"/>
              </w:rPr>
              <w:t>Диаметр бюгеля: не менее 5 ММ</w:t>
            </w:r>
          </w:p>
          <w:p>
            <w:pPr>
              <w:rPr>
                <w:sz w:val="18"/>
                <w:szCs w:val="18"/>
              </w:rPr>
            </w:pPr>
            <w:r>
              <w:rPr>
                <w:sz w:val="18"/>
                <w:szCs w:val="18"/>
              </w:rPr>
              <w:t>Материал рукоятки: Металл; Пластик</w:t>
            </w:r>
          </w:p>
          <w:p>
            <w:pPr>
              <w:rPr>
                <w:sz w:val="18"/>
                <w:szCs w:val="18"/>
              </w:rPr>
            </w:pPr>
            <w:r>
              <w:rPr>
                <w:sz w:val="18"/>
                <w:szCs w:val="18"/>
              </w:rPr>
              <w:t>Соответствие нормативно-технической документации: ГОСТ Р 58517-2019;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2</w:t>
            </w:r>
          </w:p>
        </w:tc>
        <w:tc>
          <w:tcPr>
            <w:tcW w:w="1990" w:type="dxa"/>
            <w:vAlign w:val="center"/>
          </w:tcPr>
          <w:p>
            <w:pPr>
              <w:rPr>
                <w:sz w:val="22"/>
                <w:szCs w:val="22"/>
              </w:rPr>
            </w:pPr>
            <w:r>
              <w:rPr>
                <w:sz w:val="22"/>
                <w:szCs w:val="22"/>
              </w:rPr>
              <w:t>Валик малярный тип 6</w:t>
            </w:r>
          </w:p>
        </w:tc>
        <w:tc>
          <w:tcPr>
            <w:tcW w:w="709" w:type="dxa"/>
          </w:tcPr>
          <w:p>
            <w:pPr>
              <w:jc w:val="cente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color w:val="333333"/>
                <w:sz w:val="18"/>
                <w:szCs w:val="18"/>
                <w:shd w:val="clear" w:color="auto" w:fill="F9F9F9"/>
              </w:rPr>
            </w:pPr>
            <w:r>
              <w:rPr>
                <w:color w:val="333333"/>
                <w:sz w:val="18"/>
                <w:szCs w:val="18"/>
                <w:shd w:val="clear" w:color="auto" w:fill="F9F9F9"/>
              </w:rPr>
              <w:t>Материал: Велюр</w:t>
            </w:r>
          </w:p>
          <w:p>
            <w:pPr>
              <w:rPr>
                <w:color w:val="333333"/>
                <w:sz w:val="18"/>
                <w:szCs w:val="18"/>
                <w:shd w:val="clear" w:color="auto" w:fill="F9F9F9"/>
              </w:rPr>
            </w:pPr>
            <w:r>
              <w:rPr>
                <w:color w:val="333333"/>
                <w:sz w:val="18"/>
                <w:szCs w:val="18"/>
                <w:shd w:val="clear" w:color="auto" w:fill="F9F9F9"/>
              </w:rPr>
              <w:t>Длина: не менее 151 не более 270 ММ</w:t>
            </w:r>
          </w:p>
          <w:p>
            <w:pPr>
              <w:rPr>
                <w:color w:val="333333"/>
                <w:sz w:val="18"/>
                <w:szCs w:val="18"/>
                <w:shd w:val="clear" w:color="auto" w:fill="F9F9F9"/>
              </w:rPr>
            </w:pPr>
            <w:r>
              <w:rPr>
                <w:color w:val="333333"/>
                <w:sz w:val="18"/>
                <w:szCs w:val="18"/>
                <w:shd w:val="clear" w:color="auto" w:fill="F9F9F9"/>
              </w:rPr>
              <w:t>Диаметр: не более 70 ММ</w:t>
            </w:r>
          </w:p>
          <w:p>
            <w:pPr>
              <w:rPr>
                <w:color w:val="333333"/>
                <w:sz w:val="18"/>
                <w:szCs w:val="18"/>
                <w:shd w:val="clear" w:color="auto" w:fill="F9F9F9"/>
              </w:rPr>
            </w:pPr>
            <w:r>
              <w:rPr>
                <w:color w:val="333333"/>
                <w:sz w:val="18"/>
                <w:szCs w:val="18"/>
                <w:shd w:val="clear" w:color="auto" w:fill="F9F9F9"/>
              </w:rPr>
              <w:t>Материал бюгеля: Металл</w:t>
            </w:r>
          </w:p>
          <w:p>
            <w:pPr>
              <w:rPr>
                <w:color w:val="333333"/>
                <w:sz w:val="18"/>
                <w:szCs w:val="18"/>
                <w:shd w:val="clear" w:color="auto" w:fill="F9F9F9"/>
              </w:rPr>
            </w:pPr>
            <w:r>
              <w:rPr>
                <w:color w:val="333333"/>
                <w:sz w:val="18"/>
                <w:szCs w:val="18"/>
                <w:shd w:val="clear" w:color="auto" w:fill="F9F9F9"/>
              </w:rPr>
              <w:t>Диаметр бюгеля: не менее 5 ММ</w:t>
            </w:r>
          </w:p>
          <w:p>
            <w:pPr>
              <w:rPr>
                <w:color w:val="333333"/>
                <w:sz w:val="18"/>
                <w:szCs w:val="18"/>
                <w:shd w:val="clear" w:color="auto" w:fill="F9F9F9"/>
              </w:rPr>
            </w:pPr>
            <w:r>
              <w:rPr>
                <w:color w:val="333333"/>
                <w:sz w:val="18"/>
                <w:szCs w:val="18"/>
                <w:shd w:val="clear" w:color="auto" w:fill="F9F9F9"/>
              </w:rPr>
              <w:t>Материал рукоятки: Металл; Пластик</w:t>
            </w:r>
          </w:p>
          <w:p>
            <w:pPr>
              <w:rPr>
                <w:color w:val="333333"/>
                <w:sz w:val="18"/>
                <w:szCs w:val="18"/>
                <w:shd w:val="clear" w:color="auto" w:fill="F9F9F9"/>
              </w:rPr>
            </w:pPr>
            <w:r>
              <w:rPr>
                <w:color w:val="333333"/>
                <w:sz w:val="18"/>
                <w:szCs w:val="18"/>
                <w:shd w:val="clear" w:color="auto" w:fill="F9F9F9"/>
              </w:rPr>
              <w:t>Соответствие нормативно-технической документации: ГОСТ Р 58517-2019;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3</w:t>
            </w:r>
          </w:p>
        </w:tc>
        <w:tc>
          <w:tcPr>
            <w:tcW w:w="1990" w:type="dxa"/>
            <w:vAlign w:val="center"/>
          </w:tcPr>
          <w:p>
            <w:pPr>
              <w:rPr>
                <w:sz w:val="22"/>
                <w:szCs w:val="22"/>
              </w:rPr>
            </w:pPr>
            <w:r>
              <w:rPr>
                <w:sz w:val="22"/>
                <w:szCs w:val="22"/>
              </w:rPr>
              <w:t>Валик малярный тип 8</w:t>
            </w:r>
          </w:p>
        </w:tc>
        <w:tc>
          <w:tcPr>
            <w:tcW w:w="709" w:type="dxa"/>
          </w:tcPr>
          <w:p>
            <w:pPr>
              <w:jc w:val="cente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Материал: Натуральный мех; Искусственный мех</w:t>
            </w:r>
          </w:p>
          <w:p>
            <w:pPr>
              <w:rPr>
                <w:sz w:val="18"/>
                <w:szCs w:val="18"/>
              </w:rPr>
            </w:pPr>
            <w:r>
              <w:rPr>
                <w:sz w:val="18"/>
                <w:szCs w:val="18"/>
              </w:rPr>
              <w:t>Длина: не менее 101 не более 150 ММ</w:t>
            </w:r>
          </w:p>
          <w:p>
            <w:pPr>
              <w:rPr>
                <w:sz w:val="18"/>
                <w:szCs w:val="18"/>
              </w:rPr>
            </w:pPr>
            <w:r>
              <w:rPr>
                <w:sz w:val="18"/>
                <w:szCs w:val="18"/>
              </w:rPr>
              <w:t>Диаметр: не более 70 ММ</w:t>
            </w:r>
          </w:p>
          <w:p>
            <w:pPr>
              <w:rPr>
                <w:sz w:val="18"/>
                <w:szCs w:val="18"/>
              </w:rPr>
            </w:pPr>
            <w:r>
              <w:rPr>
                <w:sz w:val="18"/>
                <w:szCs w:val="18"/>
              </w:rPr>
              <w:t>Материал бюгеля: Металл</w:t>
            </w:r>
          </w:p>
          <w:p>
            <w:pPr>
              <w:rPr>
                <w:sz w:val="18"/>
                <w:szCs w:val="18"/>
              </w:rPr>
            </w:pPr>
            <w:r>
              <w:rPr>
                <w:sz w:val="18"/>
                <w:szCs w:val="18"/>
              </w:rPr>
              <w:t>Диаметр бюгеля: не менее 5 ММ</w:t>
            </w:r>
          </w:p>
          <w:p>
            <w:pPr>
              <w:rPr>
                <w:sz w:val="18"/>
                <w:szCs w:val="18"/>
              </w:rPr>
            </w:pPr>
            <w:r>
              <w:rPr>
                <w:sz w:val="18"/>
                <w:szCs w:val="18"/>
              </w:rPr>
              <w:t>Материал рукоятки: Металл; Пластик</w:t>
            </w:r>
          </w:p>
          <w:p>
            <w:pPr>
              <w:rPr>
                <w:sz w:val="18"/>
                <w:szCs w:val="18"/>
              </w:rPr>
            </w:pPr>
            <w:r>
              <w:rPr>
                <w:sz w:val="18"/>
                <w:szCs w:val="18"/>
              </w:rPr>
              <w:t>Соответствие нормативно-технической документации: ГОСТ Р 58517-2019;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4</w:t>
            </w:r>
          </w:p>
        </w:tc>
        <w:tc>
          <w:tcPr>
            <w:tcW w:w="1990" w:type="dxa"/>
            <w:vAlign w:val="center"/>
          </w:tcPr>
          <w:p>
            <w:pPr>
              <w:rPr>
                <w:sz w:val="22"/>
                <w:szCs w:val="22"/>
              </w:rPr>
            </w:pPr>
            <w:r>
              <w:rPr>
                <w:sz w:val="22"/>
                <w:szCs w:val="22"/>
              </w:rPr>
              <w:t>Валик малярный тип 9</w:t>
            </w:r>
          </w:p>
        </w:tc>
        <w:tc>
          <w:tcPr>
            <w:tcW w:w="709" w:type="dxa"/>
          </w:tcPr>
          <w:p>
            <w:pPr>
              <w:jc w:val="cente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Материал: Натуральный мех; Искусственный мех</w:t>
            </w:r>
          </w:p>
          <w:p>
            <w:pPr>
              <w:rPr>
                <w:sz w:val="18"/>
                <w:szCs w:val="18"/>
              </w:rPr>
            </w:pPr>
            <w:r>
              <w:rPr>
                <w:sz w:val="18"/>
                <w:szCs w:val="18"/>
              </w:rPr>
              <w:t>Длина: не менее 151 не более 270 ММ</w:t>
            </w:r>
          </w:p>
          <w:p>
            <w:pPr>
              <w:rPr>
                <w:sz w:val="18"/>
                <w:szCs w:val="18"/>
              </w:rPr>
            </w:pPr>
            <w:r>
              <w:rPr>
                <w:sz w:val="18"/>
                <w:szCs w:val="18"/>
              </w:rPr>
              <w:t>Диаметр: не более 70 ММ</w:t>
            </w:r>
          </w:p>
          <w:p>
            <w:pPr>
              <w:rPr>
                <w:sz w:val="18"/>
                <w:szCs w:val="18"/>
              </w:rPr>
            </w:pPr>
            <w:r>
              <w:rPr>
                <w:sz w:val="18"/>
                <w:szCs w:val="18"/>
              </w:rPr>
              <w:t>Материал бюгеля: Металл</w:t>
            </w:r>
          </w:p>
          <w:p>
            <w:pPr>
              <w:rPr>
                <w:sz w:val="18"/>
                <w:szCs w:val="18"/>
              </w:rPr>
            </w:pPr>
            <w:r>
              <w:rPr>
                <w:sz w:val="18"/>
                <w:szCs w:val="18"/>
              </w:rPr>
              <w:t>Диаметр бюгеля: не менее 5 ММ</w:t>
            </w:r>
          </w:p>
          <w:p>
            <w:pPr>
              <w:rPr>
                <w:sz w:val="18"/>
                <w:szCs w:val="18"/>
              </w:rPr>
            </w:pPr>
            <w:r>
              <w:rPr>
                <w:sz w:val="18"/>
                <w:szCs w:val="18"/>
              </w:rPr>
              <w:t>Материал рукоятки: Металл; Пластик</w:t>
            </w:r>
          </w:p>
          <w:p>
            <w:pPr>
              <w:rPr>
                <w:sz w:val="18"/>
                <w:szCs w:val="18"/>
              </w:rPr>
            </w:pPr>
            <w:r>
              <w:rPr>
                <w:sz w:val="18"/>
                <w:szCs w:val="18"/>
              </w:rPr>
              <w:t>Соответствие нормативно-технической документации: ГОСТ Р 58517-2019;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lastRenderedPageBreak/>
              <w:t>5</w:t>
            </w:r>
          </w:p>
        </w:tc>
        <w:tc>
          <w:tcPr>
            <w:tcW w:w="1990" w:type="dxa"/>
            <w:vAlign w:val="center"/>
          </w:tcPr>
          <w:p>
            <w:pPr>
              <w:rPr>
                <w:sz w:val="22"/>
                <w:szCs w:val="22"/>
              </w:rPr>
            </w:pPr>
            <w:r>
              <w:rPr>
                <w:sz w:val="22"/>
                <w:szCs w:val="22"/>
              </w:rPr>
              <w:t>Кисть малярная тип 4</w:t>
            </w:r>
          </w:p>
        </w:tc>
        <w:tc>
          <w:tcPr>
            <w:tcW w:w="709" w:type="dxa"/>
          </w:tcPr>
          <w:p>
            <w:pPr>
              <w:jc w:val="cente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Форма: Флейцевая; Плоская</w:t>
            </w:r>
          </w:p>
          <w:p>
            <w:pPr>
              <w:rPr>
                <w:sz w:val="18"/>
                <w:szCs w:val="18"/>
              </w:rPr>
            </w:pPr>
            <w:r>
              <w:rPr>
                <w:sz w:val="18"/>
                <w:szCs w:val="18"/>
              </w:rPr>
              <w:t>Материал щетины: Натуральная щетина</w:t>
            </w:r>
          </w:p>
          <w:p>
            <w:pPr>
              <w:rPr>
                <w:sz w:val="18"/>
                <w:szCs w:val="18"/>
              </w:rPr>
            </w:pPr>
            <w:r>
              <w:rPr>
                <w:sz w:val="18"/>
                <w:szCs w:val="18"/>
              </w:rPr>
              <w:t>Ширина: 50 ММ</w:t>
            </w:r>
          </w:p>
          <w:p>
            <w:pPr>
              <w:rPr>
                <w:sz w:val="18"/>
                <w:szCs w:val="18"/>
              </w:rPr>
            </w:pPr>
            <w:r>
              <w:rPr>
                <w:sz w:val="18"/>
                <w:szCs w:val="18"/>
              </w:rPr>
              <w:t>Материал бандажа: Металл</w:t>
            </w:r>
          </w:p>
          <w:p>
            <w:pPr>
              <w:rPr>
                <w:sz w:val="18"/>
                <w:szCs w:val="18"/>
              </w:rPr>
            </w:pPr>
            <w:r>
              <w:rPr>
                <w:sz w:val="18"/>
                <w:szCs w:val="18"/>
              </w:rPr>
              <w:t>Материал рукоятки: Дерево</w:t>
            </w:r>
          </w:p>
          <w:p>
            <w:pPr>
              <w:rPr>
                <w:sz w:val="18"/>
                <w:szCs w:val="18"/>
              </w:rPr>
            </w:pPr>
            <w:r>
              <w:rPr>
                <w:sz w:val="18"/>
                <w:szCs w:val="18"/>
              </w:rPr>
              <w:t>Соответствие нормативно-технической документации: ГОСТ Р 58516-2019;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6</w:t>
            </w:r>
          </w:p>
        </w:tc>
        <w:tc>
          <w:tcPr>
            <w:tcW w:w="1990" w:type="dxa"/>
            <w:vAlign w:val="center"/>
          </w:tcPr>
          <w:p>
            <w:pPr>
              <w:rPr>
                <w:sz w:val="22"/>
                <w:szCs w:val="22"/>
              </w:rPr>
            </w:pPr>
            <w:r>
              <w:rPr>
                <w:sz w:val="22"/>
                <w:szCs w:val="22"/>
              </w:rPr>
              <w:t>Кисть малярная тип 5</w:t>
            </w:r>
          </w:p>
        </w:tc>
        <w:tc>
          <w:tcPr>
            <w:tcW w:w="709" w:type="dxa"/>
          </w:tcPr>
          <w:p>
            <w:pPr>
              <w:jc w:val="cente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Форма: Флейцевая; Плоская; Круглая; Радиаторная</w:t>
            </w:r>
          </w:p>
          <w:p>
            <w:pPr>
              <w:rPr>
                <w:sz w:val="18"/>
                <w:szCs w:val="18"/>
              </w:rPr>
            </w:pPr>
            <w:r>
              <w:rPr>
                <w:sz w:val="18"/>
                <w:szCs w:val="18"/>
              </w:rPr>
              <w:t>Материал щетины: Натуральная щетина;</w:t>
            </w:r>
          </w:p>
          <w:p>
            <w:pPr>
              <w:rPr>
                <w:sz w:val="18"/>
                <w:szCs w:val="18"/>
              </w:rPr>
            </w:pPr>
            <w:r>
              <w:rPr>
                <w:sz w:val="18"/>
                <w:szCs w:val="18"/>
              </w:rPr>
              <w:t>Ширина: 63 ММ</w:t>
            </w:r>
          </w:p>
          <w:p>
            <w:pPr>
              <w:rPr>
                <w:sz w:val="18"/>
                <w:szCs w:val="18"/>
              </w:rPr>
            </w:pPr>
            <w:r>
              <w:rPr>
                <w:sz w:val="18"/>
                <w:szCs w:val="18"/>
              </w:rPr>
              <w:t>Материал бандажа: Металл</w:t>
            </w:r>
          </w:p>
          <w:p>
            <w:pPr>
              <w:rPr>
                <w:sz w:val="18"/>
                <w:szCs w:val="18"/>
              </w:rPr>
            </w:pPr>
            <w:r>
              <w:rPr>
                <w:sz w:val="18"/>
                <w:szCs w:val="18"/>
              </w:rPr>
              <w:t>Материал рукоятки: Дерево</w:t>
            </w:r>
          </w:p>
          <w:p>
            <w:pPr>
              <w:rPr>
                <w:sz w:val="18"/>
                <w:szCs w:val="18"/>
              </w:rPr>
            </w:pPr>
            <w:r>
              <w:rPr>
                <w:sz w:val="18"/>
                <w:szCs w:val="18"/>
              </w:rPr>
              <w:t>Соответствие нормативно-технической документации: ГОСТ Р 58516-2019;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7</w:t>
            </w:r>
          </w:p>
        </w:tc>
        <w:tc>
          <w:tcPr>
            <w:tcW w:w="1990" w:type="dxa"/>
            <w:vAlign w:val="center"/>
          </w:tcPr>
          <w:p>
            <w:pPr>
              <w:rPr>
                <w:sz w:val="22"/>
                <w:szCs w:val="22"/>
              </w:rPr>
            </w:pPr>
            <w:r>
              <w:rPr>
                <w:sz w:val="22"/>
                <w:szCs w:val="22"/>
              </w:rPr>
              <w:t>Кисть малярная тип 6</w:t>
            </w:r>
          </w:p>
        </w:tc>
        <w:tc>
          <w:tcPr>
            <w:tcW w:w="709" w:type="dxa"/>
          </w:tcPr>
          <w:p>
            <w:pPr>
              <w:jc w:val="cente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Форма: Флейцевая; Плоская; Круглая; Радиаторная</w:t>
            </w:r>
          </w:p>
          <w:p>
            <w:pPr>
              <w:rPr>
                <w:sz w:val="18"/>
                <w:szCs w:val="18"/>
              </w:rPr>
            </w:pPr>
            <w:r>
              <w:rPr>
                <w:sz w:val="18"/>
                <w:szCs w:val="18"/>
              </w:rPr>
              <w:t>Материал щетины: Натуральная щетина</w:t>
            </w:r>
            <w:r>
              <w:rPr>
                <w:sz w:val="18"/>
                <w:szCs w:val="18"/>
              </w:rPr>
              <w:t xml:space="preserve"> </w:t>
            </w:r>
            <w:r>
              <w:rPr>
                <w:sz w:val="18"/>
                <w:szCs w:val="18"/>
              </w:rPr>
              <w:t>Ширина: 75 ММ</w:t>
            </w:r>
          </w:p>
          <w:p>
            <w:pPr>
              <w:rPr>
                <w:sz w:val="18"/>
                <w:szCs w:val="18"/>
              </w:rPr>
            </w:pPr>
            <w:r>
              <w:rPr>
                <w:sz w:val="18"/>
                <w:szCs w:val="18"/>
              </w:rPr>
              <w:t>Материал бандажа: Металл</w:t>
            </w:r>
          </w:p>
          <w:p>
            <w:pPr>
              <w:rPr>
                <w:sz w:val="18"/>
                <w:szCs w:val="18"/>
              </w:rPr>
            </w:pPr>
            <w:r>
              <w:rPr>
                <w:sz w:val="18"/>
                <w:szCs w:val="18"/>
              </w:rPr>
              <w:t>Материал рукоятки: Дерево</w:t>
            </w:r>
          </w:p>
          <w:p>
            <w:pPr>
              <w:rPr>
                <w:sz w:val="18"/>
                <w:szCs w:val="18"/>
              </w:rPr>
            </w:pPr>
            <w:r>
              <w:rPr>
                <w:sz w:val="18"/>
                <w:szCs w:val="18"/>
              </w:rPr>
              <w:t>Соответствие нормативно-технической документации: ГОСТ Р 58516-2019; ТУ производителя</w:t>
            </w:r>
          </w:p>
        </w:tc>
        <w:tc>
          <w:tcPr>
            <w:tcW w:w="1276" w:type="dxa"/>
          </w:tcPr>
          <w:p>
            <w:pPr>
              <w:jc w:val="center"/>
              <w:rPr>
                <w:sz w:val="20"/>
                <w:szCs w:val="20"/>
              </w:rPr>
            </w:pPr>
          </w:p>
        </w:tc>
      </w:tr>
      <w:tr>
        <w:tc>
          <w:tcPr>
            <w:tcW w:w="562" w:type="dxa"/>
          </w:tcPr>
          <w:p>
            <w:pPr>
              <w:rPr>
                <w:sz w:val="22"/>
                <w:szCs w:val="22"/>
              </w:rPr>
            </w:pPr>
            <w:r>
              <w:rPr>
                <w:sz w:val="22"/>
                <w:szCs w:val="22"/>
              </w:rPr>
              <w:t>8</w:t>
            </w:r>
          </w:p>
        </w:tc>
        <w:tc>
          <w:tcPr>
            <w:tcW w:w="1990" w:type="dxa"/>
            <w:vAlign w:val="center"/>
          </w:tcPr>
          <w:p>
            <w:pPr>
              <w:rPr>
                <w:sz w:val="22"/>
                <w:szCs w:val="22"/>
              </w:rPr>
            </w:pPr>
            <w:r>
              <w:rPr>
                <w:sz w:val="22"/>
                <w:szCs w:val="22"/>
              </w:rPr>
              <w:t>Кисть малярная тип 7</w:t>
            </w:r>
          </w:p>
        </w:tc>
        <w:tc>
          <w:tcPr>
            <w:tcW w:w="709" w:type="dxa"/>
          </w:tcPr>
          <w:p>
            <w:pPr>
              <w:jc w:val="center"/>
            </w:pPr>
            <w:r>
              <w:rPr>
                <w:sz w:val="22"/>
                <w:szCs w:val="22"/>
              </w:rPr>
              <w:t>шт</w:t>
            </w:r>
          </w:p>
        </w:tc>
        <w:tc>
          <w:tcPr>
            <w:tcW w:w="850" w:type="dxa"/>
          </w:tcPr>
          <w:p>
            <w:pPr>
              <w:jc w:val="center"/>
              <w:rPr>
                <w:sz w:val="22"/>
                <w:szCs w:val="22"/>
              </w:rPr>
            </w:pPr>
            <w:r>
              <w:rPr>
                <w:sz w:val="22"/>
                <w:szCs w:val="22"/>
              </w:rPr>
              <w:t>12</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18"/>
                <w:szCs w:val="18"/>
              </w:rPr>
            </w:pPr>
            <w:r>
              <w:rPr>
                <w:sz w:val="18"/>
                <w:szCs w:val="18"/>
              </w:rPr>
              <w:t>Форма: Флейцевая; Плоская; Круглая</w:t>
            </w:r>
          </w:p>
          <w:p>
            <w:pPr>
              <w:rPr>
                <w:sz w:val="18"/>
                <w:szCs w:val="18"/>
              </w:rPr>
            </w:pPr>
            <w:r>
              <w:rPr>
                <w:sz w:val="18"/>
                <w:szCs w:val="18"/>
              </w:rPr>
              <w:t>Материал щетины: Натуральная щетина</w:t>
            </w:r>
            <w:r>
              <w:rPr>
                <w:sz w:val="18"/>
                <w:szCs w:val="18"/>
              </w:rPr>
              <w:t xml:space="preserve"> </w:t>
            </w:r>
            <w:r>
              <w:rPr>
                <w:sz w:val="18"/>
                <w:szCs w:val="18"/>
              </w:rPr>
              <w:t>Ширина: 100 ММ</w:t>
            </w:r>
          </w:p>
          <w:p>
            <w:pPr>
              <w:rPr>
                <w:sz w:val="18"/>
                <w:szCs w:val="18"/>
              </w:rPr>
            </w:pPr>
            <w:r>
              <w:rPr>
                <w:sz w:val="18"/>
                <w:szCs w:val="18"/>
              </w:rPr>
              <w:t>Материал бандажа: Металл</w:t>
            </w:r>
            <w:bookmarkStart w:id="0" w:name="_GoBack"/>
            <w:bookmarkEnd w:id="0"/>
          </w:p>
          <w:p>
            <w:pPr>
              <w:rPr>
                <w:sz w:val="18"/>
                <w:szCs w:val="18"/>
              </w:rPr>
            </w:pPr>
            <w:r>
              <w:rPr>
                <w:sz w:val="18"/>
                <w:szCs w:val="18"/>
              </w:rPr>
              <w:t>Материал рукоятки: Дерево</w:t>
            </w:r>
          </w:p>
          <w:p>
            <w:pPr>
              <w:rPr>
                <w:sz w:val="18"/>
                <w:szCs w:val="18"/>
              </w:rPr>
            </w:pPr>
            <w:r>
              <w:rPr>
                <w:sz w:val="18"/>
                <w:szCs w:val="18"/>
              </w:rPr>
              <w:t>Соответствие нормативно-технической документации: ГОСТ Р 58516-2019; ТУ производителя</w:t>
            </w:r>
          </w:p>
        </w:tc>
        <w:tc>
          <w:tcPr>
            <w:tcW w:w="1276" w:type="dxa"/>
          </w:tcPr>
          <w:p>
            <w:pPr>
              <w:jc w:val="center"/>
              <w:rPr>
                <w:sz w:val="20"/>
                <w:szCs w:val="20"/>
              </w:rPr>
            </w:pPr>
          </w:p>
        </w:tc>
      </w:tr>
      <w:tr>
        <w:tc>
          <w:tcPr>
            <w:tcW w:w="13750" w:type="dxa"/>
            <w:gridSpan w:val="8"/>
          </w:tcPr>
          <w:p>
            <w:pPr>
              <w:rPr>
                <w:color w:val="000000" w:themeColor="text1"/>
                <w:sz w:val="16"/>
                <w:szCs w:val="16"/>
                <w:shd w:val="clear" w:color="auto" w:fill="FFFFFF"/>
              </w:rPr>
            </w:pPr>
            <w:r>
              <w:rPr>
                <w:color w:val="000000" w:themeColor="text1"/>
                <w:sz w:val="16"/>
                <w:szCs w:val="16"/>
                <w:shd w:val="clear" w:color="auto" w:fill="FFFFFF"/>
              </w:rPr>
              <w:t>ИТОГО:</w:t>
            </w:r>
          </w:p>
        </w:tc>
        <w:tc>
          <w:tcPr>
            <w:tcW w:w="1276" w:type="dxa"/>
          </w:tcPr>
          <w:p>
            <w:pPr>
              <w:jc w:val="center"/>
              <w:rPr>
                <w:b/>
                <w:sz w:val="22"/>
                <w:szCs w:val="22"/>
              </w:rPr>
            </w:pPr>
          </w:p>
        </w:tc>
      </w:tr>
    </w:tbl>
    <w:p>
      <w:r>
        <w:rPr>
          <w:sz w:val="22"/>
          <w:szCs w:val="22"/>
        </w:rPr>
        <w:t>ИТОГО:</w:t>
      </w:r>
      <w:r>
        <w:t xml:space="preserve"> </w:t>
      </w:r>
    </w:p>
    <w:p>
      <w:pPr>
        <w:rPr>
          <w:sz w:val="22"/>
          <w:szCs w:val="22"/>
        </w:rPr>
      </w:pP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spacing w:line="256" w:lineRule="auto"/>
              <w:rPr>
                <w:b/>
                <w:sz w:val="20"/>
                <w:szCs w:val="20"/>
                <w:lang w:eastAsia="en-US"/>
              </w:rPr>
            </w:pPr>
            <w:r>
              <w:rPr>
                <w:b/>
                <w:sz w:val="20"/>
                <w:szCs w:val="20"/>
                <w:lang w:eastAsia="en-US"/>
              </w:rPr>
              <w:t xml:space="preserve">Заказчик </w:t>
            </w:r>
          </w:p>
          <w:p>
            <w:pPr>
              <w:spacing w:line="256" w:lineRule="auto"/>
              <w:rPr>
                <w:b/>
                <w:sz w:val="20"/>
                <w:szCs w:val="20"/>
                <w:lang w:eastAsia="en-US"/>
              </w:rPr>
            </w:pPr>
            <w:r>
              <w:rPr>
                <w:b/>
                <w:sz w:val="20"/>
                <w:szCs w:val="20"/>
                <w:lang w:eastAsia="en-US"/>
              </w:rPr>
              <w:t>ГБДОУ детский сад № 80</w:t>
            </w:r>
          </w:p>
          <w:p>
            <w:pPr>
              <w:spacing w:line="256" w:lineRule="auto"/>
              <w:rPr>
                <w:b/>
                <w:sz w:val="20"/>
                <w:szCs w:val="20"/>
                <w:lang w:eastAsia="en-US"/>
              </w:rPr>
            </w:pPr>
            <w:r>
              <w:rPr>
                <w:b/>
                <w:sz w:val="20"/>
                <w:szCs w:val="20"/>
                <w:lang w:eastAsia="en-US"/>
              </w:rPr>
              <w:t xml:space="preserve">Московского района Санкт-Петербурга </w:t>
            </w:r>
          </w:p>
          <w:p>
            <w:pPr>
              <w:spacing w:line="256" w:lineRule="auto"/>
              <w:rPr>
                <w:sz w:val="20"/>
                <w:szCs w:val="20"/>
                <w:lang w:eastAsia="en-US"/>
              </w:rPr>
            </w:pPr>
          </w:p>
          <w:p>
            <w:pPr>
              <w:spacing w:line="256" w:lineRule="auto"/>
              <w:rPr>
                <w:sz w:val="20"/>
                <w:szCs w:val="20"/>
                <w:lang w:eastAsia="en-US"/>
              </w:rPr>
            </w:pPr>
            <w:r>
              <w:rPr>
                <w:sz w:val="20"/>
                <w:szCs w:val="20"/>
                <w:lang w:eastAsia="en-US"/>
              </w:rPr>
              <w:t>_________________ /</w:t>
            </w:r>
            <w:r>
              <w:rPr>
                <w:b/>
                <w:bCs/>
                <w:kern w:val="32"/>
                <w:sz w:val="20"/>
                <w:szCs w:val="20"/>
                <w:lang w:eastAsia="en-US"/>
              </w:rPr>
              <w:t xml:space="preserve"> Федорова Н.А.</w:t>
            </w:r>
            <w:r>
              <w:rPr>
                <w:sz w:val="20"/>
                <w:szCs w:val="20"/>
                <w:lang w:eastAsia="en-US"/>
              </w:rPr>
              <w:t>/</w:t>
            </w:r>
          </w:p>
          <w:p>
            <w:pPr>
              <w:spacing w:line="256" w:lineRule="auto"/>
              <w:rPr>
                <w:sz w:val="20"/>
                <w:szCs w:val="20"/>
                <w:lang w:eastAsia="en-US"/>
              </w:rPr>
            </w:pPr>
            <w:r>
              <w:rPr>
                <w:sz w:val="20"/>
                <w:szCs w:val="20"/>
                <w:lang w:eastAsia="en-US"/>
              </w:rPr>
              <w:t>(ПОДПИСАНО ЭЦП)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spacing w:line="256" w:lineRule="auto"/>
              <w:rPr>
                <w:b/>
                <w:sz w:val="20"/>
                <w:szCs w:val="20"/>
                <w:lang w:eastAsia="en-US"/>
              </w:rPr>
            </w:pPr>
            <w:r>
              <w:rPr>
                <w:b/>
                <w:sz w:val="20"/>
                <w:szCs w:val="20"/>
                <w:lang w:eastAsia="en-US"/>
              </w:rPr>
              <w:t>Поставщик</w:t>
            </w:r>
          </w:p>
          <w:p>
            <w:pPr>
              <w:spacing w:line="256" w:lineRule="auto"/>
              <w:rPr>
                <w:sz w:val="20"/>
                <w:szCs w:val="20"/>
                <w:lang w:eastAsia="en-US"/>
              </w:rPr>
            </w:pPr>
            <w:r>
              <w:rPr>
                <w:b/>
                <w:sz w:val="20"/>
                <w:szCs w:val="20"/>
                <w:lang w:eastAsia="en-US"/>
              </w:rPr>
              <w:t>.</w:t>
            </w:r>
          </w:p>
          <w:p>
            <w:pPr>
              <w:spacing w:line="256" w:lineRule="auto"/>
              <w:rPr>
                <w:sz w:val="20"/>
                <w:szCs w:val="20"/>
                <w:lang w:eastAsia="en-US"/>
              </w:rPr>
            </w:pPr>
          </w:p>
          <w:p>
            <w:pPr>
              <w:widowControl w:val="0"/>
              <w:spacing w:line="256" w:lineRule="auto"/>
              <w:rPr>
                <w:color w:val="000000"/>
                <w:sz w:val="20"/>
                <w:szCs w:val="20"/>
                <w:lang w:eastAsia="en-US"/>
              </w:rPr>
            </w:pPr>
            <w:r>
              <w:rPr>
                <w:color w:val="000000"/>
                <w:sz w:val="20"/>
                <w:szCs w:val="20"/>
                <w:lang w:eastAsia="en-US"/>
              </w:rPr>
              <w:t>_________________/</w:t>
            </w:r>
            <w:r>
              <w:rPr>
                <w:b/>
                <w:color w:val="333333"/>
                <w:sz w:val="20"/>
                <w:szCs w:val="20"/>
                <w:shd w:val="clear" w:color="auto" w:fill="FFFFFF"/>
                <w:lang w:eastAsia="en-US"/>
              </w:rPr>
              <w:t>________</w:t>
            </w:r>
            <w:r>
              <w:rPr>
                <w:color w:val="000000"/>
                <w:sz w:val="20"/>
                <w:szCs w:val="20"/>
                <w:lang w:eastAsia="en-US"/>
              </w:rPr>
              <w:t>./</w:t>
            </w:r>
          </w:p>
          <w:p>
            <w:pPr>
              <w:spacing w:line="256" w:lineRule="auto"/>
              <w:rPr>
                <w:sz w:val="20"/>
                <w:szCs w:val="20"/>
                <w:lang w:eastAsia="en-US"/>
              </w:rPr>
            </w:pPr>
            <w:r>
              <w:rPr>
                <w:color w:val="000000"/>
                <w:sz w:val="20"/>
                <w:szCs w:val="20"/>
                <w:lang w:eastAsia="en-US"/>
              </w:rPr>
              <w:t>Подписано ЭП</w:t>
            </w:r>
            <w:r>
              <w:rPr>
                <w:sz w:val="20"/>
                <w:szCs w:val="20"/>
                <w:lang w:eastAsia="en-US"/>
              </w:rPr>
              <w:t xml:space="preserve"> </w:t>
            </w:r>
          </w:p>
        </w:tc>
      </w:tr>
    </w:tbl>
    <w:p>
      <w:pPr>
        <w:spacing w:after="160" w:line="259" w:lineRule="auto"/>
      </w:pPr>
      <w:r>
        <w:br w:type="page"/>
      </w:r>
    </w:p>
    <w:p>
      <w:pPr>
        <w:jc w:val="right"/>
        <w:sectPr>
          <w:pgSz w:w="16838" w:h="11906" w:orient="landscape"/>
          <w:pgMar w:top="1701" w:right="1134" w:bottom="851" w:left="1134" w:header="709" w:footer="709" w:gutter="0"/>
          <w:cols w:space="708"/>
          <w:docGrid w:linePitch="360"/>
        </w:sectPr>
      </w:pP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июня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2. Адрес поставки: 196158, г. Санкт-Петербург, ул. Федора Котанова, д.3,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4. Срок поставки: в течение 10 рабочих дней с момента заключения контракта</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spacing w:line="256" w:lineRule="auto"/>
              <w:rPr>
                <w:b/>
                <w:sz w:val="20"/>
                <w:szCs w:val="20"/>
                <w:lang w:eastAsia="en-US"/>
              </w:rPr>
            </w:pPr>
            <w:r>
              <w:rPr>
                <w:b/>
                <w:sz w:val="20"/>
                <w:szCs w:val="20"/>
                <w:lang w:eastAsia="en-US"/>
              </w:rPr>
              <w:t xml:space="preserve">Заказчик </w:t>
            </w:r>
          </w:p>
          <w:p>
            <w:pPr>
              <w:spacing w:line="256" w:lineRule="auto"/>
              <w:rPr>
                <w:b/>
                <w:sz w:val="20"/>
                <w:szCs w:val="20"/>
                <w:lang w:eastAsia="en-US"/>
              </w:rPr>
            </w:pPr>
            <w:r>
              <w:rPr>
                <w:b/>
                <w:sz w:val="20"/>
                <w:szCs w:val="20"/>
                <w:lang w:eastAsia="en-US"/>
              </w:rPr>
              <w:t>ГБДОУ детский сад № 80</w:t>
            </w:r>
          </w:p>
          <w:p>
            <w:pPr>
              <w:spacing w:line="256" w:lineRule="auto"/>
              <w:rPr>
                <w:b/>
                <w:sz w:val="20"/>
                <w:szCs w:val="20"/>
                <w:lang w:eastAsia="en-US"/>
              </w:rPr>
            </w:pPr>
            <w:r>
              <w:rPr>
                <w:b/>
                <w:sz w:val="20"/>
                <w:szCs w:val="20"/>
                <w:lang w:eastAsia="en-US"/>
              </w:rPr>
              <w:t xml:space="preserve">Московского района Санкт-Петербурга </w:t>
            </w:r>
          </w:p>
          <w:p>
            <w:pPr>
              <w:spacing w:line="256" w:lineRule="auto"/>
              <w:rPr>
                <w:sz w:val="20"/>
                <w:szCs w:val="20"/>
                <w:lang w:eastAsia="en-US"/>
              </w:rPr>
            </w:pPr>
          </w:p>
          <w:p>
            <w:pPr>
              <w:spacing w:line="256" w:lineRule="auto"/>
              <w:rPr>
                <w:sz w:val="20"/>
                <w:szCs w:val="20"/>
                <w:lang w:eastAsia="en-US"/>
              </w:rPr>
            </w:pPr>
            <w:r>
              <w:rPr>
                <w:sz w:val="20"/>
                <w:szCs w:val="20"/>
                <w:lang w:eastAsia="en-US"/>
              </w:rPr>
              <w:t>_________________ /</w:t>
            </w:r>
            <w:r>
              <w:rPr>
                <w:b/>
                <w:bCs/>
                <w:kern w:val="32"/>
                <w:sz w:val="20"/>
                <w:szCs w:val="20"/>
                <w:lang w:eastAsia="en-US"/>
              </w:rPr>
              <w:t xml:space="preserve"> Федорова Н.А.</w:t>
            </w:r>
            <w:r>
              <w:rPr>
                <w:sz w:val="20"/>
                <w:szCs w:val="20"/>
                <w:lang w:eastAsia="en-US"/>
              </w:rPr>
              <w:t>/</w:t>
            </w:r>
          </w:p>
          <w:p>
            <w:pPr>
              <w:spacing w:line="256" w:lineRule="auto"/>
              <w:rPr>
                <w:sz w:val="20"/>
                <w:szCs w:val="20"/>
                <w:lang w:eastAsia="en-US"/>
              </w:rPr>
            </w:pPr>
            <w:r>
              <w:rPr>
                <w:sz w:val="20"/>
                <w:szCs w:val="20"/>
                <w:lang w:eastAsia="en-US"/>
              </w:rPr>
              <w:t>(ПОДПИСАНО ЭЦП)</w:t>
            </w:r>
          </w:p>
        </w:tc>
        <w:tc>
          <w:tcPr>
            <w:tcW w:w="4376" w:type="dxa"/>
          </w:tcPr>
          <w:p>
            <w:pPr>
              <w:spacing w:line="256" w:lineRule="auto"/>
              <w:rPr>
                <w:b/>
                <w:sz w:val="20"/>
                <w:szCs w:val="20"/>
                <w:lang w:eastAsia="en-US"/>
              </w:rPr>
            </w:pPr>
            <w:r>
              <w:rPr>
                <w:b/>
                <w:sz w:val="20"/>
                <w:szCs w:val="20"/>
                <w:lang w:eastAsia="en-US"/>
              </w:rPr>
              <w:t>Поставщик</w:t>
            </w:r>
          </w:p>
          <w:p>
            <w:pPr>
              <w:spacing w:line="256" w:lineRule="auto"/>
              <w:rPr>
                <w:sz w:val="20"/>
                <w:szCs w:val="20"/>
                <w:lang w:eastAsia="en-US"/>
              </w:rPr>
            </w:pPr>
            <w:r>
              <w:rPr>
                <w:b/>
                <w:sz w:val="20"/>
                <w:szCs w:val="20"/>
                <w:lang w:eastAsia="en-US"/>
              </w:rPr>
              <w:t>.</w:t>
            </w:r>
          </w:p>
          <w:p>
            <w:pPr>
              <w:spacing w:line="256" w:lineRule="auto"/>
              <w:rPr>
                <w:sz w:val="20"/>
                <w:szCs w:val="20"/>
                <w:lang w:eastAsia="en-US"/>
              </w:rPr>
            </w:pPr>
          </w:p>
          <w:p>
            <w:pPr>
              <w:widowControl w:val="0"/>
              <w:spacing w:line="256" w:lineRule="auto"/>
              <w:rPr>
                <w:color w:val="000000"/>
                <w:sz w:val="20"/>
                <w:szCs w:val="20"/>
                <w:lang w:eastAsia="en-US"/>
              </w:rPr>
            </w:pPr>
            <w:r>
              <w:rPr>
                <w:color w:val="000000"/>
                <w:sz w:val="20"/>
                <w:szCs w:val="20"/>
                <w:lang w:eastAsia="en-US"/>
              </w:rPr>
              <w:t>_________________/</w:t>
            </w:r>
            <w:r>
              <w:rPr>
                <w:b/>
                <w:color w:val="333333"/>
                <w:sz w:val="20"/>
                <w:szCs w:val="20"/>
                <w:shd w:val="clear" w:color="auto" w:fill="FFFFFF"/>
                <w:lang w:eastAsia="en-US"/>
              </w:rPr>
              <w:t>________</w:t>
            </w:r>
            <w:r>
              <w:rPr>
                <w:color w:val="000000"/>
                <w:sz w:val="20"/>
                <w:szCs w:val="20"/>
                <w:lang w:eastAsia="en-US"/>
              </w:rPr>
              <w:t>./</w:t>
            </w:r>
          </w:p>
          <w:p>
            <w:pPr>
              <w:spacing w:line="256" w:lineRule="auto"/>
              <w:rPr>
                <w:sz w:val="20"/>
                <w:szCs w:val="20"/>
                <w:lang w:eastAsia="en-US"/>
              </w:rPr>
            </w:pPr>
            <w:r>
              <w:rPr>
                <w:color w:val="000000"/>
                <w:sz w:val="20"/>
                <w:szCs w:val="20"/>
                <w:lang w:eastAsia="en-US"/>
              </w:rPr>
              <w:t>Подписано ЭП</w:t>
            </w:r>
            <w:r>
              <w:rPr>
                <w:sz w:val="20"/>
                <w:szCs w:val="20"/>
                <w:lang w:eastAsia="en-US"/>
              </w:rPr>
              <w:t xml:space="preserve"> </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 w:type="paragraph" w:styleId="ae">
    <w:name w:val="Body Text Indent"/>
    <w:basedOn w:val="a"/>
    <w:link w:val="af"/>
    <w:uiPriority w:val="99"/>
    <w:unhideWhenUsed/>
    <w:pPr>
      <w:spacing w:after="120"/>
      <w:ind w:left="283"/>
    </w:pPr>
  </w:style>
  <w:style w:type="character" w:customStyle="1" w:styleId="af">
    <w:name w:val="Основной текст с отступом Знак"/>
    <w:basedOn w:val="a0"/>
    <w:link w:val="ae"/>
    <w:uiPriority w:val="99"/>
    <w:rPr>
      <w:rFonts w:ascii="Times New Roman" w:eastAsia="Times New Roman" w:hAnsi="Times New Roman" w:cs="Times New Roman"/>
      <w:sz w:val="24"/>
      <w:szCs w:val="24"/>
      <w:lang w:eastAsia="ru-RU"/>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1">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f0"/>
    <w:locked/>
    <w:rPr>
      <w:rFonts w:ascii="Times New Roman" w:eastAsia="Times New Roman" w:hAnsi="Times New Roman" w:cs="Times New Roman"/>
      <w:sz w:val="24"/>
      <w:szCs w:val="24"/>
      <w:lang w:eastAsia="ru-RU"/>
    </w:rPr>
  </w:style>
  <w:style w:type="character" w:styleId="af2">
    <w:name w:val="Strong"/>
    <w:basedOn w:val="a0"/>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5834">
      <w:bodyDiv w:val="1"/>
      <w:marLeft w:val="0"/>
      <w:marRight w:val="0"/>
      <w:marTop w:val="0"/>
      <w:marBottom w:val="0"/>
      <w:divBdr>
        <w:top w:val="none" w:sz="0" w:space="0" w:color="auto"/>
        <w:left w:val="none" w:sz="0" w:space="0" w:color="auto"/>
        <w:bottom w:val="none" w:sz="0" w:space="0" w:color="auto"/>
        <w:right w:val="none" w:sz="0" w:space="0" w:color="auto"/>
      </w:divBdr>
    </w:div>
    <w:div w:id="285507391">
      <w:bodyDiv w:val="1"/>
      <w:marLeft w:val="0"/>
      <w:marRight w:val="0"/>
      <w:marTop w:val="0"/>
      <w:marBottom w:val="0"/>
      <w:divBdr>
        <w:top w:val="none" w:sz="0" w:space="0" w:color="auto"/>
        <w:left w:val="none" w:sz="0" w:space="0" w:color="auto"/>
        <w:bottom w:val="none" w:sz="0" w:space="0" w:color="auto"/>
        <w:right w:val="none" w:sz="0" w:space="0" w:color="auto"/>
      </w:divBdr>
    </w:div>
    <w:div w:id="35612292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2738-45F3-4360-884B-2A50D70BB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11</Pages>
  <Words>4446</Words>
  <Characters>25344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66</cp:revision>
  <cp:lastPrinted>2025-04-09T07:20:00Z</cp:lastPrinted>
  <dcterms:created xsi:type="dcterms:W3CDTF">2024-02-15T11:12:00Z</dcterms:created>
  <dcterms:modified xsi:type="dcterms:W3CDTF">2026-05-27T09:37:00Z</dcterms:modified>
</cp:coreProperties>
</file>