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EAB" w:rsidRDefault="00242EAB">
      <w:pPr>
        <w:jc w:val="center"/>
        <w:rPr>
          <w:b/>
          <w:sz w:val="20"/>
          <w:szCs w:val="20"/>
        </w:rPr>
      </w:pPr>
    </w:p>
    <w:p w:rsidR="00242EAB" w:rsidRDefault="009E512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КОНТРАКТ № </w:t>
      </w:r>
      <w:r w:rsidR="0057026E">
        <w:rPr>
          <w:b/>
          <w:sz w:val="20"/>
          <w:szCs w:val="20"/>
        </w:rPr>
        <w:t>172/2026</w:t>
      </w:r>
    </w:p>
    <w:p w:rsidR="00242EAB" w:rsidRDefault="00242EAB">
      <w:pPr>
        <w:rPr>
          <w:sz w:val="20"/>
          <w:szCs w:val="20"/>
        </w:rPr>
      </w:pPr>
    </w:p>
    <w:tbl>
      <w:tblPr>
        <w:tblStyle w:val="af9"/>
        <w:tblW w:w="9923" w:type="dxa"/>
        <w:tblLayout w:type="fixed"/>
        <w:tblLook w:val="04A0" w:firstRow="1" w:lastRow="0" w:firstColumn="1" w:lastColumn="0" w:noHBand="0" w:noVBand="1"/>
      </w:tblPr>
      <w:tblGrid>
        <w:gridCol w:w="3136"/>
        <w:gridCol w:w="2689"/>
        <w:gridCol w:w="4098"/>
      </w:tblGrid>
      <w:tr w:rsidR="00242EAB"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</w:tcPr>
          <w:p w:rsidR="00242EAB" w:rsidRDefault="009E5127">
            <w:pPr>
              <w:tabs>
                <w:tab w:val="left" w:pos="3195"/>
              </w:tabs>
              <w:rPr>
                <w:caps/>
                <w:sz w:val="20"/>
                <w:szCs w:val="20"/>
              </w:rPr>
            </w:pPr>
            <w:r>
              <w:rPr>
                <w:sz w:val="20"/>
                <w:szCs w:val="20"/>
              </w:rPr>
              <w:t>г. Санкт-Петербург</w:t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:rsidR="00242EAB" w:rsidRDefault="00242EAB">
            <w:pPr>
              <w:tabs>
                <w:tab w:val="left" w:pos="3195"/>
              </w:tabs>
              <w:rPr>
                <w:caps/>
                <w:sz w:val="20"/>
                <w:szCs w:val="20"/>
              </w:rPr>
            </w:pP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:rsidR="00242EAB" w:rsidRDefault="009E5127">
            <w:pPr>
              <w:tabs>
                <w:tab w:val="left" w:pos="3195"/>
              </w:tabs>
              <w:jc w:val="right"/>
              <w:rPr>
                <w:caps/>
                <w:sz w:val="20"/>
                <w:szCs w:val="20"/>
              </w:rPr>
            </w:pPr>
            <w:r>
              <w:rPr>
                <w:sz w:val="20"/>
                <w:szCs w:val="20"/>
              </w:rPr>
              <w:t>«___» _________ 2026 года</w:t>
            </w:r>
          </w:p>
        </w:tc>
      </w:tr>
    </w:tbl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ind w:firstLine="709"/>
        <w:jc w:val="both"/>
        <w:rPr>
          <w:sz w:val="20"/>
          <w:szCs w:val="20"/>
        </w:rPr>
      </w:pPr>
      <w:r>
        <w:rPr>
          <w:b/>
          <w:sz w:val="20"/>
          <w:szCs w:val="20"/>
        </w:rPr>
        <w:t>Санкт-Петербургское государственное бюджетное учреждение здравоохранения «Городская больница Святой преподобномученицы Елизаветы» (СПб ГБУЗ «Елизаветинская больница»)</w:t>
      </w:r>
      <w:r>
        <w:rPr>
          <w:sz w:val="20"/>
          <w:szCs w:val="20"/>
        </w:rPr>
        <w:t xml:space="preserve">, именуемое в дальнейшем «Заказчик», в лице главного врача Петрова Сергея Викторовича, действующего на основании Устава, с одной стороны, и </w:t>
      </w:r>
    </w:p>
    <w:p w:rsidR="00242EAB" w:rsidRDefault="009E5127">
      <w:pPr>
        <w:ind w:firstLine="709"/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</w:t>
      </w:r>
      <w:r>
        <w:rPr>
          <w:sz w:val="20"/>
          <w:szCs w:val="20"/>
        </w:rPr>
        <w:t xml:space="preserve"> (полное наименование организации в соответствии с учредительными документами), именуемое</w:t>
      </w:r>
      <w:r>
        <w:rPr>
          <w:sz w:val="20"/>
          <w:szCs w:val="20"/>
        </w:rPr>
        <w:t xml:space="preserve"> в дальнейшем «Поставщик», в лице _____________________________ (должность, ФИО), действующего на основании ________ (</w:t>
      </w:r>
      <w:r>
        <w:rPr>
          <w:color w:val="000000"/>
          <w:spacing w:val="1"/>
          <w:sz w:val="20"/>
          <w:szCs w:val="20"/>
        </w:rPr>
        <w:t>учредительный документ или доверенность)</w:t>
      </w:r>
      <w:r>
        <w:rPr>
          <w:sz w:val="20"/>
          <w:szCs w:val="20"/>
        </w:rPr>
        <w:t xml:space="preserve">, с другой стороны, </w:t>
      </w:r>
    </w:p>
    <w:p w:rsidR="00242EAB" w:rsidRDefault="009E5127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вместе именуемые «Стороны», в соответствии с Федеральным законом от 05.04.201</w:t>
      </w:r>
      <w:r>
        <w:rPr>
          <w:sz w:val="20"/>
          <w:szCs w:val="20"/>
        </w:rPr>
        <w:t>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(далее – Контракт) о нижеследующем: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ПРЕДМЕТ КОНТРАКТА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1.1.</w:t>
      </w:r>
      <w:r>
        <w:rPr>
          <w:sz w:val="20"/>
          <w:szCs w:val="20"/>
        </w:rPr>
        <w:tab/>
        <w:t>Пред</w:t>
      </w:r>
      <w:r>
        <w:rPr>
          <w:sz w:val="20"/>
          <w:szCs w:val="20"/>
        </w:rPr>
        <w:t xml:space="preserve">метом настоящего Контракта является </w:t>
      </w:r>
      <w:r>
        <w:rPr>
          <w:b/>
          <w:sz w:val="20"/>
          <w:szCs w:val="20"/>
        </w:rPr>
        <w:t>п</w:t>
      </w:r>
      <w:r>
        <w:rPr>
          <w:b/>
          <w:bCs/>
          <w:sz w:val="20"/>
          <w:szCs w:val="20"/>
        </w:rPr>
        <w:t xml:space="preserve">оставка </w:t>
      </w:r>
      <w:r w:rsidR="0057026E" w:rsidRPr="0057026E">
        <w:rPr>
          <w:b/>
          <w:bCs/>
          <w:sz w:val="20"/>
          <w:szCs w:val="20"/>
        </w:rPr>
        <w:t>медицинских изделий (</w:t>
      </w:r>
      <w:proofErr w:type="spellStart"/>
      <w:r w:rsidR="0057026E" w:rsidRPr="0057026E">
        <w:rPr>
          <w:b/>
          <w:bCs/>
          <w:sz w:val="20"/>
          <w:szCs w:val="20"/>
        </w:rPr>
        <w:t>Ацетабулярный</w:t>
      </w:r>
      <w:proofErr w:type="spellEnd"/>
      <w:r w:rsidR="0057026E" w:rsidRPr="0057026E">
        <w:rPr>
          <w:b/>
          <w:bCs/>
          <w:sz w:val="20"/>
          <w:szCs w:val="20"/>
        </w:rPr>
        <w:t xml:space="preserve"> вкладыш, Головка) </w:t>
      </w:r>
      <w:r>
        <w:rPr>
          <w:color w:val="000000"/>
          <w:sz w:val="20"/>
          <w:szCs w:val="20"/>
        </w:rPr>
        <w:t>(далее –Товар)</w:t>
      </w:r>
      <w:r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</w:t>
      </w:r>
      <w:r>
        <w:rPr>
          <w:sz w:val="20"/>
          <w:szCs w:val="20"/>
        </w:rPr>
        <w:t>, установленных Контрактом.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1.2.</w:t>
      </w:r>
      <w:r>
        <w:rPr>
          <w:sz w:val="20"/>
          <w:szCs w:val="20"/>
        </w:rPr>
        <w:tab/>
        <w:t xml:space="preserve">Идентификационный код закупки: 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ЦЕНА КОНТРАКТА И ПОРЯДОК РАСЧЕТОВ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2.1.</w:t>
      </w:r>
      <w:r>
        <w:rPr>
          <w:sz w:val="20"/>
          <w:szCs w:val="20"/>
        </w:rPr>
        <w:tab/>
        <w:t>Цена Контракта составляет ________ (_________) рублей ___ копеек, НДС не облагается на основании ст. ___ НК РФ.</w:t>
      </w:r>
    </w:p>
    <w:p w:rsidR="00242EAB" w:rsidRDefault="009E5127">
      <w:pPr>
        <w:tabs>
          <w:tab w:val="left" w:pos="1701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Источник финансирования: Внебюджетные </w:t>
      </w:r>
      <w:proofErr w:type="gramStart"/>
      <w:r>
        <w:rPr>
          <w:sz w:val="20"/>
          <w:szCs w:val="20"/>
        </w:rPr>
        <w:t>средства ,</w:t>
      </w:r>
      <w:proofErr w:type="gramEnd"/>
      <w:r>
        <w:rPr>
          <w:sz w:val="20"/>
          <w:szCs w:val="20"/>
        </w:rPr>
        <w:t xml:space="preserve"> тип внебюджетных средств, средства бюджетных учреждений.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2.2.</w:t>
      </w:r>
      <w:r>
        <w:rPr>
          <w:sz w:val="20"/>
          <w:szCs w:val="20"/>
        </w:rPr>
        <w:tab/>
        <w:t>Цена Контракта является твердой и определяется на весь срок исполнения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2.3.</w:t>
      </w:r>
      <w:r>
        <w:rPr>
          <w:sz w:val="20"/>
          <w:szCs w:val="20"/>
        </w:rPr>
        <w:tab/>
        <w:t>Цена Контракта включает в себя расходы, связанные с поставкой Товара (стоимость упаковки, стоимо</w:t>
      </w:r>
      <w:r>
        <w:rPr>
          <w:sz w:val="20"/>
          <w:szCs w:val="20"/>
        </w:rPr>
        <w:t>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2.4.</w:t>
      </w:r>
      <w:r>
        <w:rPr>
          <w:sz w:val="20"/>
          <w:szCs w:val="20"/>
        </w:rPr>
        <w:tab/>
        <w:t xml:space="preserve">Оплата производится Заказчиком единовременным платежом на расчетный </w:t>
      </w:r>
      <w:r>
        <w:rPr>
          <w:sz w:val="20"/>
          <w:szCs w:val="20"/>
        </w:rPr>
        <w:t>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</w:t>
      </w:r>
      <w:r>
        <w:rPr>
          <w:sz w:val="20"/>
          <w:szCs w:val="20"/>
        </w:rPr>
        <w:t xml:space="preserve"> является дата списания денежных средств со счета Заказчика.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2.5.</w:t>
      </w:r>
      <w:r>
        <w:rPr>
          <w:sz w:val="20"/>
          <w:szCs w:val="20"/>
        </w:rPr>
        <w:tab/>
        <w:t>Основанием для оплаты являются подписанные Сторонами и предоставленные в бухгалтерию Заказчика: счёт, товарная накладная со ссылкой на действующий Контракт с последующим подтверждением счёто</w:t>
      </w:r>
      <w:r>
        <w:rPr>
          <w:sz w:val="20"/>
          <w:szCs w:val="20"/>
        </w:rPr>
        <w:t>м-фактурой (не предоставляется в случае применения Поставщиком упрощенной системы налогообложения), документ о приемке Товара (Акт приема-передачи Товара).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2.6.</w:t>
      </w:r>
      <w:r>
        <w:rPr>
          <w:sz w:val="20"/>
          <w:szCs w:val="20"/>
        </w:rPr>
        <w:tab/>
        <w:t xml:space="preserve">Сумма, подлежащая уплате Заказчиком Поставщику (как юридическому лицу, так и физическому лицу) </w:t>
      </w:r>
      <w:r>
        <w:rPr>
          <w:sz w:val="20"/>
          <w:szCs w:val="20"/>
        </w:rPr>
        <w:t>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</w:t>
      </w:r>
      <w:r>
        <w:rPr>
          <w:sz w:val="20"/>
          <w:szCs w:val="20"/>
        </w:rPr>
        <w:t>бязательные платежи подлежат уплате в бюджеты бюджетной системы Российской Федерации Заказчиком.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2.7.</w:t>
      </w:r>
      <w:r>
        <w:rPr>
          <w:sz w:val="20"/>
          <w:szCs w:val="20"/>
        </w:rPr>
        <w:tab/>
        <w:t>В случае неисполнения Поставщиком требований об уплате неустоек (штрафов, пеней) предъявленных Заказчиком в соответствии с Законом о контрактной системе и</w:t>
      </w:r>
      <w:r>
        <w:rPr>
          <w:sz w:val="20"/>
          <w:szCs w:val="20"/>
        </w:rPr>
        <w:t xml:space="preserve"> Контрактом, Заказчик вправе удержать сумму неустоек (штрафов, пеней), рассчитанную в установленном законодательством Российской Федерации порядке, из суммы, подлежащей оплате Поставщику за поставленный по Контракту Товар.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ПОРЯДОК ПОСТАВКИ ТОВАРА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3.1.</w:t>
      </w:r>
      <w:r>
        <w:rPr>
          <w:sz w:val="20"/>
          <w:szCs w:val="20"/>
        </w:rPr>
        <w:tab/>
        <w:t>Тре</w:t>
      </w:r>
      <w:r>
        <w:rPr>
          <w:sz w:val="20"/>
          <w:szCs w:val="20"/>
        </w:rPr>
        <w:t>бования к качеству Товара, комплектности, таре, упаковке, маркировке, иные требования к функциональным, техническим и эксплуатационным характеристикам Товара содержатся в Техническом задании (Приложение № 2 к Контракту).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3.2.</w:t>
      </w:r>
      <w:r>
        <w:rPr>
          <w:sz w:val="20"/>
          <w:szCs w:val="20"/>
        </w:rPr>
        <w:tab/>
        <w:t>Поставка Товара осуществляется</w:t>
      </w:r>
      <w:r>
        <w:rPr>
          <w:sz w:val="20"/>
          <w:szCs w:val="20"/>
        </w:rPr>
        <w:t xml:space="preserve"> по адресу, указанному в Техническом задании (Приложение №2 к Контракту).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3.3.</w:t>
      </w:r>
      <w:r>
        <w:rPr>
          <w:sz w:val="20"/>
          <w:szCs w:val="20"/>
        </w:rPr>
        <w:tab/>
        <w:t xml:space="preserve">Товар должен иметь упаковку, предотвращающую </w:t>
      </w:r>
      <w:proofErr w:type="gramStart"/>
      <w:r>
        <w:rPr>
          <w:sz w:val="20"/>
          <w:szCs w:val="20"/>
        </w:rPr>
        <w:t>его</w:t>
      </w:r>
      <w:proofErr w:type="gramEnd"/>
      <w:r>
        <w:rPr>
          <w:sz w:val="20"/>
          <w:szCs w:val="20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</w:t>
      </w:r>
      <w:r>
        <w:rPr>
          <w:sz w:val="20"/>
          <w:szCs w:val="20"/>
        </w:rPr>
        <w:t>ение № 2 к Контракту).</w:t>
      </w:r>
    </w:p>
    <w:p w:rsidR="009B253D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3.4.</w:t>
      </w:r>
      <w:r>
        <w:rPr>
          <w:sz w:val="20"/>
          <w:szCs w:val="20"/>
        </w:rPr>
        <w:tab/>
      </w:r>
      <w:r w:rsidR="009B253D" w:rsidRPr="009B253D">
        <w:rPr>
          <w:sz w:val="20"/>
          <w:szCs w:val="20"/>
        </w:rPr>
        <w:t>На период действия контракта поставщиком бесплатно предоставляются линейки компонентов изделий для эндопротезирования. На каждую операцию предоставляется линейка типоразмеров компонентов изделий для эндопротезирования, стерильно упакованных, находящихся на ответственном хранении у Заказчика, с ежедневным пополнением израсходованных единиц. А также бесплатное предоставление наборов инструментов, и не менее двух комплектов силового оборудования (дрель/пила медицинская), и обеспечение сервисного обслуживания инструмента и силового оборудования.</w:t>
      </w:r>
    </w:p>
    <w:p w:rsidR="00242EAB" w:rsidRDefault="009B253D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3.5.</w:t>
      </w:r>
      <w:r w:rsidR="009E5127">
        <w:rPr>
          <w:sz w:val="20"/>
          <w:szCs w:val="20"/>
        </w:rPr>
        <w:t>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</w:t>
      </w:r>
      <w:r w:rsidR="009E5127">
        <w:rPr>
          <w:sz w:val="20"/>
          <w:szCs w:val="20"/>
        </w:rPr>
        <w:t>тов Заказчик вправе отказаться от приемки Товара. Товар будет считаться не поставленным.</w:t>
      </w:r>
    </w:p>
    <w:p w:rsidR="00242EAB" w:rsidRDefault="009B253D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3.6</w:t>
      </w:r>
      <w:r w:rsidR="009E5127">
        <w:rPr>
          <w:sz w:val="20"/>
          <w:szCs w:val="20"/>
        </w:rPr>
        <w:t>.</w:t>
      </w:r>
      <w:r w:rsidR="009E5127">
        <w:rPr>
          <w:sz w:val="20"/>
          <w:szCs w:val="20"/>
        </w:rPr>
        <w:tab/>
        <w:t>Срок поставки Товара указывается в Техническом задании (Приложение № 2 к Контракту).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ПОРЯДОК ПРИЕМКИ ТОВАРА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4.1.</w:t>
      </w:r>
      <w:r>
        <w:rPr>
          <w:sz w:val="20"/>
          <w:szCs w:val="20"/>
        </w:rPr>
        <w:tab/>
        <w:t>Приемка Товара осуществляется Заказчиком и заклю</w:t>
      </w:r>
      <w:r>
        <w:rPr>
          <w:sz w:val="20"/>
          <w:szCs w:val="20"/>
        </w:rPr>
        <w:t xml:space="preserve">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Акт приема-передачи </w:t>
      </w:r>
      <w:r>
        <w:rPr>
          <w:sz w:val="20"/>
          <w:szCs w:val="20"/>
        </w:rPr>
        <w:t>Товара, указанный в Техническом задании (Приложение № 2 к Контракту).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4.2.</w:t>
      </w:r>
      <w:r>
        <w:rPr>
          <w:sz w:val="20"/>
          <w:szCs w:val="20"/>
        </w:rPr>
        <w:tab/>
        <w:t>Срок приемки указан в Техническом задании (Приложение № 2 к Контракту).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4.3.</w:t>
      </w:r>
      <w:r>
        <w:rPr>
          <w:sz w:val="20"/>
          <w:szCs w:val="20"/>
        </w:rPr>
        <w:tab/>
        <w:t>В случае несоответствия Товара требованиям Контракта составляется двусторонний акт несоответствия, в кот</w:t>
      </w:r>
      <w:r>
        <w:rPr>
          <w:sz w:val="20"/>
          <w:szCs w:val="20"/>
        </w:rPr>
        <w:t>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4.4.</w:t>
      </w:r>
      <w:r>
        <w:rPr>
          <w:sz w:val="20"/>
          <w:szCs w:val="20"/>
        </w:rPr>
        <w:tab/>
        <w:t>При выявлении несоответствия поставленного Товара условиям Контракта, Заказчик направл</w:t>
      </w:r>
      <w:r>
        <w:rPr>
          <w:sz w:val="20"/>
          <w:szCs w:val="20"/>
        </w:rPr>
        <w:t>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</w:t>
      </w:r>
      <w:r>
        <w:rPr>
          <w:sz w:val="20"/>
          <w:szCs w:val="20"/>
        </w:rPr>
        <w:t>исьменной форме.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4.5.</w:t>
      </w:r>
      <w:r>
        <w:rPr>
          <w:sz w:val="20"/>
          <w:szCs w:val="20"/>
        </w:rPr>
        <w:tab/>
        <w:t>Претензии по скрытым недостаткам могут быть заявлены Заказчиком в течение гарантийного срока/ срока годности Товара.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4.6.</w:t>
      </w:r>
      <w:r>
        <w:rPr>
          <w:sz w:val="20"/>
          <w:szCs w:val="20"/>
        </w:rPr>
        <w:tab/>
        <w:t>Для проверки соответствия качества поставленного Товара требованиям, установленным Контрактом, Заказчик проводит</w:t>
      </w:r>
      <w:r>
        <w:rPr>
          <w:sz w:val="20"/>
          <w:szCs w:val="20"/>
        </w:rPr>
        <w:t xml:space="preserve">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4.7.</w:t>
      </w:r>
      <w:r>
        <w:rPr>
          <w:sz w:val="20"/>
          <w:szCs w:val="20"/>
        </w:rPr>
        <w:tab/>
        <w:t>Все расходы, связанные с устранением недостатков, несет Поставщик.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ПРАВА И ОБЯЗАННОСТИ СТОРОН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5.1.</w:t>
      </w:r>
      <w:r>
        <w:rPr>
          <w:sz w:val="20"/>
          <w:szCs w:val="20"/>
        </w:rPr>
        <w:tab/>
        <w:t>Заказчик вправе: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5.1.1.</w:t>
      </w:r>
      <w:r>
        <w:rPr>
          <w:sz w:val="20"/>
          <w:szCs w:val="20"/>
        </w:rPr>
        <w:tab/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5.1.2.</w:t>
      </w:r>
      <w:r>
        <w:rPr>
          <w:sz w:val="20"/>
          <w:szCs w:val="20"/>
        </w:rPr>
        <w:tab/>
        <w:t>В случае досрочного исполнения Поставщиком обязательств по Контракт</w:t>
      </w:r>
      <w:r>
        <w:rPr>
          <w:sz w:val="20"/>
          <w:szCs w:val="20"/>
        </w:rPr>
        <w:t>у принять и оплатить Товар в соответствии с установленным в Контракте порядком.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5.1.3.</w:t>
      </w:r>
      <w:r>
        <w:rPr>
          <w:sz w:val="20"/>
          <w:szCs w:val="20"/>
        </w:rPr>
        <w:tab/>
        <w:t>Запрашивать у Поставщика информацию о ходе исполнения обязательств по Контракту.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5.1.4.</w:t>
      </w:r>
      <w:r>
        <w:rPr>
          <w:sz w:val="20"/>
          <w:szCs w:val="20"/>
        </w:rPr>
        <w:tab/>
        <w:t xml:space="preserve">Осуществлять контроль и надзор за качеством, порядком и сроками поставки Товара, </w:t>
      </w:r>
      <w:r>
        <w:rPr>
          <w:sz w:val="20"/>
          <w:szCs w:val="20"/>
        </w:rPr>
        <w:t>не вмешиваясь при этом в хозяйственную деятельность Поставщика.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5.1.5.</w:t>
      </w:r>
      <w:r>
        <w:rPr>
          <w:sz w:val="20"/>
          <w:szCs w:val="20"/>
        </w:rPr>
        <w:tab/>
        <w:t>Отказаться от приемки Товара в случаях, предусмотренных Контрактом.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5.1.6.</w:t>
      </w:r>
      <w:r>
        <w:rPr>
          <w:sz w:val="20"/>
          <w:szCs w:val="20"/>
        </w:rPr>
        <w:tab/>
        <w:t>В одностороннем порядке отказаться от исполнения Контракта в соответствии с Законом о контрактной системе.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5.2</w:t>
      </w:r>
      <w:r>
        <w:rPr>
          <w:sz w:val="20"/>
          <w:szCs w:val="20"/>
        </w:rPr>
        <w:t>.</w:t>
      </w:r>
      <w:r>
        <w:rPr>
          <w:sz w:val="20"/>
          <w:szCs w:val="20"/>
        </w:rPr>
        <w:tab/>
        <w:t>Заказчик обязан: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5.2.1.</w:t>
      </w:r>
      <w:r>
        <w:rPr>
          <w:sz w:val="20"/>
          <w:szCs w:val="20"/>
        </w:rPr>
        <w:tab/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5.2.2.</w:t>
      </w:r>
      <w:r>
        <w:rPr>
          <w:sz w:val="20"/>
          <w:szCs w:val="20"/>
        </w:rPr>
        <w:tab/>
        <w:t>Своевременно оплатить поставленный Товар надлежащего качества в соответствии с Контрактом.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5.3.</w:t>
      </w:r>
      <w:r>
        <w:rPr>
          <w:sz w:val="20"/>
          <w:szCs w:val="20"/>
        </w:rPr>
        <w:tab/>
        <w:t>Постав</w:t>
      </w:r>
      <w:r>
        <w:rPr>
          <w:sz w:val="20"/>
          <w:szCs w:val="20"/>
        </w:rPr>
        <w:t>щик вправе: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5.3.1.</w:t>
      </w:r>
      <w:r>
        <w:rPr>
          <w:sz w:val="20"/>
          <w:szCs w:val="20"/>
        </w:rPr>
        <w:tab/>
        <w:t>Требовать своевременной приемки и оплаты за поставленный Товар в соответствии с условиями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5.3.2.</w:t>
      </w:r>
      <w:r>
        <w:rPr>
          <w:sz w:val="20"/>
          <w:szCs w:val="20"/>
        </w:rPr>
        <w:tab/>
        <w:t>Запрашивать у Заказчика разъяснения и уточнения относительно Товара в рамках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5.3.3.</w:t>
      </w:r>
      <w:r>
        <w:rPr>
          <w:sz w:val="20"/>
          <w:szCs w:val="20"/>
        </w:rPr>
        <w:tab/>
        <w:t>Получать от Заказчика содействие п</w:t>
      </w:r>
      <w:r>
        <w:rPr>
          <w:sz w:val="20"/>
          <w:szCs w:val="20"/>
        </w:rPr>
        <w:t>ри поставке Товара в соответствии с условиями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5.3.4.</w:t>
      </w:r>
      <w:r>
        <w:rPr>
          <w:sz w:val="20"/>
          <w:szCs w:val="20"/>
        </w:rPr>
        <w:tab/>
        <w:t>Досрочно исполнить обязательства по Контракту с согласия Заказчика.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5.4.</w:t>
      </w:r>
      <w:r>
        <w:rPr>
          <w:sz w:val="20"/>
          <w:szCs w:val="20"/>
        </w:rPr>
        <w:tab/>
        <w:t>Поставщик обязан: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5.4.1.</w:t>
      </w:r>
      <w:r>
        <w:rPr>
          <w:sz w:val="20"/>
          <w:szCs w:val="20"/>
        </w:rPr>
        <w:tab/>
        <w:t xml:space="preserve">Своевременно и надлежащим образом исполнять обязательства по поставке Товара в соответствии с </w:t>
      </w:r>
      <w:r>
        <w:rPr>
          <w:sz w:val="20"/>
          <w:szCs w:val="20"/>
        </w:rPr>
        <w:t>условиями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5.4.2.</w:t>
      </w:r>
      <w:r>
        <w:rPr>
          <w:sz w:val="20"/>
          <w:szCs w:val="20"/>
        </w:rPr>
        <w:tab/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5.4.3.</w:t>
      </w:r>
      <w:r>
        <w:rPr>
          <w:sz w:val="20"/>
          <w:szCs w:val="20"/>
        </w:rPr>
        <w:tab/>
        <w:t>Обеспечить устранение недостатко</w:t>
      </w:r>
      <w:r>
        <w:rPr>
          <w:sz w:val="20"/>
          <w:szCs w:val="20"/>
        </w:rPr>
        <w:t>в, выявленных при приемке Заказчиком Товара и в течение гарантийного срока, за свой счет.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5.4.4.</w:t>
      </w:r>
      <w:r>
        <w:rPr>
          <w:sz w:val="20"/>
          <w:szCs w:val="20"/>
        </w:rPr>
        <w:tab/>
        <w:t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</w:t>
      </w:r>
      <w:r>
        <w:rPr>
          <w:sz w:val="20"/>
          <w:szCs w:val="20"/>
        </w:rPr>
        <w:t>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5.4.5.</w:t>
      </w:r>
      <w:r>
        <w:rPr>
          <w:sz w:val="20"/>
          <w:szCs w:val="20"/>
        </w:rPr>
        <w:tab/>
        <w:t>Представить Заказчику сведения об изменении своего фактического местонахождения или указа</w:t>
      </w:r>
      <w:r>
        <w:rPr>
          <w:sz w:val="20"/>
          <w:szCs w:val="20"/>
        </w:rPr>
        <w:t xml:space="preserve">нных в Контракте реквизитов в срок не позднее 5 (пяти) рабочих дней со дня соответствующего изменения. В </w:t>
      </w:r>
      <w:r>
        <w:rPr>
          <w:sz w:val="20"/>
          <w:szCs w:val="20"/>
        </w:rPr>
        <w:lastRenderedPageBreak/>
        <w:t>случае непредставления уведомления об этом, адрес и реквизиты, указанные в Контракте, будут считаться надлежащими.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5.5.</w:t>
      </w:r>
      <w:r>
        <w:rPr>
          <w:sz w:val="20"/>
          <w:szCs w:val="20"/>
        </w:rPr>
        <w:tab/>
        <w:t>Поставщик гарантирует, что на м</w:t>
      </w:r>
      <w:r>
        <w:rPr>
          <w:sz w:val="20"/>
          <w:szCs w:val="20"/>
        </w:rPr>
        <w:t>омент заключения Контракта: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5.5.1.</w:t>
      </w:r>
      <w:r>
        <w:rPr>
          <w:sz w:val="20"/>
          <w:szCs w:val="20"/>
        </w:rPr>
        <w:tab/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</w:t>
      </w:r>
      <w:r>
        <w:rPr>
          <w:sz w:val="20"/>
          <w:szCs w:val="20"/>
        </w:rPr>
        <w:t>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</w:t>
      </w:r>
      <w:r>
        <w:rPr>
          <w:sz w:val="20"/>
          <w:szCs w:val="20"/>
        </w:rPr>
        <w:t>тности за последний отчетный период.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5.5.2.</w:t>
      </w:r>
      <w:r>
        <w:rPr>
          <w:sz w:val="20"/>
          <w:szCs w:val="20"/>
        </w:rPr>
        <w:tab/>
        <w:t>Не обременен обязательствами имущественного характера, способными помешать исполнению обязательств по Контракту.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5.5.3.</w:t>
      </w:r>
      <w:r>
        <w:rPr>
          <w:sz w:val="20"/>
          <w:szCs w:val="20"/>
        </w:rPr>
        <w:tab/>
        <w:t xml:space="preserve">За последние два года не нарушал контрактных (договорных) обязательств и не причинял ущерба </w:t>
      </w:r>
      <w:r>
        <w:rPr>
          <w:sz w:val="20"/>
          <w:szCs w:val="20"/>
        </w:rPr>
        <w:t>(либо погасил причиненный ущерб) по аналогичным контрактам (договорам).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5.5.4.</w:t>
      </w:r>
      <w:r>
        <w:rPr>
          <w:sz w:val="20"/>
          <w:szCs w:val="20"/>
        </w:rPr>
        <w:tab/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</w:t>
      </w:r>
      <w:r>
        <w:rPr>
          <w:sz w:val="20"/>
          <w:szCs w:val="20"/>
        </w:rPr>
        <w:t>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</w:t>
      </w:r>
      <w:r>
        <w:rPr>
          <w:sz w:val="20"/>
          <w:szCs w:val="20"/>
        </w:rPr>
        <w:t>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</w:t>
      </w:r>
      <w:r>
        <w:rPr>
          <w:sz w:val="20"/>
          <w:szCs w:val="20"/>
        </w:rPr>
        <w:t>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ГАРАНТИИ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6.1.</w:t>
      </w:r>
      <w:r>
        <w:rPr>
          <w:sz w:val="20"/>
          <w:szCs w:val="20"/>
        </w:rPr>
        <w:tab/>
        <w:t>Поставщик гарантирует соответствие Товара требованиям Контракт</w:t>
      </w:r>
      <w:r>
        <w:rPr>
          <w:sz w:val="20"/>
          <w:szCs w:val="20"/>
        </w:rPr>
        <w:t xml:space="preserve">а по качеству и безопасности в соответствии с условиями Контракта в течение гарантийного срока / срока годности. Гарантийный срок / срок годности установлен в Техническом задании (Приложение № 2 к Контракту). Гарантийный срок / срок годности исчисляется с </w:t>
      </w:r>
      <w:r>
        <w:rPr>
          <w:sz w:val="20"/>
          <w:szCs w:val="20"/>
        </w:rPr>
        <w:t>момента подписания Заказчиком документа о приемке Товара.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6.2.</w:t>
      </w:r>
      <w:r>
        <w:rPr>
          <w:sz w:val="20"/>
          <w:szCs w:val="20"/>
        </w:rPr>
        <w:tab/>
        <w:t>В период действия гарантийного срока / срока годности Поставщик за свой счет обязуется осуществлять замену Товара, если недостатки Товара вызваны некачественным материалом, некачественным произ</w:t>
      </w:r>
      <w:r>
        <w:rPr>
          <w:sz w:val="20"/>
          <w:szCs w:val="20"/>
        </w:rPr>
        <w:t>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</w:t>
      </w:r>
      <w:r>
        <w:rPr>
          <w:sz w:val="20"/>
          <w:szCs w:val="20"/>
        </w:rPr>
        <w:t>ие № 2 к Контракту).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6.3.</w:t>
      </w:r>
      <w:r>
        <w:rPr>
          <w:sz w:val="20"/>
          <w:szCs w:val="20"/>
        </w:rPr>
        <w:tab/>
        <w:t>Если в период действия гарантийного срока / срока годности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6.4.</w:t>
      </w:r>
      <w:r>
        <w:rPr>
          <w:sz w:val="20"/>
          <w:szCs w:val="20"/>
        </w:rPr>
        <w:tab/>
        <w:t xml:space="preserve">Все расходы, </w:t>
      </w:r>
      <w:r>
        <w:rPr>
          <w:sz w:val="20"/>
          <w:szCs w:val="20"/>
        </w:rPr>
        <w:t>связанные с заменой Товара, ненадлежащего качества, осуществляются за счет Поставщика.</w:t>
      </w:r>
    </w:p>
    <w:p w:rsidR="00242EAB" w:rsidRDefault="00242EAB">
      <w:pPr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ОТВЕТСТВЕННОСТЬ СТОРОН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7.1.</w:t>
      </w:r>
      <w:r>
        <w:rPr>
          <w:sz w:val="20"/>
          <w:szCs w:val="20"/>
        </w:rPr>
        <w:tab/>
        <w:t>За неисполнение или ненадлежащее исполнение своих обязательств, установленных Контрактом, Стороны несут ответственность в соответствии с зак</w:t>
      </w:r>
      <w:r>
        <w:rPr>
          <w:sz w:val="20"/>
          <w:szCs w:val="20"/>
        </w:rPr>
        <w:t>онодательством Российской Федерации и Контрактом.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</w:t>
      </w:r>
      <w:r>
        <w:rPr>
          <w:sz w:val="20"/>
          <w:szCs w:val="20"/>
        </w:rPr>
        <w:t>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</w:t>
      </w:r>
      <w:r>
        <w:rPr>
          <w:sz w:val="20"/>
          <w:szCs w:val="20"/>
        </w:rPr>
        <w:t>вержденными Постановлением Правительства РФ от 30.08.2017 № 1042 (далее – Правила).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7.2.</w:t>
      </w:r>
      <w:r>
        <w:rPr>
          <w:sz w:val="20"/>
          <w:szCs w:val="20"/>
        </w:rPr>
        <w:tab/>
        <w:t>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</w:t>
      </w:r>
      <w:r>
        <w:rPr>
          <w:sz w:val="20"/>
          <w:szCs w:val="20"/>
        </w:rPr>
        <w:t>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</w:t>
      </w:r>
      <w:r>
        <w:rPr>
          <w:sz w:val="20"/>
          <w:szCs w:val="20"/>
        </w:rPr>
        <w:t>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7.3.</w:t>
      </w:r>
      <w:r>
        <w:rPr>
          <w:sz w:val="20"/>
          <w:szCs w:val="20"/>
        </w:rPr>
        <w:tab/>
        <w:t>Пени начисляются за каждый день просрочки исполнения Пос</w:t>
      </w:r>
      <w:r>
        <w:rPr>
          <w:sz w:val="20"/>
          <w:szCs w:val="20"/>
        </w:rPr>
        <w:t>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</w:t>
      </w:r>
      <w:r>
        <w:rPr>
          <w:sz w:val="20"/>
          <w:szCs w:val="20"/>
        </w:rPr>
        <w:t>трактом, и фактически исполненных Поставщиком.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</w:t>
      </w:r>
      <w:r>
        <w:rPr>
          <w:sz w:val="20"/>
          <w:szCs w:val="20"/>
        </w:rPr>
        <w:lastRenderedPageBreak/>
        <w:t>Контрактом, размер штрафа устана</w:t>
      </w:r>
      <w:r>
        <w:rPr>
          <w:sz w:val="20"/>
          <w:szCs w:val="20"/>
        </w:rPr>
        <w:t xml:space="preserve">вливается в виде фиксированной суммы в размере 10 % цены Контракта и составляет </w:t>
      </w:r>
      <w:r>
        <w:rPr>
          <w:sz w:val="20"/>
          <w:szCs w:val="20"/>
          <w:highlight w:val="yellow"/>
        </w:rPr>
        <w:t>______ рублей ___ копеек.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</w:t>
      </w:r>
      <w:r>
        <w:rPr>
          <w:sz w:val="20"/>
          <w:szCs w:val="20"/>
        </w:rPr>
        <w:t>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7.4.</w:t>
      </w:r>
      <w:r>
        <w:rPr>
          <w:sz w:val="20"/>
          <w:szCs w:val="20"/>
        </w:rPr>
        <w:tab/>
        <w:t xml:space="preserve">Общая сумма начисленной неустойки (штрафов, пеней) за неисполнение или ненадлежащее исполнение Поставщиком </w:t>
      </w:r>
      <w:r>
        <w:rPr>
          <w:sz w:val="20"/>
          <w:szCs w:val="20"/>
        </w:rPr>
        <w:t>обязательств, предусмотренных Контрактом, не может превышать цену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7.5.</w:t>
      </w:r>
      <w:r>
        <w:rPr>
          <w:sz w:val="20"/>
          <w:szCs w:val="20"/>
        </w:rPr>
        <w:tab/>
        <w:t>В случае</w:t>
      </w:r>
      <w:r>
        <w:rPr>
          <w:sz w:val="20"/>
          <w:szCs w:val="20"/>
        </w:rPr>
        <w:t xml:space="preserve">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</w:t>
      </w:r>
      <w:r>
        <w:rPr>
          <w:sz w:val="20"/>
          <w:szCs w:val="20"/>
        </w:rPr>
        <w:t>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7.6.</w:t>
      </w:r>
      <w:r>
        <w:rPr>
          <w:sz w:val="20"/>
          <w:szCs w:val="20"/>
        </w:rPr>
        <w:tab/>
        <w:t>Сторона освобождается от уплаты неустойки (штрафов, пеней), если докажет, что неисполнение или ненад</w:t>
      </w:r>
      <w:r>
        <w:rPr>
          <w:sz w:val="20"/>
          <w:szCs w:val="20"/>
        </w:rPr>
        <w:t xml:space="preserve">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СРОК ДЕЙСТВИЯ, ПОРЯДОК ИЗМЕНЕНИЯ И РАСТОРЖЕНИЯ КОНТРАКТА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8.1.</w:t>
      </w:r>
      <w:r>
        <w:rPr>
          <w:sz w:val="20"/>
          <w:szCs w:val="20"/>
        </w:rPr>
        <w:tab/>
        <w:t xml:space="preserve">Контракт вступает в силу со дня его подписания </w:t>
      </w:r>
      <w:r>
        <w:rPr>
          <w:sz w:val="20"/>
          <w:szCs w:val="20"/>
        </w:rPr>
        <w:t>Сторонами.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8.2.</w:t>
      </w:r>
      <w:r>
        <w:rPr>
          <w:sz w:val="20"/>
          <w:szCs w:val="20"/>
        </w:rPr>
        <w:tab/>
        <w:t xml:space="preserve">Контракт действует </w:t>
      </w:r>
      <w:r>
        <w:rPr>
          <w:b/>
          <w:sz w:val="20"/>
          <w:szCs w:val="20"/>
        </w:rPr>
        <w:t>по 31.12.2026 года,</w:t>
      </w:r>
      <w:r>
        <w:rPr>
          <w:sz w:val="20"/>
          <w:szCs w:val="20"/>
        </w:rPr>
        <w:t xml:space="preserve"> до полного исполнения Сторонами обязательств по Контракту в полном объеме, в том числе и гарантийных обязательств.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8.3.</w:t>
      </w:r>
      <w:r>
        <w:rPr>
          <w:sz w:val="20"/>
          <w:szCs w:val="20"/>
        </w:rPr>
        <w:tab/>
        <w:t>Контракт может быть расторгнут: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а)</w:t>
      </w:r>
      <w:r>
        <w:rPr>
          <w:sz w:val="20"/>
          <w:szCs w:val="20"/>
        </w:rPr>
        <w:tab/>
      </w:r>
      <w:proofErr w:type="gramEnd"/>
      <w:r>
        <w:rPr>
          <w:sz w:val="20"/>
          <w:szCs w:val="20"/>
        </w:rPr>
        <w:t>по соглашению Сторон;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б)</w:t>
      </w:r>
      <w:r>
        <w:rPr>
          <w:sz w:val="20"/>
          <w:szCs w:val="20"/>
        </w:rPr>
        <w:tab/>
      </w:r>
      <w:proofErr w:type="gramEnd"/>
      <w:r>
        <w:rPr>
          <w:sz w:val="20"/>
          <w:szCs w:val="20"/>
        </w:rPr>
        <w:t>по решению суда;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в)</w:t>
      </w:r>
      <w:r>
        <w:rPr>
          <w:sz w:val="20"/>
          <w:szCs w:val="20"/>
        </w:rPr>
        <w:tab/>
      </w:r>
      <w:proofErr w:type="gramEnd"/>
      <w:r>
        <w:rPr>
          <w:sz w:val="20"/>
          <w:szCs w:val="20"/>
        </w:rPr>
        <w:t>в</w:t>
      </w:r>
      <w:r>
        <w:rPr>
          <w:sz w:val="20"/>
          <w:szCs w:val="20"/>
        </w:rPr>
        <w:t xml:space="preserve"> случае одностороннего отказа Стороны Контракта от исполнения Контракта в соответствии с гражданским законодательством.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8.4.</w:t>
      </w:r>
      <w:r>
        <w:rPr>
          <w:sz w:val="20"/>
          <w:szCs w:val="20"/>
        </w:rPr>
        <w:tab/>
        <w:t>Заказчик вправе принять решение об одностороннем отказе от исполнения Контракта по основаниям, предусмотренным Гражданским кодексом</w:t>
      </w:r>
      <w:r>
        <w:rPr>
          <w:sz w:val="20"/>
          <w:szCs w:val="20"/>
        </w:rPr>
        <w:t xml:space="preserve">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8.5.</w:t>
      </w:r>
      <w:r>
        <w:rPr>
          <w:sz w:val="20"/>
          <w:szCs w:val="20"/>
        </w:rPr>
        <w:tab/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</w:t>
      </w:r>
      <w:r>
        <w:rPr>
          <w:sz w:val="20"/>
          <w:szCs w:val="20"/>
        </w:rPr>
        <w:t>6.</w:t>
      </w:r>
      <w:r>
        <w:rPr>
          <w:sz w:val="20"/>
          <w:szCs w:val="20"/>
        </w:rPr>
        <w:tab/>
        <w:t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</w:t>
      </w:r>
      <w:r>
        <w:rPr>
          <w:sz w:val="20"/>
          <w:szCs w:val="20"/>
        </w:rPr>
        <w:t xml:space="preserve"> основанием для принятия решения об одностороннем отказе от исполнения Контракта.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8.7.</w:t>
      </w:r>
      <w:r>
        <w:rPr>
          <w:sz w:val="20"/>
          <w:szCs w:val="20"/>
        </w:rPr>
        <w:tab/>
        <w:t>При исполнении Контракта по соглашению Сторон могут быть внесены изменения в Контракт только в случаях, предусмотренных статьями 34, 95 Закона о контрактной системе.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8.8</w:t>
      </w:r>
      <w:r>
        <w:rPr>
          <w:sz w:val="20"/>
          <w:szCs w:val="20"/>
        </w:rPr>
        <w:t>.</w:t>
      </w:r>
      <w:r>
        <w:rPr>
          <w:sz w:val="20"/>
          <w:szCs w:val="20"/>
        </w:rPr>
        <w:tab/>
        <w:t>Внесение изменений и дополнений, не противоречащих нормам действующего законодательства Российской Федерации, в условия Контракта осуществляется путем заключения Сторонами дополнительных соглашений к Контракту в письменной форме либо в форме электронного</w:t>
      </w:r>
      <w:r>
        <w:rPr>
          <w:sz w:val="20"/>
          <w:szCs w:val="20"/>
        </w:rPr>
        <w:t xml:space="preserve"> документа, подписанного усиленными электронными подписями Сторон, которые являются его неотъемлемой частью.</w:t>
      </w:r>
    </w:p>
    <w:p w:rsidR="00242EAB" w:rsidRDefault="00242EAB">
      <w:pPr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ПОРЯДОК УРЕГУЛИРОВАНИЯ СПОРОВ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9.1.</w:t>
      </w:r>
      <w:r>
        <w:rPr>
          <w:sz w:val="20"/>
          <w:szCs w:val="20"/>
        </w:rPr>
        <w:tab/>
        <w:t>Все споры и разногласия, возникшие в связи с исполнением Контракта, его изменением, расторжением или признанием</w:t>
      </w:r>
      <w:r>
        <w:rPr>
          <w:sz w:val="20"/>
          <w:szCs w:val="20"/>
        </w:rPr>
        <w:t xml:space="preserve"> недействительным, Стороны будут стремиться решать путем переговоров.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9.2.</w:t>
      </w:r>
      <w:r>
        <w:rPr>
          <w:sz w:val="20"/>
          <w:szCs w:val="20"/>
        </w:rPr>
        <w:tab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9.3.</w:t>
      </w:r>
      <w:r>
        <w:rPr>
          <w:sz w:val="20"/>
          <w:szCs w:val="20"/>
        </w:rPr>
        <w:tab/>
        <w:t>До передачи спора на разрешение</w:t>
      </w:r>
      <w:r>
        <w:rPr>
          <w:sz w:val="20"/>
          <w:szCs w:val="20"/>
        </w:rPr>
        <w:t xml:space="preserve">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</w:t>
      </w:r>
      <w:r>
        <w:rPr>
          <w:sz w:val="20"/>
          <w:szCs w:val="20"/>
        </w:rPr>
        <w:t>ву в срок не позднее 3 (трех) рабочих дней с даты ее получения.</w:t>
      </w:r>
    </w:p>
    <w:p w:rsidR="00242EAB" w:rsidRDefault="00242EAB">
      <w:pPr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ПРОЧИЕ УСЛОВИЯ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10.1.</w:t>
      </w:r>
      <w:r>
        <w:rPr>
          <w:sz w:val="20"/>
          <w:szCs w:val="20"/>
        </w:rPr>
        <w:tab/>
        <w:t>Все уведомления (сообщения) Сторон, связанные с исполнением Контракта, передаются нарочным под расписку о вручении, направляются в письменной форме в виде почтового отпра</w:t>
      </w:r>
      <w:r>
        <w:rPr>
          <w:sz w:val="20"/>
          <w:szCs w:val="20"/>
        </w:rPr>
        <w:t>вления заказным письмом с уведомлением о вручении по адресу Стороны, указанному в Контракте, или с использованием электронной почты с последующим представлением оригинала по почте или нарочным.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В случае передачи уведомлений (сообщений) нарочным под расписк</w:t>
      </w:r>
      <w:r>
        <w:rPr>
          <w:sz w:val="20"/>
          <w:szCs w:val="20"/>
        </w:rPr>
        <w:t>у, датой получения уведомления признается дата фактического вручения уведомления (сообщения) уполномоченному представителю принимающей Стороны под подпись.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В случае направления уведомлений (сообщений) с использованием почты, датой получения уведомления (со</w:t>
      </w:r>
      <w:r>
        <w:rPr>
          <w:sz w:val="20"/>
          <w:szCs w:val="20"/>
        </w:rPr>
        <w:t>общения)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</w:t>
      </w:r>
      <w:r>
        <w:rPr>
          <w:sz w:val="20"/>
          <w:szCs w:val="20"/>
        </w:rPr>
        <w:t>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В случае отправления уведомлений (со</w:t>
      </w:r>
      <w:r>
        <w:rPr>
          <w:sz w:val="20"/>
          <w:szCs w:val="20"/>
        </w:rPr>
        <w:t>общений) посредством электронной почты уведомления (сообщения) считаются полученными Стороной в день их отправки. Документы, направленные по электронной почте, имеют юридическую силу оригиналов до момента предоставления оригиналов.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10.2.</w:t>
      </w:r>
      <w:r>
        <w:rPr>
          <w:sz w:val="20"/>
          <w:szCs w:val="20"/>
        </w:rPr>
        <w:tab/>
        <w:t>В случае изменения</w:t>
      </w:r>
      <w:r>
        <w:rPr>
          <w:sz w:val="20"/>
          <w:szCs w:val="20"/>
        </w:rPr>
        <w:t xml:space="preserve"> у одной из Сторон наименования, адреса места нахождения, почтового адреса, номеров телефонов, факсов, адресов электронной почты или банковских реквизитов, а также в случае реорганизации такая Сторона обязана письменно известить об этом другую Сторону за 1</w:t>
      </w:r>
      <w:r>
        <w:rPr>
          <w:sz w:val="20"/>
          <w:szCs w:val="20"/>
        </w:rPr>
        <w:t>5 (пятнадцать) рабочих дней до момента внесения вышеуказанных изменений.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</w:t>
      </w:r>
      <w:r>
        <w:rPr>
          <w:sz w:val="20"/>
          <w:szCs w:val="20"/>
        </w:rPr>
        <w:t xml:space="preserve"> на указанный в разделе 12 Контракта счет, несет Поставщик.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10.3.</w:t>
      </w:r>
      <w:r>
        <w:rPr>
          <w:sz w:val="20"/>
          <w:szCs w:val="20"/>
        </w:rPr>
        <w:tab/>
        <w:t>Во всем, что не предусмотрено Контрактом, Стороны руководствуются законодательством Российской Федерации.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ПРИЛОЖЕНИЯ</w:t>
      </w:r>
    </w:p>
    <w:p w:rsidR="00242EAB" w:rsidRDefault="009E5127">
      <w:pPr>
        <w:tabs>
          <w:tab w:val="left" w:pos="1276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11.1</w:t>
      </w:r>
      <w:r>
        <w:rPr>
          <w:sz w:val="20"/>
          <w:szCs w:val="20"/>
        </w:rPr>
        <w:tab/>
        <w:t>Неотъемлемой частью Контракта являются:</w:t>
      </w:r>
    </w:p>
    <w:p w:rsidR="00242EAB" w:rsidRDefault="009E5127">
      <w:pPr>
        <w:tabs>
          <w:tab w:val="left" w:pos="1701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Приложение № 1 </w:t>
      </w:r>
      <w:r>
        <w:rPr>
          <w:sz w:val="20"/>
          <w:szCs w:val="20"/>
        </w:rPr>
        <w:t>«Спецификация»;</w:t>
      </w:r>
    </w:p>
    <w:p w:rsidR="00242EAB" w:rsidRDefault="009E5127">
      <w:pPr>
        <w:tabs>
          <w:tab w:val="left" w:pos="1701"/>
        </w:tabs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Приложение № 2 «Техническое задание»;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РЕКВИЗИТЫ И ПОДПИСИ СТОРОН</w:t>
      </w: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5108"/>
        <w:gridCol w:w="4673"/>
      </w:tblGrid>
      <w:tr w:rsidR="00242EAB">
        <w:trPr>
          <w:trHeight w:val="1"/>
          <w:jc w:val="center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42EAB" w:rsidRDefault="009E512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42EAB" w:rsidRDefault="009E512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</w:tc>
      </w:tr>
      <w:tr w:rsidR="00242EAB" w:rsidRPr="0057026E">
        <w:trPr>
          <w:trHeight w:val="1"/>
          <w:jc w:val="center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42EAB" w:rsidRDefault="009E51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СПб ГБУЗ «Елизаветинская больница»</w:t>
            </w:r>
          </w:p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местонахождения и почтовый адрес: 195257, Санкт-Петербург, ул. Вавиловых, дом 14, литера А</w:t>
            </w:r>
          </w:p>
          <w:p w:rsidR="00242EAB" w:rsidRDefault="009E5127">
            <w:pPr>
              <w:pStyle w:val="msonormalmrcssattr"/>
              <w:shd w:val="clear" w:color="auto" w:fill="FFFFFF"/>
              <w:spacing w:beforeAutospacing="0" w:afterAutospacing="0"/>
              <w:rPr>
                <w:color w:val="333333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Банковские реквизиты</w:t>
            </w:r>
            <w:r>
              <w:rPr>
                <w:color w:val="000000"/>
                <w:sz w:val="20"/>
                <w:szCs w:val="20"/>
                <w:u w:val="single"/>
              </w:rPr>
              <w:t>:</w:t>
            </w:r>
          </w:p>
          <w:p w:rsidR="00242EAB" w:rsidRDefault="009E5127">
            <w:pPr>
              <w:pStyle w:val="msonormalmrcssattr"/>
              <w:shd w:val="clear" w:color="auto" w:fill="FFFFFF"/>
              <w:spacing w:beforeAutospacing="0" w:afterAutospacing="0"/>
              <w:rPr>
                <w:color w:val="333333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Получатель</w:t>
            </w:r>
            <w:r>
              <w:rPr>
                <w:color w:val="000000"/>
                <w:sz w:val="20"/>
                <w:szCs w:val="20"/>
              </w:rPr>
              <w:t>: Комитет финансов Санкт-Петербурга (СПБ ГБУЗ «Елизаветинская больница» л/</w:t>
            </w:r>
            <w:proofErr w:type="spellStart"/>
            <w:r>
              <w:rPr>
                <w:color w:val="000000"/>
                <w:sz w:val="20"/>
                <w:szCs w:val="20"/>
              </w:rPr>
              <w:t>сч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0151118)</w:t>
            </w:r>
          </w:p>
          <w:p w:rsidR="00242EAB" w:rsidRDefault="009E5127">
            <w:pPr>
              <w:pStyle w:val="msonormalmrcssattr"/>
              <w:shd w:val="clear" w:color="auto" w:fill="FFFFFF"/>
              <w:spacing w:beforeAutospacing="0" w:afterAutospacing="0"/>
              <w:rPr>
                <w:color w:val="333333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ИНН</w:t>
            </w:r>
            <w:r>
              <w:rPr>
                <w:color w:val="000000"/>
                <w:sz w:val="20"/>
                <w:szCs w:val="20"/>
              </w:rPr>
              <w:t> 7804041070, </w:t>
            </w:r>
            <w:r>
              <w:rPr>
                <w:b/>
                <w:bCs/>
                <w:color w:val="000000"/>
                <w:sz w:val="20"/>
                <w:szCs w:val="20"/>
              </w:rPr>
              <w:t>КПП</w:t>
            </w:r>
            <w:r>
              <w:rPr>
                <w:color w:val="000000"/>
                <w:sz w:val="20"/>
                <w:szCs w:val="20"/>
              </w:rPr>
              <w:t> 780401001</w:t>
            </w:r>
          </w:p>
          <w:p w:rsidR="00242EAB" w:rsidRDefault="009E5127">
            <w:pPr>
              <w:pStyle w:val="msonormalmrcssattr"/>
              <w:shd w:val="clear" w:color="auto" w:fill="FFFFFF"/>
              <w:spacing w:beforeAutospacing="0" w:afterAutospacing="0"/>
              <w:rPr>
                <w:color w:val="333333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Банк получателя</w:t>
            </w:r>
            <w:r>
              <w:rPr>
                <w:color w:val="000000"/>
                <w:sz w:val="20"/>
                <w:szCs w:val="20"/>
              </w:rPr>
              <w:t xml:space="preserve">: </w:t>
            </w:r>
            <w:proofErr w:type="gramStart"/>
            <w:r>
              <w:rPr>
                <w:color w:val="000000"/>
                <w:sz w:val="20"/>
                <w:szCs w:val="20"/>
              </w:rPr>
              <w:t>ОКЦ  №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1 Северо-Западное ГУ Банка России // УФК по г. Санкт-Петербургу, г. Санкт-Петербург</w:t>
            </w:r>
          </w:p>
          <w:p w:rsidR="00242EAB" w:rsidRDefault="009E5127">
            <w:pPr>
              <w:pStyle w:val="msonormalmrcssattr"/>
              <w:shd w:val="clear" w:color="auto" w:fill="FFFFFF"/>
              <w:spacing w:beforeAutospacing="0" w:afterAutospacing="0"/>
              <w:rPr>
                <w:color w:val="333333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БИК</w:t>
            </w:r>
            <w:r>
              <w:rPr>
                <w:color w:val="000000"/>
                <w:sz w:val="20"/>
                <w:szCs w:val="20"/>
              </w:rPr>
              <w:t>: 014030106</w:t>
            </w:r>
          </w:p>
          <w:p w:rsidR="00242EAB" w:rsidRDefault="009E5127">
            <w:pPr>
              <w:pStyle w:val="msonormalmrcssattr"/>
              <w:shd w:val="clear" w:color="auto" w:fill="FFFFFF"/>
              <w:spacing w:beforeAutospacing="0" w:afterAutospacing="0"/>
              <w:rPr>
                <w:color w:val="333333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Номер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счета банка получателя</w:t>
            </w:r>
            <w:r>
              <w:rPr>
                <w:color w:val="000000"/>
                <w:sz w:val="20"/>
                <w:szCs w:val="20"/>
              </w:rPr>
              <w:t>: 40102810945370000005</w:t>
            </w:r>
          </w:p>
          <w:p w:rsidR="00242EAB" w:rsidRDefault="009E5127">
            <w:pPr>
              <w:pStyle w:val="msonormalmrcssattr"/>
              <w:shd w:val="clear" w:color="auto" w:fill="FFFFFF"/>
              <w:spacing w:beforeAutospacing="0" w:afterAutospacing="0"/>
              <w:rPr>
                <w:color w:val="333333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Номер счета получателя</w:t>
            </w:r>
            <w:r>
              <w:rPr>
                <w:color w:val="000000"/>
                <w:sz w:val="20"/>
                <w:szCs w:val="20"/>
              </w:rPr>
              <w:t>: 03224643400000007200</w:t>
            </w:r>
          </w:p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Тел./факс: (812) 555-15-05; (812) 555-57-73</w:t>
            </w:r>
          </w:p>
          <w:p w:rsidR="00242EAB" w:rsidRDefault="009E51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E-mail: b3@zdrav.spb.ru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42EAB" w:rsidRDefault="00242EAB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</w:tr>
      <w:tr w:rsidR="00242EAB">
        <w:trPr>
          <w:trHeight w:val="965"/>
          <w:jc w:val="center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Заказчик:</w:t>
            </w:r>
          </w:p>
          <w:p w:rsidR="00242EAB" w:rsidRDefault="009E51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СПб ГБУЗ «Елизаветинская больница»</w:t>
            </w:r>
          </w:p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 С.В. Петров</w:t>
            </w:r>
          </w:p>
          <w:p w:rsidR="00242EAB" w:rsidRDefault="00242EAB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Поставщик:</w:t>
            </w:r>
          </w:p>
          <w:p w:rsidR="00242EAB" w:rsidRDefault="009E5127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Поставщика</w:t>
            </w:r>
          </w:p>
          <w:p w:rsidR="00242EAB" w:rsidRDefault="009E512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242EAB" w:rsidRDefault="009E512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 И.О. Фамилия</w:t>
            </w:r>
          </w:p>
          <w:p w:rsidR="00242EAB" w:rsidRDefault="00242EAB">
            <w:pPr>
              <w:rPr>
                <w:sz w:val="20"/>
                <w:szCs w:val="20"/>
              </w:rPr>
            </w:pPr>
          </w:p>
        </w:tc>
      </w:tr>
    </w:tbl>
    <w:p w:rsidR="00242EAB" w:rsidRDefault="009E5127">
      <w:pPr>
        <w:jc w:val="center"/>
        <w:rPr>
          <w:b/>
          <w:sz w:val="16"/>
          <w:szCs w:val="20"/>
        </w:rPr>
      </w:pPr>
      <w:r>
        <w:rPr>
          <w:b/>
          <w:sz w:val="16"/>
          <w:szCs w:val="20"/>
        </w:rPr>
        <w:t>Контракт подписан усиленными электронными подписями лиц, имеющих право действовать</w:t>
      </w:r>
    </w:p>
    <w:p w:rsidR="00242EAB" w:rsidRDefault="009E5127">
      <w:pPr>
        <w:jc w:val="center"/>
        <w:rPr>
          <w:sz w:val="20"/>
          <w:szCs w:val="20"/>
        </w:rPr>
      </w:pPr>
      <w:r>
        <w:rPr>
          <w:b/>
          <w:sz w:val="16"/>
          <w:szCs w:val="20"/>
        </w:rPr>
        <w:t>от имени Сторон, и заключен в соответствии со ст. 93 Закона о контрактной системе.</w:t>
      </w:r>
      <w:r>
        <w:rPr>
          <w:sz w:val="20"/>
          <w:szCs w:val="20"/>
        </w:rPr>
        <w:t xml:space="preserve"> </w:t>
      </w:r>
      <w:r>
        <w:br w:type="page"/>
      </w:r>
    </w:p>
    <w:p w:rsidR="00242EAB" w:rsidRDefault="009E5127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Приложение № 1 к Контракту</w:t>
      </w:r>
    </w:p>
    <w:p w:rsidR="00242EAB" w:rsidRDefault="009E5127">
      <w:pPr>
        <w:pStyle w:val="af1"/>
        <w:spacing w:after="0" w:line="240" w:lineRule="auto"/>
        <w:ind w:left="-426" w:firstLine="142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от «__» _________ 2026 г. № </w:t>
      </w:r>
      <w:r w:rsidR="0057026E">
        <w:rPr>
          <w:rFonts w:ascii="Times New Roman" w:hAnsi="Times New Roman" w:cs="Times New Roman"/>
          <w:b/>
          <w:sz w:val="20"/>
          <w:szCs w:val="20"/>
        </w:rPr>
        <w:t>172/2026</w:t>
      </w:r>
    </w:p>
    <w:p w:rsidR="00242EAB" w:rsidRDefault="00242EAB">
      <w:pPr>
        <w:jc w:val="right"/>
        <w:rPr>
          <w:sz w:val="20"/>
          <w:szCs w:val="20"/>
        </w:rPr>
      </w:pP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СПЕЦИФИКАЦИЯ</w:t>
      </w:r>
    </w:p>
    <w:p w:rsidR="00242EAB" w:rsidRDefault="00242EAB">
      <w:pPr>
        <w:rPr>
          <w:sz w:val="20"/>
          <w:szCs w:val="20"/>
        </w:rPr>
      </w:pPr>
    </w:p>
    <w:tbl>
      <w:tblPr>
        <w:tblStyle w:val="af9"/>
        <w:tblW w:w="10619" w:type="dxa"/>
        <w:jc w:val="center"/>
        <w:tblLayout w:type="fixed"/>
        <w:tblLook w:val="04A0" w:firstRow="1" w:lastRow="0" w:firstColumn="1" w:lastColumn="0" w:noHBand="0" w:noVBand="1"/>
      </w:tblPr>
      <w:tblGrid>
        <w:gridCol w:w="416"/>
        <w:gridCol w:w="2526"/>
        <w:gridCol w:w="738"/>
        <w:gridCol w:w="993"/>
        <w:gridCol w:w="849"/>
        <w:gridCol w:w="1559"/>
        <w:gridCol w:w="1143"/>
        <w:gridCol w:w="1123"/>
        <w:gridCol w:w="1272"/>
      </w:tblGrid>
      <w:tr w:rsidR="00242EAB">
        <w:trPr>
          <w:trHeight w:val="20"/>
          <w:jc w:val="center"/>
        </w:trPr>
        <w:tc>
          <w:tcPr>
            <w:tcW w:w="415" w:type="dxa"/>
            <w:vAlign w:val="center"/>
          </w:tcPr>
          <w:p w:rsidR="00242EAB" w:rsidRDefault="009E5127">
            <w:pPr>
              <w:ind w:left="-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242EAB" w:rsidRDefault="009E5127">
            <w:pPr>
              <w:ind w:left="-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526" w:type="dxa"/>
            <w:vAlign w:val="center"/>
          </w:tcPr>
          <w:p w:rsidR="00242EAB" w:rsidRDefault="009E5127">
            <w:pPr>
              <w:jc w:val="center"/>
              <w:rPr>
                <w:b/>
                <w:sz w:val="18"/>
                <w:szCs w:val="20"/>
                <w:lang w:eastAsia="en-US"/>
              </w:rPr>
            </w:pPr>
            <w:r>
              <w:rPr>
                <w:b/>
                <w:bCs/>
                <w:sz w:val="18"/>
                <w:szCs w:val="18"/>
              </w:rPr>
              <w:t xml:space="preserve">Наименование Товара </w:t>
            </w:r>
            <w:r>
              <w:rPr>
                <w:b/>
                <w:sz w:val="18"/>
                <w:szCs w:val="18"/>
              </w:rPr>
              <w:t>в соответствии с регистрационным удостоверением</w:t>
            </w:r>
          </w:p>
        </w:tc>
        <w:tc>
          <w:tcPr>
            <w:tcW w:w="738" w:type="dxa"/>
            <w:vAlign w:val="center"/>
          </w:tcPr>
          <w:p w:rsidR="00242EAB" w:rsidRDefault="009E5127">
            <w:pPr>
              <w:jc w:val="center"/>
              <w:rPr>
                <w:b/>
                <w:sz w:val="18"/>
                <w:szCs w:val="20"/>
                <w:lang w:eastAsia="en-US"/>
              </w:rPr>
            </w:pPr>
            <w:r>
              <w:rPr>
                <w:b/>
                <w:sz w:val="18"/>
                <w:szCs w:val="20"/>
                <w:lang w:eastAsia="en-US"/>
              </w:rPr>
              <w:t>Ед. изм.</w:t>
            </w:r>
          </w:p>
        </w:tc>
        <w:tc>
          <w:tcPr>
            <w:tcW w:w="993" w:type="dxa"/>
            <w:vAlign w:val="center"/>
          </w:tcPr>
          <w:p w:rsidR="00242EAB" w:rsidRDefault="009E5127">
            <w:pPr>
              <w:jc w:val="center"/>
              <w:rPr>
                <w:b/>
                <w:sz w:val="18"/>
                <w:szCs w:val="20"/>
                <w:lang w:eastAsia="en-US"/>
              </w:rPr>
            </w:pPr>
            <w:r>
              <w:rPr>
                <w:b/>
                <w:sz w:val="18"/>
                <w:szCs w:val="20"/>
                <w:lang w:eastAsia="en-US"/>
              </w:rPr>
              <w:t>Артикул товара</w:t>
            </w:r>
          </w:p>
        </w:tc>
        <w:tc>
          <w:tcPr>
            <w:tcW w:w="849" w:type="dxa"/>
            <w:vAlign w:val="center"/>
          </w:tcPr>
          <w:p w:rsidR="00242EAB" w:rsidRDefault="009E5127">
            <w:pPr>
              <w:jc w:val="center"/>
              <w:rPr>
                <w:b/>
                <w:sz w:val="18"/>
                <w:szCs w:val="20"/>
                <w:lang w:eastAsia="en-US"/>
              </w:rPr>
            </w:pPr>
            <w:r>
              <w:rPr>
                <w:b/>
                <w:sz w:val="18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242EAB" w:rsidRDefault="009E5127">
            <w:pPr>
              <w:jc w:val="center"/>
              <w:rPr>
                <w:b/>
                <w:sz w:val="18"/>
                <w:szCs w:val="20"/>
                <w:lang w:eastAsia="en-US"/>
              </w:rPr>
            </w:pPr>
            <w:r>
              <w:rPr>
                <w:b/>
                <w:sz w:val="18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1143" w:type="dxa"/>
            <w:vAlign w:val="center"/>
          </w:tcPr>
          <w:p w:rsidR="00242EAB" w:rsidRDefault="009E5127">
            <w:pPr>
              <w:jc w:val="center"/>
              <w:rPr>
                <w:b/>
                <w:sz w:val="18"/>
                <w:szCs w:val="20"/>
                <w:lang w:eastAsia="en-US"/>
              </w:rPr>
            </w:pPr>
            <w:r>
              <w:rPr>
                <w:b/>
                <w:sz w:val="18"/>
                <w:szCs w:val="20"/>
                <w:lang w:eastAsia="en-US"/>
              </w:rPr>
              <w:t>Цена за ед. руб.</w:t>
            </w:r>
          </w:p>
        </w:tc>
        <w:tc>
          <w:tcPr>
            <w:tcW w:w="1123" w:type="dxa"/>
            <w:vAlign w:val="center"/>
          </w:tcPr>
          <w:p w:rsidR="00242EAB" w:rsidRDefault="009E5127">
            <w:pPr>
              <w:jc w:val="center"/>
              <w:rPr>
                <w:b/>
                <w:sz w:val="18"/>
                <w:szCs w:val="20"/>
                <w:lang w:eastAsia="en-US"/>
              </w:rPr>
            </w:pPr>
            <w:r>
              <w:rPr>
                <w:b/>
                <w:sz w:val="18"/>
                <w:szCs w:val="20"/>
                <w:lang w:eastAsia="en-US"/>
              </w:rPr>
              <w:t>Размер НДС, %</w:t>
            </w:r>
          </w:p>
        </w:tc>
        <w:tc>
          <w:tcPr>
            <w:tcW w:w="1272" w:type="dxa"/>
            <w:vAlign w:val="center"/>
          </w:tcPr>
          <w:p w:rsidR="00242EAB" w:rsidRDefault="009E5127">
            <w:pPr>
              <w:jc w:val="center"/>
              <w:rPr>
                <w:b/>
                <w:sz w:val="18"/>
                <w:szCs w:val="20"/>
                <w:lang w:eastAsia="en-US"/>
              </w:rPr>
            </w:pPr>
            <w:r>
              <w:rPr>
                <w:b/>
                <w:sz w:val="18"/>
                <w:szCs w:val="20"/>
                <w:lang w:eastAsia="en-US"/>
              </w:rPr>
              <w:t xml:space="preserve">Сумма с НДС </w:t>
            </w:r>
            <w:r>
              <w:rPr>
                <w:b/>
                <w:sz w:val="18"/>
                <w:szCs w:val="20"/>
                <w:lang w:eastAsia="en-US"/>
              </w:rPr>
              <w:t>руб.</w:t>
            </w:r>
          </w:p>
        </w:tc>
      </w:tr>
      <w:tr w:rsidR="00242EAB">
        <w:trPr>
          <w:trHeight w:val="20"/>
          <w:jc w:val="center"/>
        </w:trPr>
        <w:tc>
          <w:tcPr>
            <w:tcW w:w="415" w:type="dxa"/>
            <w:vAlign w:val="center"/>
          </w:tcPr>
          <w:p w:rsidR="00242EAB" w:rsidRDefault="009E5127">
            <w:pPr>
              <w:ind w:left="-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26" w:type="dxa"/>
            <w:vAlign w:val="center"/>
          </w:tcPr>
          <w:p w:rsidR="00242EAB" w:rsidRDefault="00242EAB">
            <w:pPr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242EAB" w:rsidRDefault="00242EA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:rsidR="00242EAB" w:rsidRDefault="00242EA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9" w:type="dxa"/>
            <w:vAlign w:val="center"/>
          </w:tcPr>
          <w:p w:rsidR="00242EAB" w:rsidRDefault="00242EA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242EAB" w:rsidRDefault="00242EA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43" w:type="dxa"/>
          </w:tcPr>
          <w:p w:rsidR="00242EAB" w:rsidRDefault="00242EA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242EAB" w:rsidRDefault="00242EA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2" w:type="dxa"/>
            <w:vAlign w:val="center"/>
          </w:tcPr>
          <w:p w:rsidR="00242EAB" w:rsidRDefault="00242EA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57026E">
        <w:trPr>
          <w:trHeight w:val="20"/>
          <w:jc w:val="center"/>
        </w:trPr>
        <w:tc>
          <w:tcPr>
            <w:tcW w:w="415" w:type="dxa"/>
            <w:vAlign w:val="center"/>
          </w:tcPr>
          <w:p w:rsidR="0057026E" w:rsidRDefault="0057026E">
            <w:pPr>
              <w:ind w:left="-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26" w:type="dxa"/>
            <w:vAlign w:val="center"/>
          </w:tcPr>
          <w:p w:rsidR="0057026E" w:rsidRDefault="0057026E">
            <w:pPr>
              <w:rPr>
                <w:sz w:val="18"/>
                <w:szCs w:val="18"/>
              </w:rPr>
            </w:pPr>
          </w:p>
        </w:tc>
        <w:tc>
          <w:tcPr>
            <w:tcW w:w="738" w:type="dxa"/>
            <w:vAlign w:val="center"/>
          </w:tcPr>
          <w:p w:rsidR="0057026E" w:rsidRDefault="0057026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:rsidR="0057026E" w:rsidRDefault="0057026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9" w:type="dxa"/>
            <w:vAlign w:val="center"/>
          </w:tcPr>
          <w:p w:rsidR="0057026E" w:rsidRDefault="0057026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57026E" w:rsidRDefault="0057026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43" w:type="dxa"/>
          </w:tcPr>
          <w:p w:rsidR="0057026E" w:rsidRDefault="0057026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57026E" w:rsidRDefault="0057026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2" w:type="dxa"/>
            <w:vAlign w:val="center"/>
          </w:tcPr>
          <w:p w:rsidR="0057026E" w:rsidRDefault="0057026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42EAB">
        <w:trPr>
          <w:trHeight w:val="20"/>
          <w:jc w:val="center"/>
        </w:trPr>
        <w:tc>
          <w:tcPr>
            <w:tcW w:w="9346" w:type="dxa"/>
            <w:gridSpan w:val="8"/>
          </w:tcPr>
          <w:p w:rsidR="00242EAB" w:rsidRDefault="009E5127">
            <w:pPr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72" w:type="dxa"/>
            <w:vAlign w:val="center"/>
          </w:tcPr>
          <w:p w:rsidR="00242EAB" w:rsidRDefault="00242EA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242EAB" w:rsidRDefault="00242EAB">
      <w:pPr>
        <w:tabs>
          <w:tab w:val="left" w:pos="1701"/>
        </w:tabs>
        <w:ind w:firstLine="708"/>
        <w:jc w:val="both"/>
        <w:rPr>
          <w:b/>
          <w:sz w:val="20"/>
          <w:szCs w:val="20"/>
        </w:rPr>
      </w:pPr>
    </w:p>
    <w:p w:rsidR="00242EAB" w:rsidRDefault="009E5127">
      <w:pPr>
        <w:tabs>
          <w:tab w:val="left" w:pos="1701"/>
        </w:tabs>
        <w:ind w:firstLine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>Итого (цена Контракта)</w:t>
      </w:r>
      <w:r>
        <w:rPr>
          <w:sz w:val="20"/>
          <w:szCs w:val="20"/>
        </w:rPr>
        <w:t>: ____________(_______________) рублей ___ копеек. в том числе НДС –_______ (________) рублей ___копеек.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242EAB">
      <w:pPr>
        <w:jc w:val="both"/>
        <w:rPr>
          <w:sz w:val="20"/>
          <w:szCs w:val="20"/>
        </w:rPr>
      </w:pP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5108"/>
        <w:gridCol w:w="4673"/>
      </w:tblGrid>
      <w:tr w:rsidR="00242EAB">
        <w:trPr>
          <w:trHeight w:val="1"/>
          <w:jc w:val="center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42EAB" w:rsidRDefault="009E512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42EAB" w:rsidRDefault="009E512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</w:tc>
      </w:tr>
      <w:tr w:rsidR="00242EAB">
        <w:trPr>
          <w:trHeight w:val="965"/>
          <w:jc w:val="center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42EAB" w:rsidRDefault="009E51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СПб ГБУЗ «Елизаветинская больница»</w:t>
            </w:r>
          </w:p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  <w:p w:rsidR="00242EAB" w:rsidRDefault="00242EAB">
            <w:pPr>
              <w:rPr>
                <w:sz w:val="20"/>
                <w:szCs w:val="20"/>
              </w:rPr>
            </w:pPr>
          </w:p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 С.В.</w:t>
            </w:r>
            <w:r>
              <w:rPr>
                <w:sz w:val="20"/>
                <w:szCs w:val="20"/>
              </w:rPr>
              <w:t xml:space="preserve"> Петров</w:t>
            </w:r>
          </w:p>
          <w:p w:rsidR="00242EAB" w:rsidRDefault="00242EAB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42EAB" w:rsidRDefault="009E5127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Поставщика</w:t>
            </w:r>
          </w:p>
          <w:p w:rsidR="00242EAB" w:rsidRDefault="009E512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242EAB" w:rsidRDefault="00242EAB">
            <w:pPr>
              <w:widowControl w:val="0"/>
              <w:rPr>
                <w:sz w:val="20"/>
                <w:szCs w:val="20"/>
              </w:rPr>
            </w:pPr>
          </w:p>
          <w:p w:rsidR="00242EAB" w:rsidRDefault="009E512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 И.О. Фамилия</w:t>
            </w:r>
          </w:p>
          <w:p w:rsidR="00242EAB" w:rsidRDefault="00242EAB">
            <w:pPr>
              <w:rPr>
                <w:sz w:val="20"/>
                <w:szCs w:val="20"/>
              </w:rPr>
            </w:pPr>
          </w:p>
        </w:tc>
      </w:tr>
    </w:tbl>
    <w:p w:rsidR="00242EAB" w:rsidRDefault="009E5127" w:rsidP="00911255">
      <w:pPr>
        <w:rPr>
          <w:b/>
          <w:color w:val="000000"/>
          <w:sz w:val="20"/>
          <w:szCs w:val="20"/>
        </w:rPr>
      </w:pPr>
      <w:r>
        <w:br w:type="page"/>
      </w:r>
    </w:p>
    <w:tbl>
      <w:tblPr>
        <w:tblStyle w:val="5"/>
        <w:tblpPr w:leftFromText="181" w:rightFromText="181" w:vertAnchor="text" w:tblpX="-398" w:tblpY="1"/>
        <w:tblW w:w="5648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1"/>
        <w:gridCol w:w="727"/>
        <w:gridCol w:w="1121"/>
        <w:gridCol w:w="2376"/>
        <w:gridCol w:w="748"/>
        <w:gridCol w:w="659"/>
        <w:gridCol w:w="1703"/>
        <w:gridCol w:w="2589"/>
        <w:gridCol w:w="1153"/>
      </w:tblGrid>
      <w:tr w:rsidR="00911255" w:rsidRPr="00911255" w:rsidTr="00D30D55">
        <w:trPr>
          <w:cantSplit/>
          <w:trHeight w:val="1134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1255" w:rsidRDefault="00911255" w:rsidP="00911255">
            <w:pPr>
              <w:jc w:val="right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lastRenderedPageBreak/>
              <w:t xml:space="preserve">Приложение № 2 </w:t>
            </w:r>
          </w:p>
          <w:p w:rsidR="00911255" w:rsidRDefault="00911255" w:rsidP="00911255">
            <w:pPr>
              <w:jc w:val="right"/>
              <w:rPr>
                <w:rFonts w:eastAsiaTheme="minorHAnsi"/>
                <w:b/>
                <w:sz w:val="18"/>
                <w:szCs w:val="20"/>
                <w:lang w:eastAsia="en-US"/>
              </w:rPr>
            </w:pPr>
            <w:r>
              <w:rPr>
                <w:b/>
                <w:sz w:val="18"/>
                <w:szCs w:val="20"/>
              </w:rPr>
              <w:t xml:space="preserve">к Контракту </w:t>
            </w:r>
            <w:r>
              <w:rPr>
                <w:rFonts w:eastAsiaTheme="minorHAnsi"/>
                <w:b/>
                <w:sz w:val="18"/>
                <w:szCs w:val="20"/>
                <w:lang w:eastAsia="en-US"/>
              </w:rPr>
              <w:t xml:space="preserve">№ 172/2026 от «___» _________ 2026г. 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</w:rPr>
              <w:t>Техническое задание</w:t>
            </w:r>
          </w:p>
        </w:tc>
      </w:tr>
      <w:tr w:rsidR="00911255" w:rsidRPr="00911255" w:rsidTr="00D30D55">
        <w:trPr>
          <w:cantSplit/>
          <w:trHeight w:val="113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/>
                <w:bCs/>
                <w:sz w:val="18"/>
                <w:szCs w:val="18"/>
              </w:rPr>
            </w:pPr>
            <w:r w:rsidRPr="00911255">
              <w:rPr>
                <w:rFonts w:eastAsia="Calibri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911255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Код КТРУ/ ОКПД2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911255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Наименование товара в соответствии с КТРУ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911255">
              <w:rPr>
                <w:rFonts w:eastAsia="Calibri"/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255" w:rsidRPr="00911255" w:rsidRDefault="00911255" w:rsidP="00911255">
            <w:pPr>
              <w:suppressAutoHyphens w:val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911255">
              <w:rPr>
                <w:rFonts w:eastAsia="Calibri"/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911255">
              <w:rPr>
                <w:rFonts w:eastAsia="Calibri"/>
                <w:b/>
                <w:bCs/>
                <w:sz w:val="18"/>
                <w:szCs w:val="18"/>
              </w:rPr>
              <w:t>Единица измерения параметра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Инструкция по заполнению характеристик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в заявке</w:t>
            </w:r>
          </w:p>
          <w:p w:rsidR="00911255" w:rsidRPr="00911255" w:rsidRDefault="00911255" w:rsidP="00911255">
            <w:pPr>
              <w:suppressAutoHyphens w:val="0"/>
              <w:ind w:right="-113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1. Указывают в заявке диапазон значений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2. Значение характеристики не может изменяться участником закупки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3. Указывают в заявке только одно значение характеристики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4. Указывают в заявке одно или несколько значений характеристики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5. Указывают в заявке все значения характеристики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6. Значение характеристики не может изменяться участником закупки</w:t>
            </w:r>
          </w:p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911255">
              <w:rPr>
                <w:rFonts w:eastAsia="Calibri"/>
                <w:b/>
                <w:sz w:val="18"/>
                <w:szCs w:val="18"/>
              </w:rPr>
              <w:t>Выбирается одно из условий и указывается для каждой характеристики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911255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Обоснование дополнительных характеристик, не используемых в КТРУ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911255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Ед. изм. </w:t>
            </w:r>
          </w:p>
        </w:tc>
      </w:tr>
      <w:tr w:rsidR="00D30D55" w:rsidRPr="00911255" w:rsidTr="00D30D55">
        <w:tc>
          <w:tcPr>
            <w:tcW w:w="128" w:type="pct"/>
            <w:vMerge w:val="restart"/>
            <w:tcBorders>
              <w:top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1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sz w:val="18"/>
                <w:szCs w:val="18"/>
                <w:lang w:eastAsia="en-US"/>
              </w:rPr>
              <w:t>32.50.22.110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rPr>
                <w:sz w:val="18"/>
                <w:szCs w:val="18"/>
                <w:lang w:eastAsia="en-US"/>
              </w:rPr>
            </w:pPr>
            <w:proofErr w:type="spellStart"/>
            <w:r w:rsidRPr="00911255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Ацетабулярный</w:t>
            </w:r>
            <w:proofErr w:type="spellEnd"/>
            <w:r w:rsidRPr="00911255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 xml:space="preserve"> вкладыш</w:t>
            </w:r>
          </w:p>
        </w:tc>
        <w:tc>
          <w:tcPr>
            <w:tcW w:w="3552" w:type="pct"/>
            <w:gridSpan w:val="5"/>
            <w:tcBorders>
              <w:top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</w:tcBorders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штука</w:t>
            </w:r>
          </w:p>
        </w:tc>
      </w:tr>
      <w:tr w:rsidR="00D30D55" w:rsidRPr="00911255" w:rsidTr="00D30D55">
        <w:tc>
          <w:tcPr>
            <w:tcW w:w="128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20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493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045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Версия для коррекции угла на 10 градусов</w:t>
            </w:r>
            <w:r w:rsidRPr="00911255">
              <w:rPr>
                <w:rFonts w:eastAsia="Calibri"/>
                <w:bCs/>
                <w:sz w:val="18"/>
                <w:szCs w:val="18"/>
              </w:rPr>
              <w:t xml:space="preserve">. Изготовлен из </w:t>
            </w:r>
            <w:proofErr w:type="spellStart"/>
            <w:r w:rsidRPr="00911255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ультравысокомолекулярного</w:t>
            </w:r>
            <w:proofErr w:type="spellEnd"/>
            <w:r w:rsidRPr="00911255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 xml:space="preserve"> полиэтилена с поперечными связями</w:t>
            </w:r>
            <w:r w:rsidRPr="00911255">
              <w:rPr>
                <w:rFonts w:eastAsia="Calibri"/>
                <w:bCs/>
                <w:sz w:val="18"/>
                <w:szCs w:val="18"/>
              </w:rPr>
              <w:t>.</w:t>
            </w:r>
          </w:p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bCs/>
                <w:sz w:val="18"/>
                <w:szCs w:val="18"/>
              </w:rPr>
              <w:t>Соответствие</w:t>
            </w:r>
          </w:p>
        </w:tc>
        <w:tc>
          <w:tcPr>
            <w:tcW w:w="290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74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9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sz w:val="18"/>
                <w:szCs w:val="18"/>
              </w:rPr>
              <w:t>Возможность надежного удобного крепления. Материал обладает высокой прочностью, за счет чего в значительной степени предотвращается его износ. Дополнительное описание конструктивных особенностей и типов с целью определения возможности и методики установки.</w:t>
            </w:r>
          </w:p>
        </w:tc>
        <w:tc>
          <w:tcPr>
            <w:tcW w:w="507" w:type="pct"/>
            <w:vMerge w:val="restar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D30D55" w:rsidRPr="00911255" w:rsidTr="00D30D55">
        <w:tc>
          <w:tcPr>
            <w:tcW w:w="128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20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493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045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</w:pPr>
            <w:r w:rsidRPr="00911255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 xml:space="preserve">Размеры вкладышей предназначены для чашек с внешним диаметром в диапазоне 48-66 мм (для головок 28 мм)  </w:t>
            </w:r>
          </w:p>
          <w:p w:rsidR="00911255" w:rsidRPr="00911255" w:rsidRDefault="00911255" w:rsidP="00911255">
            <w:pPr>
              <w:suppressAutoHyphens w:val="0"/>
              <w:rPr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(</w:t>
            </w:r>
            <w:r w:rsidRPr="00911255">
              <w:rPr>
                <w:rFonts w:eastAsia="Calibri"/>
                <w:bCs/>
                <w:sz w:val="18"/>
                <w:szCs w:val="18"/>
                <w:lang w:eastAsia="en-US"/>
              </w:rPr>
              <w:t>конкретный типоразмер по заявкам Заказчика)</w:t>
            </w:r>
          </w:p>
        </w:tc>
        <w:tc>
          <w:tcPr>
            <w:tcW w:w="32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Соответствие</w:t>
            </w:r>
          </w:p>
        </w:tc>
        <w:tc>
          <w:tcPr>
            <w:tcW w:w="290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74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9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sz w:val="18"/>
                <w:szCs w:val="18"/>
                <w:lang w:eastAsia="en-US"/>
              </w:rPr>
              <w:t>Конкретный типоразмер может меняться в указанных пределах в соответствии с заявкой заказчика в зависимости от размера пациента.</w:t>
            </w:r>
          </w:p>
        </w:tc>
        <w:tc>
          <w:tcPr>
            <w:tcW w:w="507" w:type="pct"/>
            <w:vMerge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D30D55" w:rsidRPr="00911255" w:rsidTr="00D30D55">
        <w:tc>
          <w:tcPr>
            <w:tcW w:w="128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20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493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045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</w:pPr>
            <w:r w:rsidRPr="00911255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 xml:space="preserve">Размеры вкладышей предназначены для чашек с внешним диаметром в диапазоне 52-66 мм (для головок 32 мм)  </w:t>
            </w:r>
          </w:p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(</w:t>
            </w:r>
            <w:r w:rsidRPr="00911255">
              <w:rPr>
                <w:rFonts w:eastAsia="Calibri"/>
                <w:bCs/>
                <w:sz w:val="18"/>
                <w:szCs w:val="18"/>
                <w:lang w:eastAsia="en-US"/>
              </w:rPr>
              <w:t>конкретный типоразмер по заявкам Заказчика)</w:t>
            </w:r>
          </w:p>
        </w:tc>
        <w:tc>
          <w:tcPr>
            <w:tcW w:w="32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Соответствие</w:t>
            </w:r>
          </w:p>
        </w:tc>
        <w:tc>
          <w:tcPr>
            <w:tcW w:w="290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74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9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sz w:val="18"/>
                <w:szCs w:val="18"/>
                <w:lang w:eastAsia="en-US"/>
              </w:rPr>
            </w:pPr>
            <w:r w:rsidRPr="00911255">
              <w:rPr>
                <w:rFonts w:eastAsia="Calibri"/>
                <w:sz w:val="18"/>
                <w:szCs w:val="18"/>
                <w:lang w:eastAsia="en-US"/>
              </w:rPr>
              <w:t>Наиболее оптимальное количество размеров, для выбора конкретного, в зависимости от размера пациента.</w:t>
            </w:r>
          </w:p>
        </w:tc>
        <w:tc>
          <w:tcPr>
            <w:tcW w:w="507" w:type="pct"/>
            <w:vMerge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911255" w:rsidRPr="00911255" w:rsidTr="00D30D55">
        <w:tc>
          <w:tcPr>
            <w:tcW w:w="128" w:type="pct"/>
            <w:vMerge w:val="restar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2</w:t>
            </w:r>
          </w:p>
        </w:tc>
        <w:tc>
          <w:tcPr>
            <w:tcW w:w="320" w:type="pct"/>
            <w:vMerge w:val="restart"/>
          </w:tcPr>
          <w:p w:rsidR="00911255" w:rsidRPr="00911255" w:rsidRDefault="00911255" w:rsidP="00911255">
            <w:pPr>
              <w:suppressAutoHyphens w:val="0"/>
              <w:spacing w:line="17" w:lineRule="atLeast"/>
              <w:rPr>
                <w:rFonts w:eastAsia="Calibri"/>
                <w:sz w:val="18"/>
                <w:szCs w:val="18"/>
                <w:lang w:eastAsia="en-US"/>
              </w:rPr>
            </w:pPr>
            <w:r w:rsidRPr="00911255">
              <w:rPr>
                <w:sz w:val="18"/>
                <w:szCs w:val="18"/>
                <w:lang w:eastAsia="en-US"/>
              </w:rPr>
              <w:t>32.50.22.110</w:t>
            </w:r>
          </w:p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493" w:type="pct"/>
            <w:vMerge w:val="restart"/>
          </w:tcPr>
          <w:p w:rsidR="00911255" w:rsidRPr="00911255" w:rsidRDefault="00911255" w:rsidP="00911255">
            <w:pPr>
              <w:suppressAutoHyphens w:val="0"/>
              <w:rPr>
                <w:sz w:val="18"/>
                <w:szCs w:val="18"/>
                <w:lang w:eastAsia="en-US"/>
              </w:rPr>
            </w:pPr>
            <w:r w:rsidRPr="00911255">
              <w:rPr>
                <w:sz w:val="18"/>
                <w:szCs w:val="18"/>
                <w:lang w:eastAsia="en-US"/>
              </w:rPr>
              <w:t>Головка</w:t>
            </w:r>
          </w:p>
        </w:tc>
        <w:tc>
          <w:tcPr>
            <w:tcW w:w="3552" w:type="pct"/>
            <w:gridSpan w:val="5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507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штука</w:t>
            </w:r>
          </w:p>
        </w:tc>
      </w:tr>
      <w:tr w:rsidR="00D30D55" w:rsidRPr="00911255" w:rsidTr="00D30D55">
        <w:tc>
          <w:tcPr>
            <w:tcW w:w="128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20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493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045" w:type="pct"/>
          </w:tcPr>
          <w:p w:rsidR="00911255" w:rsidRPr="00911255" w:rsidRDefault="00911255" w:rsidP="00911255">
            <w:pPr>
              <w:suppressAutoHyphens w:val="0"/>
              <w:spacing w:after="200" w:line="17" w:lineRule="atLeast"/>
              <w:rPr>
                <w:rFonts w:eastAsia="Calibri"/>
                <w:sz w:val="18"/>
                <w:szCs w:val="18"/>
                <w:lang w:eastAsia="en-US"/>
              </w:rPr>
            </w:pPr>
            <w:r w:rsidRPr="00911255">
              <w:rPr>
                <w:sz w:val="18"/>
                <w:szCs w:val="18"/>
                <w:lang w:eastAsia="en-US"/>
              </w:rPr>
              <w:t>Материал изготовления кобальт-хромовый сплав. Конус шейки - 12/14.</w:t>
            </w:r>
          </w:p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bCs/>
                <w:sz w:val="18"/>
                <w:szCs w:val="18"/>
              </w:rPr>
              <w:t>Соответствие</w:t>
            </w:r>
          </w:p>
        </w:tc>
        <w:tc>
          <w:tcPr>
            <w:tcW w:w="290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74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9" w:type="pct"/>
          </w:tcPr>
          <w:p w:rsidR="00911255" w:rsidRPr="00911255" w:rsidRDefault="00911255" w:rsidP="00911255">
            <w:pPr>
              <w:suppressAutoHyphens w:val="0"/>
              <w:spacing w:line="17" w:lineRule="atLeast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sz w:val="18"/>
                <w:szCs w:val="18"/>
              </w:rPr>
              <w:t>Биологическая инертность</w:t>
            </w:r>
            <w:r w:rsidRPr="00911255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911255">
              <w:rPr>
                <w:sz w:val="18"/>
                <w:szCs w:val="18"/>
              </w:rPr>
              <w:t xml:space="preserve">(не токсичность). </w:t>
            </w:r>
            <w:r w:rsidRPr="00911255">
              <w:rPr>
                <w:color w:val="000000"/>
                <w:sz w:val="18"/>
                <w:szCs w:val="18"/>
              </w:rPr>
              <w:t>Описание конструктивных особенностей и типов фиксации с целью определения возможности и методики постановки</w:t>
            </w:r>
          </w:p>
        </w:tc>
        <w:tc>
          <w:tcPr>
            <w:tcW w:w="507" w:type="pct"/>
            <w:vMerge w:val="restar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D30D55" w:rsidRPr="00911255" w:rsidTr="00D30D55">
        <w:tc>
          <w:tcPr>
            <w:tcW w:w="128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20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493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045" w:type="pct"/>
          </w:tcPr>
          <w:p w:rsidR="00911255" w:rsidRPr="00911255" w:rsidRDefault="00911255" w:rsidP="00911255">
            <w:pPr>
              <w:suppressAutoHyphens w:val="0"/>
              <w:rPr>
                <w:sz w:val="18"/>
                <w:szCs w:val="18"/>
              </w:rPr>
            </w:pPr>
            <w:r w:rsidRPr="00911255">
              <w:rPr>
                <w:sz w:val="18"/>
                <w:szCs w:val="18"/>
              </w:rPr>
              <w:t>Внешний диаметр головок 28 и 32 мм</w:t>
            </w:r>
          </w:p>
          <w:p w:rsidR="00911255" w:rsidRPr="00911255" w:rsidRDefault="00911255" w:rsidP="00911255">
            <w:pPr>
              <w:suppressAutoHyphens w:val="0"/>
              <w:rPr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(</w:t>
            </w:r>
            <w:r w:rsidRPr="00911255">
              <w:rPr>
                <w:rFonts w:eastAsia="Calibri"/>
                <w:bCs/>
                <w:sz w:val="18"/>
                <w:szCs w:val="18"/>
                <w:lang w:eastAsia="en-US"/>
              </w:rPr>
              <w:t>конкретный типоразмер по заявкам Заказчика)</w:t>
            </w:r>
          </w:p>
        </w:tc>
        <w:tc>
          <w:tcPr>
            <w:tcW w:w="32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Соответствие</w:t>
            </w:r>
          </w:p>
        </w:tc>
        <w:tc>
          <w:tcPr>
            <w:tcW w:w="290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74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9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sz w:val="18"/>
                <w:szCs w:val="18"/>
                <w:lang w:eastAsia="en-US"/>
              </w:rPr>
              <w:t>Конкретный типоразмер может меняться в указанных пределах в соответствии с заявкой заказчика в зависимости от размера пациента.</w:t>
            </w:r>
          </w:p>
        </w:tc>
        <w:tc>
          <w:tcPr>
            <w:tcW w:w="507" w:type="pct"/>
            <w:vMerge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D30D55" w:rsidRPr="00911255" w:rsidTr="00D30D55">
        <w:tc>
          <w:tcPr>
            <w:tcW w:w="128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20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493" w:type="pct"/>
            <w:vMerge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045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</w:pPr>
            <w:r w:rsidRPr="00911255">
              <w:rPr>
                <w:rFonts w:eastAsia="Calibri"/>
                <w:sz w:val="18"/>
                <w:szCs w:val="18"/>
                <w:shd w:val="clear" w:color="auto" w:fill="FFFFFF"/>
                <w:lang w:eastAsia="en-US"/>
              </w:rPr>
              <w:t>Количество типоразмеров для каждого диаметра</w:t>
            </w:r>
          </w:p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(</w:t>
            </w:r>
            <w:r w:rsidRPr="00911255">
              <w:rPr>
                <w:rFonts w:eastAsia="Calibri"/>
                <w:bCs/>
                <w:sz w:val="18"/>
                <w:szCs w:val="18"/>
                <w:lang w:eastAsia="en-US"/>
              </w:rPr>
              <w:t>конкретный типоразмер по заявкам Заказчика)</w:t>
            </w:r>
          </w:p>
        </w:tc>
        <w:tc>
          <w:tcPr>
            <w:tcW w:w="32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≥ 4</w:t>
            </w:r>
          </w:p>
        </w:tc>
        <w:tc>
          <w:tcPr>
            <w:tcW w:w="290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749" w:type="pct"/>
          </w:tcPr>
          <w:p w:rsidR="00911255" w:rsidRPr="00911255" w:rsidRDefault="00911255" w:rsidP="00911255">
            <w:pPr>
              <w:suppressAutoHyphens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911255">
              <w:rPr>
                <w:rFonts w:eastAsia="Calibri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9" w:type="pct"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sz w:val="18"/>
                <w:szCs w:val="18"/>
                <w:lang w:eastAsia="en-US"/>
              </w:rPr>
            </w:pPr>
            <w:r w:rsidRPr="00911255">
              <w:rPr>
                <w:rFonts w:eastAsia="Calibri"/>
                <w:sz w:val="18"/>
                <w:szCs w:val="18"/>
                <w:lang w:eastAsia="en-US"/>
              </w:rPr>
              <w:t>Наиболее оптимальное количество размеров, для выбора конкретного, в зависимости от размера пациента.</w:t>
            </w:r>
          </w:p>
        </w:tc>
        <w:tc>
          <w:tcPr>
            <w:tcW w:w="507" w:type="pct"/>
            <w:vMerge/>
          </w:tcPr>
          <w:p w:rsidR="00911255" w:rsidRPr="00911255" w:rsidRDefault="00911255" w:rsidP="00911255">
            <w:pPr>
              <w:suppressAutoHyphens w:val="0"/>
              <w:rPr>
                <w:rFonts w:eastAsia="Calibri"/>
                <w:bCs/>
                <w:sz w:val="18"/>
                <w:szCs w:val="18"/>
              </w:rPr>
            </w:pPr>
          </w:p>
        </w:tc>
      </w:tr>
    </w:tbl>
    <w:p w:rsidR="00242EAB" w:rsidRDefault="009E5127">
      <w:pPr>
        <w:ind w:right="-14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>LINK Excel.Sheet.12 "\\\\eliza\\dfspub\\Общие папки\\15_Контрактная служба\\ZUK\\Закупки\\Закупки 2025 год\\ПРЯМЫЕ ДОГОВОРЫ 2025 год\\ЭЛЕКТРОННЫЙ МАГАЗИН 2025 год\\Савинцева\\293 2025 МИ для РХМДиЛ (шприцы-монометры)\\ООЗ.xlsx" "1!Область_печати" \</w:instrText>
      </w:r>
      <w:r>
        <w:instrText>a \f 4 \h  \* MERGEFORMAT</w:instrText>
      </w:r>
      <w:r>
        <w:fldChar w:fldCharType="separate"/>
      </w:r>
      <w:r>
        <w:t>   </w:t>
      </w:r>
      <w:r>
        <w:t> </w:t>
      </w:r>
      <w:r>
        <w:t>           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     </w:t>
      </w:r>
    </w:p>
    <w:p w:rsidR="00242EAB" w:rsidRDefault="009E5127">
      <w:pPr>
        <w:ind w:right="-142"/>
        <w:jc w:val="both"/>
        <w:rPr>
          <w:sz w:val="20"/>
          <w:szCs w:val="20"/>
        </w:rPr>
      </w:pPr>
      <w:r>
        <w:fldChar w:fldCharType="end"/>
      </w:r>
      <w:r>
        <w:rPr>
          <w:sz w:val="20"/>
          <w:szCs w:val="20"/>
        </w:rPr>
        <w:t xml:space="preserve">1.1. </w:t>
      </w:r>
      <w:r>
        <w:rPr>
          <w:b/>
          <w:sz w:val="20"/>
          <w:szCs w:val="20"/>
        </w:rPr>
        <w:t xml:space="preserve">Требования к качеству и </w:t>
      </w:r>
      <w:r>
        <w:rPr>
          <w:b/>
          <w:sz w:val="20"/>
          <w:szCs w:val="20"/>
        </w:rPr>
        <w:t>безопасности товара, оказания услуг, выполнения работ:</w:t>
      </w:r>
      <w:r>
        <w:rPr>
          <w:sz w:val="20"/>
          <w:szCs w:val="20"/>
        </w:rPr>
        <w:t xml:space="preserve"> Товар должен быть новым (не бывшим в употреблении, не прошедшим ремонт, в том числе восстановление, замену составных частей, восстановления потребительских свойств).</w:t>
      </w:r>
    </w:p>
    <w:p w:rsidR="00242EAB" w:rsidRDefault="009E5127">
      <w:pPr>
        <w:pStyle w:val="defaultStyle"/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>На Товаре не должно быть механическ</w:t>
      </w:r>
      <w:r>
        <w:rPr>
          <w:rFonts w:ascii="Times New Roman" w:hAnsi="Times New Roman"/>
          <w:color w:val="auto"/>
          <w:sz w:val="20"/>
          <w:szCs w:val="20"/>
        </w:rPr>
        <w:t>их повреждений.</w:t>
      </w:r>
    </w:p>
    <w:p w:rsidR="00242EAB" w:rsidRDefault="009E5127">
      <w:pPr>
        <w:pStyle w:val="defaultStyle"/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>Товар должен соответствовать действующим в Российской Федерации ГОСТам, техническим регламентам, санитарным нормам.</w:t>
      </w:r>
    </w:p>
    <w:p w:rsidR="00242EAB" w:rsidRDefault="009E5127">
      <w:pPr>
        <w:pStyle w:val="defaultStyle"/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>Товар должен быть свободным от любых прав третьих лиц, разрешенным к применению на территории Российской Федерации.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>Товар до</w:t>
      </w:r>
      <w:r>
        <w:rPr>
          <w:sz w:val="20"/>
          <w:szCs w:val="20"/>
        </w:rPr>
        <w:t>лжен отвечать требованиям качества, безопасности и другим требованиям, предъявленным законодательством Российской Федерации и Контрактом.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pStyle w:val="af3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1.2. </w:t>
      </w:r>
      <w:r>
        <w:rPr>
          <w:b/>
          <w:sz w:val="20"/>
          <w:szCs w:val="20"/>
        </w:rPr>
        <w:t>Требования к упаковке, маркировке Товара:</w:t>
      </w:r>
    </w:p>
    <w:p w:rsidR="00242EAB" w:rsidRDefault="009E5127">
      <w:pPr>
        <w:pStyle w:val="af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Упаковка и маркировка Товара должны соответствовать требованиям:</w:t>
      </w:r>
    </w:p>
    <w:p w:rsidR="00242EAB" w:rsidRDefault="009E5127">
      <w:pPr>
        <w:pStyle w:val="af3"/>
        <w:jc w:val="both"/>
        <w:rPr>
          <w:sz w:val="20"/>
          <w:szCs w:val="20"/>
        </w:rPr>
      </w:pPr>
      <w:r>
        <w:rPr>
          <w:sz w:val="20"/>
          <w:szCs w:val="20"/>
        </w:rPr>
        <w:t>Товар должен быть поставлен в упаковке (таре), обеспечивающей сохранность Товара при транспортировке и погрузо-разгрузочных работах, защиту Товара от их повреждения или порчи во время транспортировки к Месту поставки, погрузо-разгрузочных работ и хранения.</w:t>
      </w:r>
      <w:r>
        <w:rPr>
          <w:sz w:val="20"/>
          <w:szCs w:val="20"/>
        </w:rPr>
        <w:t xml:space="preserve"> Упаковка (тара) Товара и комплектующих Товара должна отвечать требованиям безопасности жизни, здоровья и охраны окружающей среды, обеспечивать условия транспортировки, предъявляемые к данному виду Товара.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Вся упаковка должна соответствовать требованиям за</w:t>
      </w:r>
      <w:r>
        <w:rPr>
          <w:sz w:val="20"/>
          <w:szCs w:val="20"/>
        </w:rPr>
        <w:t>конодательства Российской Федерации, иметь следующую маркировку: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Наименование Товара: _____________________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</w:rPr>
        <w:t>Контракт № _______________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Заказчик (название): ___________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Поставщик (название компании): _________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Получатель: ___________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Пункт назначения: _____</w:t>
      </w:r>
      <w:r>
        <w:rPr>
          <w:sz w:val="20"/>
          <w:szCs w:val="20"/>
        </w:rPr>
        <w:t>________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Грузоотправитель: ______________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Ящик/контейнер № ______, всего ящиков/контейнеров 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Размеры (высота, длина, ширина) _________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Вес брутто _____ кг</w:t>
      </w:r>
    </w:p>
    <w:p w:rsidR="00242EAB" w:rsidRDefault="009E5127">
      <w:pPr>
        <w:tabs>
          <w:tab w:val="left" w:pos="0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Вес нетто _____ кг</w:t>
      </w:r>
    </w:p>
    <w:p w:rsidR="00242EAB" w:rsidRDefault="009E5127">
      <w:pPr>
        <w:tabs>
          <w:tab w:val="left" w:pos="0"/>
          <w:tab w:val="left" w:pos="567"/>
        </w:tabs>
        <w:jc w:val="both"/>
        <w:rPr>
          <w:sz w:val="20"/>
          <w:szCs w:val="20"/>
        </w:rPr>
      </w:pPr>
      <w:r>
        <w:rPr>
          <w:sz w:val="20"/>
          <w:szCs w:val="20"/>
        </w:rPr>
        <w:t>Два экземпляра упаковочного листа с описанием Товара, указанием веса нетто,</w:t>
      </w:r>
      <w:r>
        <w:rPr>
          <w:sz w:val="20"/>
          <w:szCs w:val="20"/>
        </w:rPr>
        <w:t xml:space="preserve"> веса брутто, количества, указанием номера и даты Контракта, с приложением документации на Товар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</w:t>
      </w:r>
      <w:r>
        <w:rPr>
          <w:sz w:val="20"/>
          <w:szCs w:val="20"/>
        </w:rPr>
        <w:t>ом конверте.</w:t>
      </w:r>
    </w:p>
    <w:p w:rsidR="00242EAB" w:rsidRDefault="009E5127">
      <w:pPr>
        <w:tabs>
          <w:tab w:val="left" w:pos="0"/>
          <w:tab w:val="left" w:pos="567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Вся упаковка должна соответствовать требованиям законодательства Российской Федерации, иметь маркировку на русском языке</w:t>
      </w:r>
    </w:p>
    <w:p w:rsidR="00242EAB" w:rsidRDefault="009E5127">
      <w:pPr>
        <w:tabs>
          <w:tab w:val="left" w:pos="567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На поставляемых Товарах и их упаковке должны быть помещены товарные знаки, зарегистрированные в установленном порядке. </w:t>
      </w:r>
      <w:r>
        <w:rPr>
          <w:sz w:val="20"/>
          <w:szCs w:val="20"/>
        </w:rPr>
        <w:t>Товарные знаки не помещаются на Товарах, которые в соответствии со стандартами (или техническими условиями) не подлежат маркировке.</w:t>
      </w:r>
    </w:p>
    <w:p w:rsidR="00242EAB" w:rsidRDefault="009E5127">
      <w:pPr>
        <w:tabs>
          <w:tab w:val="left" w:pos="567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Поставщик несет ответственность перед Заказчиком за все повреждения или порчу Товара, возникшие в результате некачественной</w:t>
      </w:r>
      <w:r>
        <w:rPr>
          <w:sz w:val="20"/>
          <w:szCs w:val="20"/>
        </w:rPr>
        <w:t xml:space="preserve"> упаковки, за образование коррозии, за дополнительные расходы, которые могут возникнуть в результате неправильной маркировки. Товар, получивший при загрузке (разгрузке) и транспортировке повреждения (затрудняющие его использование по прямому назначению), с</w:t>
      </w:r>
      <w:r>
        <w:rPr>
          <w:sz w:val="20"/>
          <w:szCs w:val="20"/>
        </w:rPr>
        <w:t>читается не поставленным, Заказчик вправе отказаться от его приемки и оплаты.</w:t>
      </w:r>
    </w:p>
    <w:p w:rsidR="00242EAB" w:rsidRDefault="009E5127">
      <w:pPr>
        <w:tabs>
          <w:tab w:val="left" w:pos="0"/>
          <w:tab w:val="left" w:pos="567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242EAB" w:rsidRDefault="009E5127">
      <w:pPr>
        <w:jc w:val="both"/>
        <w:rPr>
          <w:bCs/>
          <w:sz w:val="20"/>
          <w:szCs w:val="20"/>
        </w:rPr>
      </w:pPr>
      <w:r>
        <w:rPr>
          <w:b/>
          <w:sz w:val="20"/>
          <w:szCs w:val="20"/>
        </w:rPr>
        <w:t>2. Адрес поставки: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>Санкт-Петербург, ул. Вавиловых, дом 14, литера А (склад), с последующим перемещением в отделения Заказчика, далее – Место поставки. Доставка Товара в Место п</w:t>
      </w:r>
      <w:r>
        <w:rPr>
          <w:bCs/>
          <w:sz w:val="20"/>
          <w:szCs w:val="20"/>
        </w:rPr>
        <w:t xml:space="preserve">оставки </w:t>
      </w:r>
      <w:r>
        <w:rPr>
          <w:sz w:val="20"/>
          <w:szCs w:val="20"/>
        </w:rPr>
        <w:t>осуществляется по рабочим дням с 09:00 до 16:00. Факт доставки Товара в Место поставки фиксируется Сторонами путем подписания товарной накладной или иного документа, подтверждающего факт доставки Товара.</w:t>
      </w:r>
    </w:p>
    <w:p w:rsidR="00242EAB" w:rsidRDefault="00242EAB">
      <w:pPr>
        <w:jc w:val="both"/>
        <w:rPr>
          <w:b/>
          <w:sz w:val="20"/>
          <w:szCs w:val="20"/>
        </w:rPr>
      </w:pPr>
    </w:p>
    <w:p w:rsidR="00242EAB" w:rsidRDefault="009E5127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3. Сопроводительные документы:</w:t>
      </w:r>
    </w:p>
    <w:p w:rsidR="00242EAB" w:rsidRDefault="009E5127">
      <w:pPr>
        <w:pStyle w:val="defaultStyle"/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а) </w:t>
      </w:r>
      <w:r>
        <w:rPr>
          <w:rFonts w:ascii="Times New Roman" w:hAnsi="Times New Roman"/>
          <w:sz w:val="20"/>
          <w:szCs w:val="20"/>
        </w:rPr>
        <w:t xml:space="preserve">товарная накладная, оформленная в установленном порядке (со ссылкой </w:t>
      </w:r>
      <w:r>
        <w:rPr>
          <w:rFonts w:ascii="Times New Roman" w:eastAsia="Times New Roman" w:hAnsi="Times New Roman"/>
          <w:sz w:val="20"/>
          <w:szCs w:val="20"/>
        </w:rPr>
        <w:t>на дату и номер Контракта</w:t>
      </w:r>
      <w:r>
        <w:rPr>
          <w:rFonts w:ascii="Times New Roman" w:hAnsi="Times New Roman"/>
          <w:sz w:val="20"/>
          <w:szCs w:val="20"/>
        </w:rPr>
        <w:t>) в 2 (двух) экземплярах;</w:t>
      </w:r>
    </w:p>
    <w:p w:rsidR="00242EAB" w:rsidRDefault="009E5127">
      <w:pPr>
        <w:pStyle w:val="defaultStyle"/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б) </w:t>
      </w:r>
      <w:r>
        <w:rPr>
          <w:rFonts w:ascii="Times New Roman" w:eastAsia="Times New Roman" w:hAnsi="Times New Roman"/>
          <w:sz w:val="20"/>
          <w:szCs w:val="20"/>
        </w:rPr>
        <w:t xml:space="preserve">счет-фактура </w:t>
      </w:r>
      <w:r>
        <w:rPr>
          <w:rFonts w:ascii="Times New Roman" w:hAnsi="Times New Roman"/>
          <w:sz w:val="20"/>
          <w:szCs w:val="20"/>
        </w:rPr>
        <w:t>с указанием Товара, выставленная Заказчику</w:t>
      </w:r>
      <w:r>
        <w:rPr>
          <w:rFonts w:ascii="Times New Roman" w:eastAsia="Times New Roman" w:hAnsi="Times New Roman"/>
          <w:sz w:val="20"/>
          <w:szCs w:val="20"/>
        </w:rPr>
        <w:t xml:space="preserve"> (при налогообложении НДС, со ссылкой на дату и номер Контракта)</w:t>
      </w:r>
      <w:r>
        <w:rPr>
          <w:rStyle w:val="a6"/>
          <w:rFonts w:ascii="Times New Roman" w:eastAsia="Times New Roman" w:hAnsi="Times New Roman"/>
          <w:sz w:val="20"/>
          <w:szCs w:val="20"/>
        </w:rPr>
        <w:footnoteReference w:id="1"/>
      </w:r>
      <w:r>
        <w:rPr>
          <w:rFonts w:ascii="Times New Roman" w:hAnsi="Times New Roman"/>
          <w:sz w:val="20"/>
          <w:szCs w:val="20"/>
        </w:rPr>
        <w:t>;</w:t>
      </w:r>
    </w:p>
    <w:p w:rsidR="00242EAB" w:rsidRDefault="009E5127">
      <w:pPr>
        <w:pStyle w:val="defaultStyle"/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Допускается </w:t>
      </w:r>
      <w:r>
        <w:rPr>
          <w:rFonts w:ascii="Times New Roman" w:hAnsi="Times New Roman"/>
          <w:sz w:val="20"/>
          <w:szCs w:val="20"/>
        </w:rPr>
        <w:t>замена счет-фактуры и товарной накладной на универсальный передаточный документ (УПД).</w:t>
      </w:r>
    </w:p>
    <w:p w:rsidR="00242EAB" w:rsidRDefault="009E5127">
      <w:pPr>
        <w:pStyle w:val="defaultStyle"/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в) счет </w:t>
      </w:r>
      <w:r>
        <w:rPr>
          <w:rFonts w:ascii="Times New Roman" w:eastAsia="Times New Roman" w:hAnsi="Times New Roman"/>
          <w:sz w:val="20"/>
          <w:szCs w:val="20"/>
        </w:rPr>
        <w:t>(со ссылкой на дату и номер Контракта)</w:t>
      </w:r>
      <w:r>
        <w:rPr>
          <w:rFonts w:ascii="Times New Roman" w:hAnsi="Times New Roman"/>
          <w:sz w:val="20"/>
          <w:szCs w:val="20"/>
        </w:rPr>
        <w:t>;</w:t>
      </w:r>
    </w:p>
    <w:p w:rsidR="00242EAB" w:rsidRDefault="009E5127">
      <w:pPr>
        <w:pStyle w:val="defaultStyle"/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г) Акт приема-передачи Товара (в 2 (двух) экземплярах: </w:t>
      </w:r>
      <w:r>
        <w:rPr>
          <w:rFonts w:ascii="Times New Roman" w:eastAsia="Times New Roman" w:hAnsi="Times New Roman"/>
          <w:sz w:val="20"/>
          <w:szCs w:val="20"/>
        </w:rPr>
        <w:t>1 (один) экземпляр для Заказчика, 1 (один) экземпляр для Поставщик</w:t>
      </w:r>
      <w:r>
        <w:rPr>
          <w:rFonts w:ascii="Times New Roman" w:eastAsia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>, подписанный со Стороны Поставщика</w:t>
      </w:r>
      <w:r>
        <w:rPr>
          <w:rFonts w:ascii="Times New Roman" w:eastAsia="Times New Roman" w:hAnsi="Times New Roman"/>
          <w:sz w:val="20"/>
          <w:szCs w:val="20"/>
        </w:rPr>
        <w:t>;</w:t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д) копии регистрационных удостоверений на Товар, заверенные в установленном законом порядке</w:t>
      </w:r>
      <w:r>
        <w:rPr>
          <w:rStyle w:val="a6"/>
          <w:sz w:val="20"/>
          <w:szCs w:val="20"/>
        </w:rPr>
        <w:footnoteReference w:id="2"/>
      </w:r>
      <w:r>
        <w:rPr>
          <w:sz w:val="20"/>
          <w:szCs w:val="20"/>
        </w:rPr>
        <w:t>;</w:t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е) копии сертификатов и/или деклараций соответствия на Товар, заверенные в установленном законом порядке;</w:t>
      </w:r>
      <w:r>
        <w:rPr>
          <w:rStyle w:val="a6"/>
          <w:sz w:val="20"/>
          <w:szCs w:val="20"/>
        </w:rPr>
        <w:footnoteReference w:id="3"/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ж) копии санитарн</w:t>
      </w:r>
      <w:r>
        <w:rPr>
          <w:sz w:val="20"/>
          <w:szCs w:val="20"/>
        </w:rPr>
        <w:t xml:space="preserve">о-эпидемиологических заключений на Товар, выданных </w:t>
      </w:r>
      <w:proofErr w:type="spellStart"/>
      <w:r>
        <w:rPr>
          <w:sz w:val="20"/>
          <w:szCs w:val="20"/>
        </w:rPr>
        <w:t>Роспотребнадзором</w:t>
      </w:r>
      <w:proofErr w:type="spellEnd"/>
      <w:r>
        <w:rPr>
          <w:sz w:val="20"/>
          <w:szCs w:val="20"/>
        </w:rPr>
        <w:t>, заверенные в установленном законом порядке;</w:t>
      </w:r>
      <w:r>
        <w:rPr>
          <w:rStyle w:val="a6"/>
          <w:sz w:val="20"/>
          <w:szCs w:val="20"/>
        </w:rPr>
        <w:footnoteReference w:id="4"/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з) документы, подтверждающие страну происхождения Товара;</w:t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и) руководство и (или) инструкцию по эксплуатации (пользователя) на Товар на русско</w:t>
      </w:r>
      <w:r>
        <w:rPr>
          <w:sz w:val="20"/>
          <w:szCs w:val="20"/>
        </w:rPr>
        <w:t>м языке на бумажном носителе, технический паспорт на Товар (при наличии);</w:t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  <w:lang w:eastAsia="en-US"/>
        </w:rPr>
      </w:pPr>
      <w:r>
        <w:rPr>
          <w:sz w:val="20"/>
          <w:szCs w:val="20"/>
        </w:rPr>
        <w:t xml:space="preserve">к) </w:t>
      </w:r>
      <w:r>
        <w:rPr>
          <w:sz w:val="20"/>
          <w:szCs w:val="20"/>
          <w:lang w:eastAsia="en-US"/>
        </w:rPr>
        <w:t>гарантию производителя на Товар, срок действия которой составляет не менее 12 месяцев, оформленную в виде отдельного документа;</w:t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  <w:lang w:eastAsia="en-US"/>
        </w:rPr>
        <w:t xml:space="preserve">л) гарантию Поставщика на Товар, срок действия </w:t>
      </w:r>
      <w:r>
        <w:rPr>
          <w:sz w:val="20"/>
          <w:szCs w:val="20"/>
          <w:lang w:eastAsia="en-US"/>
        </w:rPr>
        <w:t>которой должен составлять не менее срока действия гарантии производителя на Товар, оформленную в виде отдельного документа.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>На всех документах, указанных в подпунктах «а» - «г» пункта 2 Технического задания, должны быть указаны наименование Заказчика, Пост</w:t>
      </w:r>
      <w:r>
        <w:rPr>
          <w:sz w:val="20"/>
          <w:szCs w:val="20"/>
        </w:rPr>
        <w:t>авщика, номер и дата заключения Контракта, даты оформления документов.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jc w:val="both"/>
        <w:rPr>
          <w:b/>
          <w:color w:val="0000FF"/>
          <w:sz w:val="20"/>
          <w:szCs w:val="20"/>
          <w:u w:val="single"/>
        </w:rPr>
      </w:pPr>
      <w:r>
        <w:rPr>
          <w:b/>
          <w:sz w:val="20"/>
          <w:szCs w:val="20"/>
        </w:rPr>
        <w:t>4. Срок поставки:</w:t>
      </w:r>
      <w:r>
        <w:rPr>
          <w:sz w:val="20"/>
          <w:szCs w:val="20"/>
        </w:rPr>
        <w:t xml:space="preserve"> с момента подписания контракта в течение 24 часов. Заявка направляется на адрес электронной почты поставщика с адреса электронной почты </w:t>
      </w:r>
      <w:proofErr w:type="gramStart"/>
      <w:r>
        <w:rPr>
          <w:sz w:val="20"/>
          <w:szCs w:val="20"/>
        </w:rPr>
        <w:t xml:space="preserve">Заказчика </w:t>
      </w:r>
      <w:r>
        <w:rPr>
          <w:b/>
          <w:color w:val="0000FF"/>
          <w:sz w:val="20"/>
          <w:szCs w:val="20"/>
          <w:u w:val="single"/>
        </w:rPr>
        <w:t xml:space="preserve"> </w:t>
      </w:r>
      <w:hyperlink r:id="rId8">
        <w:r>
          <w:rPr>
            <w:rStyle w:val="a7"/>
            <w:b/>
            <w:sz w:val="20"/>
            <w:szCs w:val="20"/>
            <w:lang w:val="en-US"/>
          </w:rPr>
          <w:t>contract</w:t>
        </w:r>
        <w:r>
          <w:rPr>
            <w:rStyle w:val="a7"/>
            <w:b/>
            <w:sz w:val="20"/>
            <w:szCs w:val="20"/>
          </w:rPr>
          <w:t>@</w:t>
        </w:r>
        <w:proofErr w:type="spellStart"/>
        <w:r>
          <w:rPr>
            <w:rStyle w:val="a7"/>
            <w:b/>
            <w:sz w:val="20"/>
            <w:szCs w:val="20"/>
            <w:lang w:val="en-US"/>
          </w:rPr>
          <w:t>eliz</w:t>
        </w:r>
        <w:proofErr w:type="spellEnd"/>
        <w:r>
          <w:rPr>
            <w:rStyle w:val="a7"/>
            <w:b/>
            <w:sz w:val="20"/>
            <w:szCs w:val="20"/>
          </w:rPr>
          <w:t>-</w:t>
        </w:r>
        <w:proofErr w:type="spellStart"/>
        <w:r>
          <w:rPr>
            <w:rStyle w:val="a7"/>
            <w:b/>
            <w:sz w:val="20"/>
            <w:szCs w:val="20"/>
            <w:lang w:val="en-US"/>
          </w:rPr>
          <w:t>spb</w:t>
        </w:r>
        <w:proofErr w:type="spellEnd"/>
        <w:r>
          <w:rPr>
            <w:rStyle w:val="a7"/>
            <w:b/>
            <w:sz w:val="20"/>
            <w:szCs w:val="20"/>
          </w:rPr>
          <w:t>.</w:t>
        </w:r>
        <w:r>
          <w:rPr>
            <w:rStyle w:val="a7"/>
            <w:b/>
            <w:sz w:val="20"/>
            <w:szCs w:val="20"/>
            <w:lang w:val="en-US"/>
          </w:rPr>
          <w:t>ru</w:t>
        </w:r>
        <w:proofErr w:type="gramEnd"/>
      </w:hyperlink>
      <w:r>
        <w:rPr>
          <w:b/>
          <w:color w:val="0000FF"/>
          <w:sz w:val="20"/>
          <w:szCs w:val="20"/>
          <w:u w:val="single"/>
        </w:rPr>
        <w:t>.</w:t>
      </w:r>
    </w:p>
    <w:p w:rsidR="00242EAB" w:rsidRDefault="00540757" w:rsidP="009E5127">
      <w:pPr>
        <w:ind w:firstLine="708"/>
        <w:jc w:val="both"/>
        <w:rPr>
          <w:sz w:val="20"/>
          <w:szCs w:val="20"/>
        </w:rPr>
      </w:pPr>
      <w:bookmarkStart w:id="0" w:name="_GoBack"/>
      <w:bookmarkEnd w:id="0"/>
      <w:r w:rsidRPr="00540757">
        <w:rPr>
          <w:sz w:val="20"/>
          <w:szCs w:val="20"/>
        </w:rPr>
        <w:t>На период действия контракта поставщиком бесплатно предоставляются линейки компонентов изделий для эндопротезирования. На каждую операцию предоставляется линейка типоразмеров компонентов изделий для эндопротезирования, стерильно упакованных, находящихся на ответственном хранении у Заказчика, с ежедневным пополнением израсходованных единиц. А также бесплатное предоставление наборов инструментов, и не менее двух комплектов силового оборудования (дрель/пила медицинская), и обеспечение сервисного обслуживания инструмента и силового оборудования.</w:t>
      </w:r>
    </w:p>
    <w:p w:rsidR="009E5127" w:rsidRDefault="009E5127">
      <w:pPr>
        <w:jc w:val="both"/>
        <w:rPr>
          <w:sz w:val="20"/>
          <w:szCs w:val="20"/>
        </w:rPr>
      </w:pPr>
    </w:p>
    <w:p w:rsidR="00242EAB" w:rsidRDefault="009E5127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5. Порядок приемки:</w:t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5.1. Приемка поставленного Товара осуществляется в ходе передачи Товара Заказчику в Месте поставки и включает в себя следующее:</w:t>
      </w:r>
    </w:p>
    <w:p w:rsidR="00242EAB" w:rsidRDefault="009E5127">
      <w:pPr>
        <w:widowControl w:val="0"/>
        <w:tabs>
          <w:tab w:val="left" w:pos="1701"/>
        </w:tabs>
        <w:jc w:val="both"/>
        <w:rPr>
          <w:rFonts w:eastAsia="Calibri"/>
          <w:sz w:val="20"/>
          <w:szCs w:val="20"/>
        </w:rPr>
      </w:pPr>
      <w:r>
        <w:rPr>
          <w:sz w:val="20"/>
          <w:szCs w:val="20"/>
        </w:rPr>
        <w:t xml:space="preserve">а) проверку соответствия наименования, количества и иных </w:t>
      </w:r>
      <w:r>
        <w:rPr>
          <w:sz w:val="20"/>
          <w:szCs w:val="20"/>
        </w:rPr>
        <w:t>характеристик поставляемого Товара, указанных в Спецификации (Приложение № 1 к Контракту), сведениям, содержащимся в транспортных и сопроводительных документах Поставщика;</w:t>
      </w:r>
    </w:p>
    <w:p w:rsidR="00242EAB" w:rsidRDefault="009E5127">
      <w:pPr>
        <w:widowControl w:val="0"/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б) проверку полноты и правильности оформления комплекта сопроводительных документов </w:t>
      </w:r>
      <w:r>
        <w:rPr>
          <w:sz w:val="20"/>
          <w:szCs w:val="20"/>
        </w:rPr>
        <w:t>в соответствии с условиями Контракта;</w:t>
      </w:r>
    </w:p>
    <w:p w:rsidR="00242EAB" w:rsidRDefault="009E5127">
      <w:pPr>
        <w:widowControl w:val="0"/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в) контроль наличия/отсутствия внешних повреждений транспортной и оригинальной упаковки Товара;</w:t>
      </w:r>
    </w:p>
    <w:p w:rsidR="00242EAB" w:rsidRDefault="009E5127">
      <w:pPr>
        <w:widowControl w:val="0"/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г) </w:t>
      </w:r>
      <w:r>
        <w:rPr>
          <w:rFonts w:eastAsia="Calibri"/>
          <w:sz w:val="20"/>
          <w:szCs w:val="20"/>
        </w:rPr>
        <w:t>проверку наличия необходимых документов (копий документов) на Товар в соответствии с подпунктами «д» - «л» пункта 3 Тех</w:t>
      </w:r>
      <w:r>
        <w:rPr>
          <w:rFonts w:eastAsia="Calibri"/>
          <w:sz w:val="20"/>
          <w:szCs w:val="20"/>
        </w:rPr>
        <w:t>нического задания;</w:t>
      </w:r>
    </w:p>
    <w:p w:rsidR="00242EAB" w:rsidRDefault="009E5127">
      <w:pPr>
        <w:tabs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>д) проверку целостности поставленного Товара (наличие/отсутствие дефектов непроизводственного характера);</w:t>
      </w:r>
    </w:p>
    <w:p w:rsidR="00242EAB" w:rsidRDefault="009E5127">
      <w:pPr>
        <w:tabs>
          <w:tab w:val="left" w:pos="1701"/>
        </w:tabs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е) проверку количества Товара, комплектности Товара, качества Товара и иных требований к Товару, предусмотренных Контрактом.</w:t>
      </w:r>
    </w:p>
    <w:p w:rsidR="00242EAB" w:rsidRDefault="009E5127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По фак</w:t>
      </w:r>
      <w:r>
        <w:rPr>
          <w:rFonts w:eastAsia="Calibri"/>
          <w:sz w:val="20"/>
          <w:szCs w:val="20"/>
        </w:rPr>
        <w:t>ту приемки Товара Поставщик и Заказчик подписывают Акт приема-передачи Товара, подтверждающий приемку Товара. Фактической датой поставки считается дата, указанная в Акте приема-передачи Товара.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5.2. Заказчик в течение 3 (трех) рабочих дней с даты передачи </w:t>
      </w:r>
      <w:r>
        <w:rPr>
          <w:sz w:val="20"/>
          <w:szCs w:val="20"/>
        </w:rPr>
        <w:t>Товара в Месте поставки и предоставления полного пакета надлежащим образом оформленных документов, указанных в пункте 3 Технического задания, осуществляет приемку Товара, в том числе проверку Товара по наименованию, количеству, комплектности, качеству, тре</w:t>
      </w:r>
      <w:r>
        <w:rPr>
          <w:sz w:val="20"/>
          <w:szCs w:val="20"/>
        </w:rPr>
        <w:t>бованиям к маркировке и упаковке, а также документов, предусмотренных пунктом 3 Технического задания.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>5.2.1. В случае отсутствия замечаний, Заказчик подписывает Акт приема-передачи Товара.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>При наличии замечаний в случае несоответствия Товара условиям Контр</w:t>
      </w:r>
      <w:r>
        <w:rPr>
          <w:sz w:val="20"/>
          <w:szCs w:val="20"/>
        </w:rPr>
        <w:t>акта или отсутствия необходимых документов или предоставление документов, не соответствующих Контракту или Закону о контрактной системе, Заказчик направляет мотивированный отказ от подписания, в котором указываются недостатки и сроки их устранения.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>5.3. Не</w:t>
      </w:r>
      <w:r>
        <w:rPr>
          <w:sz w:val="20"/>
          <w:szCs w:val="20"/>
        </w:rPr>
        <w:t>качественный Товар, признанный таковым в момент приемки Товара Заказчиком, должен быть заменен Поставщиком на Товар, соответствующей условиям Контракта, непредставленные документы должны быть представлены Заказчику в течение 3 (трех) дней с момента получен</w:t>
      </w:r>
      <w:r>
        <w:rPr>
          <w:sz w:val="20"/>
          <w:szCs w:val="20"/>
        </w:rPr>
        <w:t>ия мотивированного отказа от приемки Товара.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>5.4. Некомплектный Товар, признанный таковым в момент приемки Товара Заказчиком, должен быть доукомплектован или заменен Поставщиком на Товар, соответствующей условиям Контракта, в течение 3 (трех) часов с момен</w:t>
      </w:r>
      <w:r>
        <w:rPr>
          <w:sz w:val="20"/>
          <w:szCs w:val="20"/>
        </w:rPr>
        <w:t>та получения от Заказчика соответствующего требования.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5.5. При поставке Товара в объеме меньшем, чем указано в Спецификации (Приложение № 1 к Контракту) Поставщик по требованию Заказчика обязан </w:t>
      </w:r>
      <w:proofErr w:type="spellStart"/>
      <w:r>
        <w:rPr>
          <w:sz w:val="20"/>
          <w:szCs w:val="20"/>
        </w:rPr>
        <w:t>допоставить</w:t>
      </w:r>
      <w:proofErr w:type="spellEnd"/>
      <w:r>
        <w:rPr>
          <w:sz w:val="20"/>
          <w:szCs w:val="20"/>
        </w:rPr>
        <w:t xml:space="preserve"> недостающий Товар в течение 3 (трех) часов с моме</w:t>
      </w:r>
      <w:r>
        <w:rPr>
          <w:sz w:val="20"/>
          <w:szCs w:val="20"/>
        </w:rPr>
        <w:t>нта получения от Заказчика соответствующего требования.</w:t>
      </w:r>
    </w:p>
    <w:p w:rsidR="00242EAB" w:rsidRDefault="009E5127">
      <w:pPr>
        <w:jc w:val="both"/>
        <w:rPr>
          <w:sz w:val="20"/>
          <w:szCs w:val="20"/>
        </w:rPr>
      </w:pPr>
      <w:r>
        <w:rPr>
          <w:sz w:val="20"/>
          <w:szCs w:val="20"/>
        </w:rPr>
        <w:t>5.6. Заказчик вправе отказаться от поставленного Товара в случае обнаружения недостатков, которые исключают возможность его использования и не могут быть устранены Поставщиком в разумный срок, а также</w:t>
      </w:r>
      <w:r>
        <w:rPr>
          <w:sz w:val="20"/>
          <w:szCs w:val="20"/>
        </w:rPr>
        <w:t xml:space="preserve"> в случае непредставления необходимых документов.</w:t>
      </w:r>
    </w:p>
    <w:p w:rsidR="00242EAB" w:rsidRDefault="009E5127">
      <w:pPr>
        <w:widowControl w:val="0"/>
        <w:jc w:val="both"/>
        <w:rPr>
          <w:rFonts w:eastAsia="Courier New"/>
          <w:sz w:val="20"/>
          <w:szCs w:val="20"/>
        </w:rPr>
      </w:pPr>
      <w:r>
        <w:rPr>
          <w:sz w:val="20"/>
          <w:szCs w:val="20"/>
        </w:rPr>
        <w:t xml:space="preserve">5.7. </w:t>
      </w:r>
      <w:r>
        <w:rPr>
          <w:rFonts w:eastAsia="Courier New"/>
          <w:sz w:val="20"/>
          <w:szCs w:val="20"/>
        </w:rPr>
        <w:t xml:space="preserve">Соответствие поставленного Товара условиям Контракта определяется в ходе экспертизы, организуемой </w:t>
      </w:r>
      <w:r>
        <w:rPr>
          <w:rFonts w:eastAsia="Courier New"/>
          <w:sz w:val="20"/>
          <w:szCs w:val="20"/>
        </w:rPr>
        <w:lastRenderedPageBreak/>
        <w:t xml:space="preserve">Заказчиком, в соответствии с требованием части 3 статьи 94 Закона о контрактной системе. </w:t>
      </w:r>
      <w:r>
        <w:rPr>
          <w:sz w:val="20"/>
          <w:szCs w:val="20"/>
        </w:rPr>
        <w:t xml:space="preserve">Экспертиза </w:t>
      </w:r>
      <w:r>
        <w:rPr>
          <w:sz w:val="20"/>
          <w:szCs w:val="20"/>
        </w:rPr>
        <w:t>может проводиться силами Заказчика или к ее проведению могут привлекаться эксперты, экспертные организации.</w:t>
      </w:r>
      <w:r>
        <w:rPr>
          <w:rFonts w:eastAsia="Courier New"/>
          <w:sz w:val="20"/>
          <w:szCs w:val="20"/>
        </w:rPr>
        <w:t xml:space="preserve"> </w:t>
      </w:r>
    </w:p>
    <w:p w:rsidR="00242EAB" w:rsidRDefault="009E5127">
      <w:pPr>
        <w:widowControl w:val="0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</w:rPr>
        <w:t xml:space="preserve">5.7.1. При проведении экспертизы Заказчик вправе запрашивать </w:t>
      </w:r>
      <w:r>
        <w:rPr>
          <w:sz w:val="20"/>
          <w:szCs w:val="20"/>
        </w:rPr>
        <w:t xml:space="preserve">дополнительные материалы, относящиеся к условиям исполнения Контракта и/или отдельных </w:t>
      </w:r>
      <w:r>
        <w:rPr>
          <w:sz w:val="20"/>
          <w:szCs w:val="20"/>
        </w:rPr>
        <w:t>этапов исполнения Контракта. Такой запрос должен быть направлен в пределах срока, установленного для приемки Товара в соответствии с п. 5.2 Технического задания. Данный запрос должен содержать срок предоставления необходимых материалов.</w:t>
      </w:r>
      <w:r>
        <w:rPr>
          <w:color w:val="000000"/>
          <w:sz w:val="20"/>
          <w:szCs w:val="20"/>
        </w:rPr>
        <w:t xml:space="preserve"> В целях осуществлен</w:t>
      </w:r>
      <w:r>
        <w:rPr>
          <w:color w:val="000000"/>
          <w:sz w:val="20"/>
          <w:szCs w:val="20"/>
        </w:rPr>
        <w:t xml:space="preserve">ия проверки </w:t>
      </w:r>
      <w:r>
        <w:rPr>
          <w:sz w:val="20"/>
          <w:szCs w:val="20"/>
        </w:rPr>
        <w:t>поставленного Товара</w:t>
      </w:r>
      <w:r>
        <w:rPr>
          <w:color w:val="000000"/>
          <w:sz w:val="20"/>
          <w:szCs w:val="20"/>
        </w:rPr>
        <w:t xml:space="preserve"> Заказчик вправе истребовать у Поставщика документы, подтверждающие соответствующие качественные характеристики поставленного Товара (паспорт, сертификат качества и т.п.).</w:t>
      </w:r>
    </w:p>
    <w:p w:rsidR="00242EAB" w:rsidRDefault="009E5127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5.7.2. В случае запроса дополнительных материалов в </w:t>
      </w:r>
      <w:r>
        <w:rPr>
          <w:sz w:val="20"/>
          <w:szCs w:val="20"/>
        </w:rPr>
        <w:t>соответствии с п. 5.7.1 Технического задания, срок проведения экспертизы пролонгируется на время предоставления дополнительных материалов, но не более, чем на 15 (пятнадцать) рабочих дней с даты получения запрошенных материалов.</w:t>
      </w:r>
    </w:p>
    <w:p w:rsidR="00242EAB" w:rsidRDefault="009E5127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5.7.3. В случае, если после</w:t>
      </w:r>
      <w:r>
        <w:rPr>
          <w:sz w:val="20"/>
          <w:szCs w:val="20"/>
        </w:rPr>
        <w:t xml:space="preserve"> предоставления материалов у Заказчика будут отсутствовать замечания к поставленному Товару, то такой Товар будет считаться принятым в установленный Контрактом срок.</w:t>
      </w:r>
    </w:p>
    <w:p w:rsidR="00242EAB" w:rsidRDefault="009E5127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5.7.4. В случае, если после предоставления материалов Заказчиком будет направлен мотивиров</w:t>
      </w:r>
      <w:r>
        <w:rPr>
          <w:sz w:val="20"/>
          <w:szCs w:val="20"/>
        </w:rPr>
        <w:t>анный отказ от приемки поставленного Товара, то в случае устранения недостатков, поименованных в мотивированном отказе, в установленный Заказчиком срок, Товар будет считаться поставленным без нарушения срока по Контракту.</w:t>
      </w:r>
    </w:p>
    <w:p w:rsidR="00242EAB" w:rsidRDefault="00242EAB">
      <w:pPr>
        <w:jc w:val="both"/>
        <w:rPr>
          <w:sz w:val="20"/>
          <w:szCs w:val="20"/>
        </w:rPr>
      </w:pPr>
    </w:p>
    <w:p w:rsidR="00242EAB" w:rsidRDefault="009E5127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6. Срок замены некачественного То</w:t>
      </w:r>
      <w:r>
        <w:rPr>
          <w:b/>
          <w:sz w:val="20"/>
          <w:szCs w:val="20"/>
        </w:rPr>
        <w:t>вара, Гарантийный срок/ срок годности на заменяемый товар</w:t>
      </w:r>
      <w:r>
        <w:rPr>
          <w:sz w:val="20"/>
          <w:szCs w:val="20"/>
        </w:rPr>
        <w:t>:</w:t>
      </w:r>
    </w:p>
    <w:p w:rsidR="00242EAB" w:rsidRDefault="009E5127">
      <w:pPr>
        <w:tabs>
          <w:tab w:val="left" w:pos="567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6.1. Гарантийный срок/ срок годности составляет не менее 12 месяцев. Заказчик вправе предъявить претензии к Поставщику, связанные со скрытыми недостатками Товара по качеству, которые были умышленно</w:t>
      </w:r>
      <w:r>
        <w:rPr>
          <w:sz w:val="20"/>
          <w:szCs w:val="20"/>
        </w:rPr>
        <w:t xml:space="preserve"> скрыты Поставщиком либо </w:t>
      </w:r>
      <w:r>
        <w:rPr>
          <w:sz w:val="20"/>
          <w:szCs w:val="20"/>
          <w:shd w:val="clear" w:color="auto" w:fill="FFFFFF"/>
        </w:rPr>
        <w:t xml:space="preserve">которые </w:t>
      </w:r>
      <w:r>
        <w:rPr>
          <w:sz w:val="20"/>
          <w:szCs w:val="20"/>
        </w:rPr>
        <w:t xml:space="preserve">не могли быть обнаружены </w:t>
      </w:r>
      <w:r>
        <w:rPr>
          <w:sz w:val="20"/>
          <w:szCs w:val="20"/>
          <w:shd w:val="clear" w:color="auto" w:fill="FFFFFF"/>
        </w:rPr>
        <w:t xml:space="preserve">при обычном способе приемки </w:t>
      </w:r>
      <w:r>
        <w:rPr>
          <w:sz w:val="20"/>
          <w:szCs w:val="20"/>
        </w:rPr>
        <w:t>Товара, и выявлены лишь в процессе обработки, испытания, использования и хранения Товара.</w:t>
      </w:r>
    </w:p>
    <w:p w:rsidR="00242EAB" w:rsidRDefault="009E5127">
      <w:pPr>
        <w:tabs>
          <w:tab w:val="left" w:pos="567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6.2. Претензия по качеству Товара оформляется в письменной форме в течение 10 (д</w:t>
      </w:r>
      <w:r>
        <w:rPr>
          <w:sz w:val="20"/>
          <w:szCs w:val="20"/>
        </w:rPr>
        <w:t>есяти) рабочих дней с момента обнаружения скрытых недостатков Товара.</w:t>
      </w:r>
    </w:p>
    <w:p w:rsidR="00242EAB" w:rsidRDefault="009E5127">
      <w:pPr>
        <w:ind w:firstLine="426"/>
        <w:jc w:val="both"/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 xml:space="preserve">6.3. </w:t>
      </w:r>
      <w:r>
        <w:rPr>
          <w:rFonts w:eastAsia="Calibri"/>
          <w:sz w:val="20"/>
          <w:szCs w:val="20"/>
          <w:lang w:eastAsia="en-US"/>
        </w:rPr>
        <w:t>Поставщик обязан в течение 2 (двух) рабочих дней с момента получения претензии за свой счет произвести устранение скрытых недостатков Товара либо по согласованию с Заказчиком замени</w:t>
      </w:r>
      <w:r>
        <w:rPr>
          <w:rFonts w:eastAsia="Calibri"/>
          <w:sz w:val="20"/>
          <w:szCs w:val="20"/>
          <w:lang w:eastAsia="en-US"/>
        </w:rPr>
        <w:t>ть некачественный Товар на Товар, соответствующий требованиям Договора.</w:t>
      </w:r>
    </w:p>
    <w:p w:rsidR="00242EAB" w:rsidRDefault="009E5127">
      <w:pPr>
        <w:ind w:firstLine="426"/>
        <w:jc w:val="both"/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 xml:space="preserve">6.4. </w:t>
      </w:r>
      <w:r>
        <w:rPr>
          <w:rFonts w:eastAsia="Calibri"/>
          <w:sz w:val="20"/>
          <w:szCs w:val="20"/>
          <w:lang w:eastAsia="en-US"/>
        </w:rPr>
        <w:t>Расходы по возврату Товара, восстановлению, замене Товара, производятся силами и за счет средств Поставщика</w:t>
      </w:r>
    </w:p>
    <w:p w:rsidR="00242EAB" w:rsidRDefault="00242EAB">
      <w:pPr>
        <w:tabs>
          <w:tab w:val="left" w:pos="567"/>
        </w:tabs>
        <w:jc w:val="both"/>
        <w:rPr>
          <w:sz w:val="20"/>
          <w:szCs w:val="20"/>
        </w:rPr>
      </w:pPr>
    </w:p>
    <w:p w:rsidR="00242EAB" w:rsidRDefault="00242EAB">
      <w:pPr>
        <w:tabs>
          <w:tab w:val="left" w:pos="1701"/>
        </w:tabs>
        <w:jc w:val="both"/>
        <w:rPr>
          <w:sz w:val="20"/>
          <w:szCs w:val="20"/>
        </w:rPr>
      </w:pPr>
    </w:p>
    <w:p w:rsidR="00242EAB" w:rsidRDefault="00242EAB">
      <w:pPr>
        <w:jc w:val="both"/>
        <w:rPr>
          <w:sz w:val="20"/>
          <w:szCs w:val="20"/>
        </w:rPr>
      </w:pP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5108"/>
        <w:gridCol w:w="4673"/>
      </w:tblGrid>
      <w:tr w:rsidR="00242EAB">
        <w:trPr>
          <w:trHeight w:val="1"/>
          <w:jc w:val="center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42EAB" w:rsidRDefault="009E512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42EAB" w:rsidRDefault="009E512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</w:tc>
      </w:tr>
      <w:tr w:rsidR="00242EAB">
        <w:trPr>
          <w:trHeight w:val="794"/>
          <w:jc w:val="center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42EAB" w:rsidRDefault="009E51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СПб ГБУЗ «Елизаветинская больница»</w:t>
            </w:r>
          </w:p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</w:t>
            </w:r>
            <w:r>
              <w:rPr>
                <w:sz w:val="20"/>
                <w:szCs w:val="20"/>
              </w:rPr>
              <w:t>врач</w:t>
            </w:r>
          </w:p>
          <w:p w:rsidR="00242EAB" w:rsidRDefault="009E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 С.В. Петров</w:t>
            </w:r>
          </w:p>
          <w:p w:rsidR="00242EAB" w:rsidRDefault="00242EAB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42EAB" w:rsidRDefault="009E5127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Поставщика</w:t>
            </w:r>
          </w:p>
          <w:p w:rsidR="00242EAB" w:rsidRDefault="009E512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242EAB" w:rsidRDefault="009E512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 И.О. Фамилия</w:t>
            </w:r>
          </w:p>
          <w:p w:rsidR="00242EAB" w:rsidRDefault="00242EAB">
            <w:pPr>
              <w:rPr>
                <w:sz w:val="20"/>
                <w:szCs w:val="20"/>
              </w:rPr>
            </w:pPr>
          </w:p>
        </w:tc>
      </w:tr>
    </w:tbl>
    <w:p w:rsidR="00242EAB" w:rsidRDefault="00242EAB">
      <w:pPr>
        <w:jc w:val="both"/>
        <w:rPr>
          <w:sz w:val="20"/>
          <w:szCs w:val="20"/>
        </w:rPr>
      </w:pPr>
    </w:p>
    <w:sectPr w:rsidR="00242EAB" w:rsidSect="00911255">
      <w:headerReference w:type="default" r:id="rId9"/>
      <w:headerReference w:type="first" r:id="rId10"/>
      <w:pgSz w:w="11906" w:h="16838"/>
      <w:pgMar w:top="851" w:right="1134" w:bottom="1134" w:left="765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E5127">
      <w:r>
        <w:separator/>
      </w:r>
    </w:p>
  </w:endnote>
  <w:endnote w:type="continuationSeparator" w:id="0">
    <w:p w:rsidR="00000000" w:rsidRDefault="009E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EAB" w:rsidRDefault="009E5127">
      <w:r>
        <w:separator/>
      </w:r>
    </w:p>
  </w:footnote>
  <w:footnote w:type="continuationSeparator" w:id="0">
    <w:p w:rsidR="00242EAB" w:rsidRDefault="009E5127">
      <w:r>
        <w:continuationSeparator/>
      </w:r>
    </w:p>
  </w:footnote>
  <w:footnote w:id="1">
    <w:p w:rsidR="00242EAB" w:rsidRDefault="009E5127">
      <w:pPr>
        <w:pStyle w:val="a4"/>
        <w:widowControl w:val="0"/>
        <w:jc w:val="both"/>
        <w:rPr>
          <w:sz w:val="16"/>
        </w:rPr>
      </w:pPr>
      <w:r>
        <w:rPr>
          <w:rStyle w:val="a5"/>
        </w:rPr>
        <w:footnoteRef/>
      </w:r>
      <w:r>
        <w:rPr>
          <w:sz w:val="16"/>
        </w:rPr>
        <w:t xml:space="preserve"> Не предоставляется в случае применения Поставщиком упрощенной системы налогообложения.</w:t>
      </w:r>
    </w:p>
  </w:footnote>
  <w:footnote w:id="2">
    <w:p w:rsidR="00242EAB" w:rsidRDefault="009E5127">
      <w:pPr>
        <w:pStyle w:val="a4"/>
        <w:widowControl w:val="0"/>
        <w:jc w:val="both"/>
        <w:rPr>
          <w:sz w:val="16"/>
        </w:rPr>
      </w:pPr>
      <w:r>
        <w:rPr>
          <w:rStyle w:val="a5"/>
        </w:rPr>
        <w:footnoteRef/>
      </w:r>
      <w:r>
        <w:rPr>
          <w:sz w:val="16"/>
        </w:rPr>
        <w:t xml:space="preserve"> Предоставляются в случае, если Товар </w:t>
      </w:r>
      <w:r>
        <w:rPr>
          <w:sz w:val="16"/>
        </w:rPr>
        <w:t>подлежит государственной регистрации в соответствии с действующим законодательством Российской Федерации.</w:t>
      </w:r>
    </w:p>
  </w:footnote>
  <w:footnote w:id="3">
    <w:p w:rsidR="00242EAB" w:rsidRDefault="009E5127">
      <w:pPr>
        <w:pStyle w:val="a4"/>
        <w:widowControl w:val="0"/>
        <w:jc w:val="both"/>
        <w:rPr>
          <w:sz w:val="16"/>
        </w:rPr>
      </w:pPr>
      <w:r>
        <w:rPr>
          <w:rStyle w:val="a5"/>
        </w:rPr>
        <w:footnoteRef/>
      </w:r>
      <w:r>
        <w:rPr>
          <w:sz w:val="16"/>
        </w:rPr>
        <w:t xml:space="preserve"> Предоставляются в случае, если Товар подлежит обязательной сертификации в соответствии с действующим законодательством Российской Федерации; либо, е</w:t>
      </w:r>
      <w:r>
        <w:rPr>
          <w:sz w:val="16"/>
        </w:rPr>
        <w:t>сли Товар не подлежит обязательной сертификации, при наличии добровольной сертификации Товара.</w:t>
      </w:r>
    </w:p>
  </w:footnote>
  <w:footnote w:id="4">
    <w:p w:rsidR="00242EAB" w:rsidRDefault="009E5127">
      <w:pPr>
        <w:widowControl w:val="0"/>
        <w:jc w:val="both"/>
        <w:rPr>
          <w:sz w:val="20"/>
          <w:szCs w:val="20"/>
        </w:rPr>
      </w:pPr>
      <w:r>
        <w:rPr>
          <w:rStyle w:val="a5"/>
        </w:rPr>
        <w:footnoteRef/>
      </w:r>
      <w:r>
        <w:rPr>
          <w:sz w:val="16"/>
          <w:szCs w:val="20"/>
        </w:rPr>
        <w:t xml:space="preserve"> Предоставляются, если Товар подлежит обязательному подтверждению соответствия продукции государственным санитарно-эпидемиологическим правилам и нормативам видо</w:t>
      </w:r>
      <w:r>
        <w:rPr>
          <w:sz w:val="16"/>
          <w:szCs w:val="20"/>
        </w:rPr>
        <w:t>в деятельности (работ, услуг), продукции, в случаях, установленных международными договорами Российской Федерации, международными правовыми актами, Федеральным законом от 30.03.1999 № 52-ФЗ «О санитарно-эпидемиологическом благополучии населения», другими ф</w:t>
      </w:r>
      <w:r>
        <w:rPr>
          <w:sz w:val="16"/>
          <w:szCs w:val="20"/>
        </w:rPr>
        <w:t>едеральными законами.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EAB" w:rsidRDefault="00242EA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EAB" w:rsidRDefault="00242EA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1D4C8B"/>
    <w:multiLevelType w:val="multilevel"/>
    <w:tmpl w:val="63A636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44873E5"/>
    <w:multiLevelType w:val="multilevel"/>
    <w:tmpl w:val="DF6831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242EAB"/>
    <w:rsid w:val="00242EAB"/>
    <w:rsid w:val="003B01D8"/>
    <w:rsid w:val="00540757"/>
    <w:rsid w:val="0057026E"/>
    <w:rsid w:val="00741A99"/>
    <w:rsid w:val="00911255"/>
    <w:rsid w:val="009B253D"/>
    <w:rsid w:val="009E5127"/>
    <w:rsid w:val="00D30D55"/>
    <w:rsid w:val="00E4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99551-6520-4838-9D8A-3D92B4EE2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9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StyleCar">
    <w:name w:val="defaultStyleCar"/>
    <w:link w:val="defaultStyle"/>
    <w:uiPriority w:val="99"/>
    <w:unhideWhenUsed/>
    <w:qFormat/>
    <w:rsid w:val="0068337F"/>
    <w:rPr>
      <w:rFonts w:ascii="Calibri" w:eastAsia="Calibri" w:hAnsi="Calibri" w:cs="Times New Roman"/>
      <w:color w:val="000000"/>
      <w:sz w:val="24"/>
      <w:lang w:eastAsia="ru-RU"/>
    </w:rPr>
  </w:style>
  <w:style w:type="character" w:customStyle="1" w:styleId="a3">
    <w:name w:val="Текст сноски Знак"/>
    <w:basedOn w:val="a0"/>
    <w:link w:val="a4"/>
    <w:uiPriority w:val="99"/>
    <w:qFormat/>
    <w:rsid w:val="006833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Символ сноски"/>
    <w:uiPriority w:val="99"/>
    <w:qFormat/>
    <w:rsid w:val="0068337F"/>
    <w:rPr>
      <w:vertAlign w:val="superscript"/>
    </w:rPr>
  </w:style>
  <w:style w:type="character" w:styleId="a6">
    <w:name w:val="footnote reference"/>
    <w:rPr>
      <w:vertAlign w:val="superscript"/>
    </w:rPr>
  </w:style>
  <w:style w:type="character" w:styleId="a7">
    <w:name w:val="Hyperlink"/>
    <w:basedOn w:val="a0"/>
    <w:uiPriority w:val="99"/>
    <w:unhideWhenUsed/>
    <w:rsid w:val="00C538FE"/>
    <w:rPr>
      <w:color w:val="0000FF"/>
      <w:u w:val="single"/>
    </w:rPr>
  </w:style>
  <w:style w:type="character" w:customStyle="1" w:styleId="a8">
    <w:name w:val="Текст выноски Знак"/>
    <w:basedOn w:val="a0"/>
    <w:link w:val="a9"/>
    <w:uiPriority w:val="99"/>
    <w:semiHidden/>
    <w:qFormat/>
    <w:rsid w:val="00DC5F3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PlusNormal">
    <w:name w:val="ConsPlusNormal Знак"/>
    <w:link w:val="ConsPlusNormal0"/>
    <w:qFormat/>
    <w:locked/>
    <w:rsid w:val="000B3789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aa">
    <w:name w:val="Символ концевой сноски"/>
    <w:qFormat/>
    <w:rPr>
      <w:vertAlign w:val="superscript"/>
    </w:rPr>
  </w:style>
  <w:style w:type="character" w:styleId="ab">
    <w:name w:val="endnote reference"/>
    <w:rPr>
      <w:vertAlign w:val="superscript"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ascii="PT Astra Serif" w:hAnsi="PT Astra Serif" w:cs="Noto Sans Devanagari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0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1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qFormat/>
    <w:rsid w:val="008506E0"/>
  </w:style>
  <w:style w:type="paragraph" w:customStyle="1" w:styleId="msonormalmrcssattr">
    <w:name w:val="msonormal_mr_css_attr"/>
    <w:basedOn w:val="a"/>
    <w:qFormat/>
    <w:rsid w:val="006F7579"/>
    <w:pPr>
      <w:spacing w:beforeAutospacing="1" w:afterAutospacing="1"/>
    </w:pPr>
  </w:style>
  <w:style w:type="paragraph" w:customStyle="1" w:styleId="defaultStyle">
    <w:name w:val="defaultStyle"/>
    <w:link w:val="defaultStyleCar"/>
    <w:uiPriority w:val="99"/>
    <w:unhideWhenUsed/>
    <w:qFormat/>
    <w:rsid w:val="0068337F"/>
    <w:pPr>
      <w:spacing w:after="200" w:line="360" w:lineRule="auto"/>
      <w:jc w:val="both"/>
    </w:pPr>
    <w:rPr>
      <w:rFonts w:ascii="Calibri" w:eastAsia="Calibri" w:hAnsi="Calibri" w:cs="Times New Roman"/>
      <w:color w:val="000000"/>
      <w:sz w:val="24"/>
      <w:lang w:eastAsia="ru-RU"/>
    </w:rPr>
  </w:style>
  <w:style w:type="paragraph" w:styleId="a4">
    <w:name w:val="footnote text"/>
    <w:basedOn w:val="a"/>
    <w:link w:val="a3"/>
    <w:uiPriority w:val="99"/>
    <w:qFormat/>
    <w:rsid w:val="0068337F"/>
    <w:rPr>
      <w:sz w:val="20"/>
      <w:szCs w:val="20"/>
    </w:rPr>
  </w:style>
  <w:style w:type="paragraph" w:styleId="af3">
    <w:name w:val="No Spacing"/>
    <w:uiPriority w:val="1"/>
    <w:qFormat/>
    <w:rsid w:val="00D87D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qFormat/>
    <w:rsid w:val="00DC5F37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qFormat/>
    <w:rsid w:val="00735AB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0B3789"/>
    <w:pPr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c9b8a43e859666fd6d50b0c0ecbd29f118f6f983830e33aa99aa78d3b532a93cmsonospacing">
    <w:name w:val="c9b8a43e859666fd6d50b0c0ecbd29f118f6f983830e33aa99aa78d3b532a93cmsonospacing"/>
    <w:basedOn w:val="a"/>
    <w:qFormat/>
    <w:rsid w:val="007510A2"/>
    <w:pPr>
      <w:spacing w:beforeAutospacing="1" w:afterAutospacing="1"/>
    </w:pPr>
    <w:rPr>
      <w:lang w:val="en-US" w:eastAsia="en-US"/>
    </w:rPr>
  </w:style>
  <w:style w:type="paragraph" w:customStyle="1" w:styleId="HeaderandFooter">
    <w:name w:val="Header and Footer"/>
    <w:basedOn w:val="a"/>
    <w:qFormat/>
  </w:style>
  <w:style w:type="paragraph" w:styleId="af4">
    <w:name w:val="header"/>
    <w:basedOn w:val="HeaderandFooter"/>
  </w:style>
  <w:style w:type="paragraph" w:customStyle="1" w:styleId="af5">
    <w:name w:val="Верхний колонтитул слева"/>
    <w:basedOn w:val="af4"/>
    <w:qFormat/>
  </w:style>
  <w:style w:type="paragraph" w:customStyle="1" w:styleId="af6">
    <w:name w:val="Содержимое таблицы"/>
    <w:basedOn w:val="a"/>
    <w:qFormat/>
    <w:pPr>
      <w:widowControl w:val="0"/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af8">
    <w:name w:val="Без списка"/>
    <w:uiPriority w:val="99"/>
    <w:semiHidden/>
    <w:unhideWhenUsed/>
    <w:qFormat/>
  </w:style>
  <w:style w:type="table" w:styleId="af9">
    <w:name w:val="Table Grid"/>
    <w:basedOn w:val="a1"/>
    <w:uiPriority w:val="5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Style1"/>
    <w:rsid w:val="009F2936"/>
    <w:rPr>
      <w:rFonts w:eastAsiaTheme="minorEastAsia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rsid w:val="00362030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9B02B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uiPriority w:val="39"/>
    <w:rsid w:val="00854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59"/>
    <w:rsid w:val="009E28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Сетка таблицы5"/>
    <w:basedOn w:val="a1"/>
    <w:next w:val="af9"/>
    <w:uiPriority w:val="59"/>
    <w:rsid w:val="00911255"/>
    <w:pPr>
      <w:suppressAutoHyphens w:val="0"/>
    </w:pPr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ct@eliz-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7775-E6D4-4B3B-84BA-46E0C2D26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10</Pages>
  <Words>5480</Words>
  <Characters>31239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Дмитриенко Екатерина Сергеевна</cp:lastModifiedBy>
  <cp:revision>109</cp:revision>
  <cp:lastPrinted>2026-05-14T12:17:00Z</cp:lastPrinted>
  <dcterms:created xsi:type="dcterms:W3CDTF">2023-10-10T11:38:00Z</dcterms:created>
  <dcterms:modified xsi:type="dcterms:W3CDTF">2026-05-14T12:19:00Z</dcterms:modified>
  <dc:language>ru-RU</dc:language>
</cp:coreProperties>
</file>