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6" w:type="dxa"/>
        <w:jc w:val="center"/>
        <w:tblLook w:val="04A0" w:firstRow="1" w:lastRow="0" w:firstColumn="1" w:lastColumn="0" w:noHBand="0" w:noVBand="1"/>
      </w:tblPr>
      <w:tblGrid>
        <w:gridCol w:w="10376"/>
      </w:tblGrid>
      <w:tr w:rsidR="00841600" w:rsidRPr="00841600" w:rsidTr="00161E0E">
        <w:trPr>
          <w:jc w:val="center"/>
        </w:trPr>
        <w:tc>
          <w:tcPr>
            <w:tcW w:w="10376" w:type="dxa"/>
          </w:tcPr>
          <w:p w:rsidR="00841600" w:rsidRPr="00841600" w:rsidRDefault="00841600" w:rsidP="00841600">
            <w:pPr>
              <w:widowControl w:val="0"/>
              <w:spacing w:after="0" w:line="240" w:lineRule="auto"/>
              <w:ind w:firstLine="36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600">
              <w:rPr>
                <w:rFonts w:ascii="Times New Roman" w:eastAsia="Times New Roman" w:hAnsi="Times New Roman" w:cs="Times New Roman"/>
                <w:lang w:eastAsia="ru-RU"/>
              </w:rPr>
              <w:t>«Утверждаю»</w:t>
            </w:r>
          </w:p>
          <w:p w:rsidR="00841600" w:rsidRPr="00841600" w:rsidRDefault="00841600" w:rsidP="00841600">
            <w:pPr>
              <w:widowControl w:val="0"/>
              <w:spacing w:after="0" w:line="240" w:lineRule="auto"/>
              <w:ind w:firstLine="36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600">
              <w:rPr>
                <w:rFonts w:ascii="Times New Roman" w:eastAsia="Times New Roman" w:hAnsi="Times New Roman" w:cs="Times New Roman"/>
                <w:lang w:eastAsia="ru-RU"/>
              </w:rPr>
              <w:t>Директор СПб ГБУ «Центр семьи</w:t>
            </w:r>
          </w:p>
          <w:p w:rsidR="00841600" w:rsidRPr="00841600" w:rsidRDefault="00841600" w:rsidP="00841600">
            <w:pPr>
              <w:widowControl w:val="0"/>
              <w:spacing w:after="0" w:line="240" w:lineRule="auto"/>
              <w:ind w:firstLine="36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600">
              <w:rPr>
                <w:rFonts w:ascii="Times New Roman" w:eastAsia="Times New Roman" w:hAnsi="Times New Roman" w:cs="Times New Roman"/>
                <w:lang w:eastAsia="ru-RU"/>
              </w:rPr>
              <w:t>Выборгского района»</w:t>
            </w:r>
          </w:p>
          <w:p w:rsidR="00841600" w:rsidRPr="00841600" w:rsidRDefault="00841600" w:rsidP="00841600">
            <w:pPr>
              <w:widowControl w:val="0"/>
              <w:spacing w:after="0" w:line="240" w:lineRule="auto"/>
              <w:ind w:firstLine="36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600">
              <w:rPr>
                <w:rFonts w:ascii="Times New Roman" w:eastAsia="Times New Roman" w:hAnsi="Times New Roman" w:cs="Times New Roman"/>
                <w:lang w:eastAsia="ru-RU"/>
              </w:rPr>
              <w:t>_____________ Н.Н. Гребнев</w:t>
            </w:r>
          </w:p>
          <w:p w:rsidR="00841600" w:rsidRPr="00841600" w:rsidRDefault="00841600" w:rsidP="00841600">
            <w:pPr>
              <w:widowControl w:val="0"/>
              <w:spacing w:after="0" w:line="240" w:lineRule="auto"/>
              <w:ind w:firstLine="36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1600" w:rsidRPr="00841600" w:rsidTr="00161E0E">
        <w:trPr>
          <w:jc w:val="center"/>
        </w:trPr>
        <w:tc>
          <w:tcPr>
            <w:tcW w:w="10376" w:type="dxa"/>
          </w:tcPr>
          <w:p w:rsidR="00841600" w:rsidRPr="00841600" w:rsidRDefault="00841600" w:rsidP="00841600">
            <w:pPr>
              <w:widowControl w:val="0"/>
              <w:spacing w:after="0" w:line="240" w:lineRule="auto"/>
              <w:ind w:firstLine="36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41600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  <w:r w:rsidRPr="00841600">
              <w:rPr>
                <w:rFonts w:ascii="Times New Roman" w:eastAsia="Times New Roman" w:hAnsi="Times New Roman" w:cs="Times New Roman"/>
                <w:lang w:eastAsia="ru-RU"/>
              </w:rPr>
              <w:t>» мая 2026г.</w:t>
            </w:r>
          </w:p>
        </w:tc>
      </w:tr>
    </w:tbl>
    <w:p w:rsidR="00841600" w:rsidRPr="00841600" w:rsidRDefault="00841600" w:rsidP="00841600">
      <w:pPr>
        <w:rPr>
          <w:rFonts w:ascii="Calibri" w:eastAsia="Calibri" w:hAnsi="Calibri" w:cs="Times New Roman"/>
        </w:rPr>
      </w:pPr>
    </w:p>
    <w:p w:rsidR="00841600" w:rsidRPr="00841600" w:rsidRDefault="00841600" w:rsidP="00841600">
      <w:pPr>
        <w:pBdr>
          <w:bottom w:val="single" w:sz="8" w:space="0" w:color="5B9BD5"/>
        </w:pBdr>
        <w:spacing w:after="300" w:line="240" w:lineRule="auto"/>
        <w:contextualSpacing/>
        <w:jc w:val="center"/>
        <w:rPr>
          <w:rFonts w:ascii="Times New Roman" w:eastAsia="Times New Roman" w:hAnsi="Times New Roman" w:cs="Times New Roman"/>
          <w:b/>
          <w:spacing w:val="5"/>
          <w:kern w:val="28"/>
        </w:rPr>
      </w:pPr>
      <w:r w:rsidRPr="00841600">
        <w:rPr>
          <w:rFonts w:ascii="Times New Roman" w:eastAsia="Times New Roman" w:hAnsi="Times New Roman" w:cs="Times New Roman"/>
          <w:b/>
          <w:spacing w:val="5"/>
          <w:kern w:val="28"/>
        </w:rPr>
        <w:t>РАСЧЕТ И ОБОСНОВАНИЕ НАЧАЛЬНОЙ (МАКСИМАЛЬНОЙ) ЦЕНЫ КОНТРАКТА</w:t>
      </w:r>
    </w:p>
    <w:p w:rsidR="00841600" w:rsidRPr="00841600" w:rsidRDefault="00841600" w:rsidP="00841600">
      <w:pPr>
        <w:pBdr>
          <w:bottom w:val="single" w:sz="8" w:space="0" w:color="5B9BD5"/>
        </w:pBdr>
        <w:spacing w:after="300" w:line="240" w:lineRule="auto"/>
        <w:contextualSpacing/>
        <w:jc w:val="center"/>
        <w:rPr>
          <w:rFonts w:ascii="Times New Roman" w:eastAsia="Times New Roman" w:hAnsi="Times New Roman" w:cs="Times New Roman"/>
          <w:b/>
          <w:spacing w:val="5"/>
          <w:kern w:val="28"/>
        </w:rPr>
      </w:pPr>
    </w:p>
    <w:p w:rsidR="00841600" w:rsidRPr="00841600" w:rsidRDefault="00841600" w:rsidP="008416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41600">
        <w:rPr>
          <w:rFonts w:ascii="Times New Roman" w:eastAsia="Courier New" w:hAnsi="Times New Roman" w:cs="Times New Roman"/>
          <w:lang w:eastAsia="ru-RU" w:bidi="ru-RU"/>
        </w:rPr>
        <w:t xml:space="preserve">1. 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</w:t>
      </w:r>
      <w:hyperlink r:id="rId7" w:history="1">
        <w:r w:rsidRPr="00841600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Pr="00841600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</w:t>
      </w:r>
    </w:p>
    <w:p w:rsidR="00841600" w:rsidRPr="00841600" w:rsidRDefault="00841600" w:rsidP="008416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841600">
        <w:rPr>
          <w:rFonts w:ascii="Times New Roman" w:eastAsia="Times New Roman" w:hAnsi="Times New Roman" w:cs="Times New Roman"/>
        </w:rPr>
        <w:t>•</w:t>
      </w:r>
      <w:r w:rsidRPr="00841600">
        <w:rPr>
          <w:rFonts w:ascii="Times New Roman" w:eastAsia="Times New Roman" w:hAnsi="Times New Roman" w:cs="Times New Roman"/>
        </w:rPr>
        <w:tab/>
      </w:r>
      <w:r w:rsidRPr="00841600">
        <w:rPr>
          <w:rFonts w:ascii="Times New Roman" w:eastAsia="Times New Roman" w:hAnsi="Times New Roman" w:cs="Times New Roman"/>
          <w:b/>
        </w:rPr>
        <w:t>Иной метод</w:t>
      </w:r>
      <w:r w:rsidRPr="00841600">
        <w:rPr>
          <w:rFonts w:ascii="Times New Roman" w:eastAsia="Times New Roman" w:hAnsi="Times New Roman" w:cs="Times New Roman"/>
        </w:rPr>
        <w:t xml:space="preserve"> - НМЦК определена на основании:</w:t>
      </w:r>
    </w:p>
    <w:p w:rsidR="00841600" w:rsidRPr="00841600" w:rsidRDefault="00841600" w:rsidP="008416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841600">
        <w:rPr>
          <w:rFonts w:ascii="Times New Roman" w:eastAsia="Times New Roman" w:hAnsi="Times New Roman" w:cs="Times New Roman"/>
        </w:rPr>
        <w:t xml:space="preserve">- Приказа </w:t>
      </w:r>
      <w:proofErr w:type="spellStart"/>
      <w:r w:rsidRPr="00841600">
        <w:rPr>
          <w:rFonts w:ascii="Times New Roman" w:eastAsia="Times New Roman" w:hAnsi="Times New Roman" w:cs="Times New Roman"/>
        </w:rPr>
        <w:t>Росгвардии</w:t>
      </w:r>
      <w:proofErr w:type="spellEnd"/>
      <w:r w:rsidRPr="00841600">
        <w:rPr>
          <w:rFonts w:ascii="Times New Roman" w:eastAsia="Times New Roman" w:hAnsi="Times New Roman" w:cs="Times New Roman"/>
        </w:rPr>
        <w:t xml:space="preserve"> от 15.02.2021 N 45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услуг» (далее - Приказ от 15 февраля 2021 г. № 45)</w:t>
      </w:r>
    </w:p>
    <w:p w:rsidR="00841600" w:rsidRPr="00841600" w:rsidRDefault="00841600" w:rsidP="008416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41600">
        <w:rPr>
          <w:rFonts w:ascii="Times New Roman" w:eastAsia="Times New Roman" w:hAnsi="Times New Roman" w:cs="Times New Roman"/>
        </w:rPr>
        <w:t>•</w:t>
      </w:r>
      <w:r w:rsidRPr="00841600">
        <w:rPr>
          <w:rFonts w:ascii="Times New Roman" w:eastAsia="Times New Roman" w:hAnsi="Times New Roman" w:cs="Times New Roman"/>
        </w:rPr>
        <w:tab/>
      </w:r>
      <w:r w:rsidRPr="00841600">
        <w:rPr>
          <w:rFonts w:ascii="Times New Roman" w:eastAsia="Times New Roman" w:hAnsi="Times New Roman" w:cs="Times New Roman"/>
          <w:b/>
        </w:rPr>
        <w:t>Метод сопоставимых рыночных цен (анализа рынка)</w:t>
      </w:r>
      <w:r w:rsidRPr="00841600">
        <w:rPr>
          <w:rFonts w:ascii="Times New Roman" w:eastAsia="Times New Roman" w:hAnsi="Times New Roman" w:cs="Times New Roman"/>
        </w:rPr>
        <w:t xml:space="preserve"> - м</w:t>
      </w:r>
      <w:r w:rsidRPr="00841600">
        <w:rPr>
          <w:rFonts w:ascii="Times New Roman" w:eastAsia="Courier New" w:hAnsi="Times New Roman" w:cs="Times New Roman"/>
          <w:lang w:eastAsia="ru-RU" w:bidi="ru-RU"/>
        </w:rPr>
        <w:t xml:space="preserve">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</w:t>
      </w:r>
      <w:r w:rsidRPr="00841600">
        <w:rPr>
          <w:rFonts w:ascii="Times New Roman" w:eastAsia="Courier New" w:hAnsi="Times New Roman" w:cs="Times New Roman"/>
          <w:lang w:eastAsia="ru-RU" w:bidi="ru-RU"/>
        </w:rPr>
        <w:br/>
        <w:t>или при их отсутствии однородных товаров, работ, услуг.</w:t>
      </w:r>
    </w:p>
    <w:p w:rsidR="00841600" w:rsidRPr="00841600" w:rsidRDefault="00841600" w:rsidP="00841600">
      <w:pPr>
        <w:widowControl w:val="0"/>
        <w:autoSpaceDE w:val="0"/>
        <w:autoSpaceDN w:val="0"/>
        <w:spacing w:after="0" w:line="240" w:lineRule="auto"/>
        <w:ind w:right="-28" w:firstLine="709"/>
        <w:jc w:val="both"/>
        <w:rPr>
          <w:rFonts w:ascii="Times New Roman" w:eastAsia="Calibri" w:hAnsi="Times New Roman" w:cs="Times New Roman"/>
          <w:bCs/>
          <w:iCs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after="0" w:line="240" w:lineRule="auto"/>
        <w:ind w:right="-28" w:firstLine="709"/>
        <w:jc w:val="both"/>
        <w:rPr>
          <w:rFonts w:ascii="Times New Roman" w:eastAsia="Calibri" w:hAnsi="Times New Roman" w:cs="Times New Roman"/>
          <w:bCs/>
          <w:iCs/>
        </w:rPr>
      </w:pPr>
      <w:r w:rsidRPr="00841600">
        <w:rPr>
          <w:rFonts w:ascii="Times New Roman" w:eastAsia="Calibri" w:hAnsi="Times New Roman" w:cs="Times New Roman"/>
          <w:bCs/>
          <w:iCs/>
        </w:rPr>
        <w:t xml:space="preserve">Расчеты начальных (максимальных) цен контрактов при осуществлении закупки охранных услуг, </w:t>
      </w:r>
      <w:r w:rsidRPr="00841600">
        <w:rPr>
          <w:rFonts w:ascii="Times New Roman" w:eastAsia="Calibri" w:hAnsi="Times New Roman" w:cs="Times New Roman"/>
          <w:bCs/>
          <w:iCs/>
        </w:rPr>
        <w:br/>
        <w:t xml:space="preserve">в соответствии с </w:t>
      </w:r>
      <w:r w:rsidRPr="00841600">
        <w:rPr>
          <w:rFonts w:ascii="Times New Roman" w:eastAsia="Times New Roman" w:hAnsi="Times New Roman" w:cs="Times New Roman"/>
        </w:rPr>
        <w:t>Приказом от 15 февраля 2021 г. № 45</w:t>
      </w:r>
      <w:r w:rsidRPr="00841600">
        <w:rPr>
          <w:rFonts w:ascii="Times New Roman" w:eastAsia="Calibri" w:hAnsi="Times New Roman" w:cs="Times New Roman"/>
          <w:bCs/>
          <w:iCs/>
        </w:rPr>
        <w:t xml:space="preserve"> приложены отдельным файлом.</w:t>
      </w:r>
    </w:p>
    <w:p w:rsidR="00841600" w:rsidRPr="00841600" w:rsidRDefault="00841600" w:rsidP="00841600">
      <w:pPr>
        <w:widowControl w:val="0"/>
        <w:autoSpaceDE w:val="0"/>
        <w:autoSpaceDN w:val="0"/>
        <w:spacing w:after="0" w:line="240" w:lineRule="auto"/>
        <w:ind w:right="-28" w:firstLine="709"/>
        <w:jc w:val="both"/>
        <w:rPr>
          <w:rFonts w:ascii="Times New Roman" w:eastAsia="Calibri" w:hAnsi="Times New Roman" w:cs="Times New Roman"/>
          <w:bCs/>
          <w:iCs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after="0" w:line="240" w:lineRule="auto"/>
        <w:ind w:right="-28" w:firstLine="709"/>
        <w:jc w:val="both"/>
        <w:rPr>
          <w:rFonts w:ascii="Times New Roman" w:eastAsia="Calibri" w:hAnsi="Times New Roman" w:cs="Times New Roman"/>
          <w:bCs/>
          <w:iCs/>
        </w:rPr>
      </w:pPr>
      <w:r w:rsidRPr="00841600">
        <w:rPr>
          <w:rFonts w:ascii="Times New Roman" w:eastAsia="Calibri" w:hAnsi="Times New Roman" w:cs="Times New Roman"/>
          <w:bCs/>
          <w:iCs/>
        </w:rPr>
        <w:t>В связи с отсутствием необходимого объема финансирования закупки, рассчитанного с учетом требований Приказа от 15 февраля 2021 г. № 45, для расчета НМЦК использован только метод сопоставимых рыночных цен (анализа рынка).</w:t>
      </w:r>
    </w:p>
    <w:p w:rsidR="00841600" w:rsidRPr="00841600" w:rsidRDefault="00841600" w:rsidP="008416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841600">
        <w:rPr>
          <w:rFonts w:ascii="Times New Roman" w:eastAsia="Times New Roman" w:hAnsi="Times New Roman" w:cs="Times New Roman"/>
        </w:rPr>
        <w:t xml:space="preserve">В соответствии с письмом Министерства финансов России от 19.06.2020 № 24-01-08/52980 заказчики, которые не являются участниками бюджетного процесса и до которых не доводятся лимиты бюджетных обязательств, определяют НМЦК в пределах средств, запланированных на осуществление таких закупок </w:t>
      </w:r>
      <w:r w:rsidRPr="00841600">
        <w:rPr>
          <w:rFonts w:ascii="Times New Roman" w:eastAsia="Times New Roman" w:hAnsi="Times New Roman" w:cs="Times New Roman"/>
        </w:rPr>
        <w:br/>
        <w:t>в соответствии с планом-графиком.</w:t>
      </w:r>
    </w:p>
    <w:p w:rsidR="00841600" w:rsidRPr="00841600" w:rsidRDefault="00841600" w:rsidP="008416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841600">
        <w:rPr>
          <w:rFonts w:ascii="Times New Roman" w:eastAsia="Times New Roman" w:hAnsi="Times New Roman" w:cs="Times New Roman"/>
        </w:rPr>
        <w:t>Заказчики в связи с недостающим объемом средств, запланированным планом-графиком, произвели расчет на основании метода сопоставимых рыночных цен (анализа рынка).</w:t>
      </w:r>
    </w:p>
    <w:p w:rsidR="00841600" w:rsidRPr="00841600" w:rsidRDefault="00841600" w:rsidP="00841600">
      <w:pPr>
        <w:widowControl w:val="0"/>
        <w:autoSpaceDE w:val="0"/>
        <w:autoSpaceDN w:val="0"/>
        <w:spacing w:after="0" w:line="240" w:lineRule="auto"/>
        <w:ind w:right="-31" w:firstLine="709"/>
        <w:jc w:val="both"/>
        <w:rPr>
          <w:rFonts w:ascii="Times New Roman" w:eastAsia="Calibri" w:hAnsi="Times New Roman" w:cs="Times New Roman"/>
          <w:bCs/>
          <w:iCs/>
        </w:rPr>
      </w:pPr>
      <w:r w:rsidRPr="00841600">
        <w:rPr>
          <w:rFonts w:ascii="Times New Roman" w:eastAsia="Calibri" w:hAnsi="Times New Roman" w:cs="Times New Roman"/>
          <w:bCs/>
          <w:iCs/>
        </w:rPr>
        <w:t>В письме Министерства финансов России от 19 июня 2020 г. № 24-01-08/52980 метод сопоставимых рыночных цен (анализа рынка) называется приоритетным методом определения НМЦК.</w:t>
      </w:r>
    </w:p>
    <w:p w:rsidR="00841600" w:rsidRPr="00841600" w:rsidRDefault="00841600" w:rsidP="00841600">
      <w:pPr>
        <w:tabs>
          <w:tab w:val="left" w:pos="4111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iCs/>
          <w:lang w:eastAsia="ru-RU"/>
        </w:rPr>
      </w:pPr>
      <w:r w:rsidRPr="00841600">
        <w:rPr>
          <w:rFonts w:ascii="Times New Roman" w:eastAsia="Times New Roman" w:hAnsi="Times New Roman" w:cs="Times New Roman"/>
          <w:iCs/>
          <w:lang w:eastAsia="ru-RU"/>
        </w:rPr>
        <w:t>Обоснование и расчет начальной (максимальной) цены контракта методом сопоставимых рыночных цен (анализа рынка) приведен в Приложении № 1 к настоящему Обоснованию начальной (максимальной) цены контракта.</w:t>
      </w:r>
    </w:p>
    <w:p w:rsidR="00841600" w:rsidRPr="00841600" w:rsidRDefault="00841600" w:rsidP="008416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41600">
        <w:rPr>
          <w:rFonts w:ascii="Times New Roman" w:eastAsia="Courier New" w:hAnsi="Times New Roman" w:cs="Times New Roman"/>
          <w:lang w:eastAsia="ru-RU" w:bidi="ru-RU"/>
        </w:rPr>
        <w:t>2. Цена контракта формируется участником закупки на основании приведенного Заказчиком расчета начальной (максимальной) цены контракта с учетом расходов на перевозку, страхование, уплату таможенных пошлин, налогов и других обязательных платежей.</w:t>
      </w:r>
    </w:p>
    <w:p w:rsidR="00841600" w:rsidRPr="00841600" w:rsidRDefault="00841600" w:rsidP="008416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41600">
        <w:rPr>
          <w:rFonts w:ascii="Times New Roman" w:eastAsia="Courier New" w:hAnsi="Times New Roman" w:cs="Times New Roman"/>
          <w:lang w:eastAsia="ru-RU" w:bidi="ru-RU"/>
        </w:rPr>
        <w:t>3. Валюта, используемая при формировании начальной (максимальной) цены контракта, цены заявки на участие в электронном аукционе и расчетов с исполнителями, - рубль Российской Федерации.</w:t>
      </w:r>
    </w:p>
    <w:p w:rsidR="00841600" w:rsidRPr="00841600" w:rsidRDefault="00841600" w:rsidP="0084160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41600">
        <w:rPr>
          <w:rFonts w:ascii="Times New Roman" w:eastAsia="Times New Roman" w:hAnsi="Times New Roman" w:cs="Times New Roman"/>
          <w:b/>
        </w:rPr>
        <w:t>Перечень приложений, являющихся неотъемлемой частью обоснования НМЦК</w:t>
      </w:r>
    </w:p>
    <w:p w:rsidR="00841600" w:rsidRPr="00841600" w:rsidRDefault="00841600" w:rsidP="0084160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41600">
        <w:rPr>
          <w:rFonts w:ascii="Times New Roman" w:eastAsia="Times New Roman" w:hAnsi="Times New Roman" w:cs="Times New Roman"/>
        </w:rPr>
        <w:t>Приложение№1. Начальная (максимальная) цена контракта.</w:t>
      </w:r>
    </w:p>
    <w:p w:rsidR="00841600" w:rsidRPr="00841600" w:rsidRDefault="00841600" w:rsidP="0084160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41600">
        <w:rPr>
          <w:rFonts w:ascii="Times New Roman" w:eastAsia="Times New Roman" w:hAnsi="Times New Roman" w:cs="Times New Roman"/>
        </w:rPr>
        <w:t xml:space="preserve">Приложение№1.1. Начальная (максимальная) цена контракта. Обоснование и расчет в соответствии </w:t>
      </w:r>
      <w:r w:rsidRPr="00841600">
        <w:rPr>
          <w:rFonts w:ascii="Times New Roman" w:eastAsia="Times New Roman" w:hAnsi="Times New Roman" w:cs="Times New Roman"/>
        </w:rPr>
        <w:br/>
        <w:t xml:space="preserve">с Приказом </w:t>
      </w:r>
      <w:proofErr w:type="spellStart"/>
      <w:r w:rsidRPr="00841600">
        <w:rPr>
          <w:rFonts w:ascii="Times New Roman" w:eastAsia="Times New Roman" w:hAnsi="Times New Roman" w:cs="Times New Roman"/>
        </w:rPr>
        <w:t>Росгвардии</w:t>
      </w:r>
      <w:proofErr w:type="spellEnd"/>
      <w:r w:rsidRPr="00841600">
        <w:rPr>
          <w:rFonts w:ascii="Times New Roman" w:eastAsia="Times New Roman" w:hAnsi="Times New Roman" w:cs="Times New Roman"/>
        </w:rPr>
        <w:t xml:space="preserve"> от 15.02.2021 N45.</w:t>
      </w:r>
    </w:p>
    <w:p w:rsidR="00841600" w:rsidRPr="00841600" w:rsidRDefault="00841600" w:rsidP="0084160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41600">
        <w:rPr>
          <w:rFonts w:ascii="Times New Roman" w:eastAsia="Times New Roman" w:hAnsi="Times New Roman" w:cs="Times New Roman"/>
        </w:rPr>
        <w:t xml:space="preserve">Приложение №1.2. Начальная (максимальная) цена контракта дополнительных услуг. Обоснование </w:t>
      </w:r>
      <w:r w:rsidRPr="00841600">
        <w:rPr>
          <w:rFonts w:ascii="Times New Roman" w:eastAsia="Times New Roman" w:hAnsi="Times New Roman" w:cs="Times New Roman"/>
        </w:rPr>
        <w:br/>
        <w:t>и расчет в соответствии с методом сопоставимых рыночных цен (анализа рынка) расчета НМЦК в соответствии с требованиями статей 19 и 22 Закона 44-ФЗ, Методических рекомендаций №567.</w:t>
      </w:r>
      <w:bookmarkStart w:id="0" w:name="Приложение_№1к_обоснованию_НМЦК"/>
      <w:bookmarkEnd w:id="0"/>
    </w:p>
    <w:p w:rsidR="00841600" w:rsidRDefault="00841600" w:rsidP="00841600">
      <w:pPr>
        <w:widowControl w:val="0"/>
        <w:autoSpaceDE w:val="0"/>
        <w:autoSpaceDN w:val="0"/>
        <w:spacing w:before="84" w:after="0" w:line="240" w:lineRule="auto"/>
        <w:ind w:left="6629"/>
        <w:jc w:val="right"/>
        <w:rPr>
          <w:rFonts w:ascii="Times New Roman" w:eastAsia="Times New Roman" w:hAnsi="Times New Roman" w:cs="Times New Roman"/>
        </w:rPr>
      </w:pPr>
    </w:p>
    <w:p w:rsidR="00841600" w:rsidRDefault="00841600" w:rsidP="00841600">
      <w:pPr>
        <w:widowControl w:val="0"/>
        <w:autoSpaceDE w:val="0"/>
        <w:autoSpaceDN w:val="0"/>
        <w:spacing w:before="84" w:after="0" w:line="240" w:lineRule="auto"/>
        <w:ind w:left="6629"/>
        <w:jc w:val="right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4" w:after="0" w:line="240" w:lineRule="auto"/>
        <w:ind w:left="6629"/>
        <w:jc w:val="right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4" w:after="0" w:line="240" w:lineRule="auto"/>
        <w:ind w:left="6629"/>
        <w:jc w:val="right"/>
        <w:rPr>
          <w:rFonts w:ascii="Times New Roman" w:eastAsia="Times New Roman" w:hAnsi="Times New Roman" w:cs="Times New Roman"/>
        </w:rPr>
      </w:pPr>
      <w:r w:rsidRPr="00841600">
        <w:rPr>
          <w:rFonts w:ascii="Times New Roman" w:eastAsia="Times New Roman" w:hAnsi="Times New Roman" w:cs="Times New Roman"/>
        </w:rPr>
        <w:lastRenderedPageBreak/>
        <w:t>Приложение №1</w:t>
      </w:r>
    </w:p>
    <w:p w:rsidR="00841600" w:rsidRPr="00841600" w:rsidRDefault="00841600" w:rsidP="00841600">
      <w:pPr>
        <w:widowControl w:val="0"/>
        <w:autoSpaceDE w:val="0"/>
        <w:autoSpaceDN w:val="0"/>
        <w:spacing w:before="84" w:after="0" w:line="240" w:lineRule="auto"/>
        <w:ind w:left="6629"/>
        <w:jc w:val="right"/>
        <w:rPr>
          <w:rFonts w:ascii="Times New Roman" w:eastAsia="Times New Roman" w:hAnsi="Times New Roman" w:cs="Times New Roman"/>
        </w:rPr>
      </w:pPr>
      <w:r w:rsidRPr="00841600">
        <w:rPr>
          <w:rFonts w:ascii="Times New Roman" w:eastAsia="Times New Roman" w:hAnsi="Times New Roman" w:cs="Times New Roman"/>
        </w:rPr>
        <w:t>к обоснованию НМЦК</w:t>
      </w:r>
    </w:p>
    <w:p w:rsidR="00841600" w:rsidRPr="00841600" w:rsidRDefault="00841600" w:rsidP="00841600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after="0" w:line="240" w:lineRule="auto"/>
        <w:ind w:left="2263" w:right="2265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841600">
        <w:rPr>
          <w:rFonts w:ascii="Times New Roman" w:eastAsia="Times New Roman" w:hAnsi="Times New Roman" w:cs="Times New Roman"/>
          <w:b/>
          <w:bCs/>
        </w:rPr>
        <w:t>Начальная (максимальная) цена контракта</w:t>
      </w:r>
    </w:p>
    <w:p w:rsidR="00841600" w:rsidRPr="00841600" w:rsidRDefault="00841600" w:rsidP="00841600">
      <w:pPr>
        <w:widowControl w:val="0"/>
        <w:autoSpaceDE w:val="0"/>
        <w:autoSpaceDN w:val="0"/>
        <w:spacing w:before="5" w:after="1"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TableNormal1"/>
        <w:tblW w:w="10357" w:type="dxa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3870"/>
        <w:gridCol w:w="5993"/>
      </w:tblGrid>
      <w:tr w:rsidR="00841600" w:rsidRPr="00841600" w:rsidTr="00161E0E">
        <w:trPr>
          <w:trHeight w:val="564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600" w:rsidRPr="00841600" w:rsidRDefault="00841600" w:rsidP="00841600">
            <w:pPr>
              <w:spacing w:line="244" w:lineRule="exact"/>
              <w:ind w:left="110"/>
              <w:rPr>
                <w:rFonts w:ascii="Times New Roman" w:eastAsia="Times New Roman" w:hAnsi="Times New Roman"/>
              </w:rPr>
            </w:pPr>
            <w:r w:rsidRPr="00841600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600" w:rsidRPr="00841600" w:rsidRDefault="00841600" w:rsidP="00841600">
            <w:pPr>
              <w:ind w:left="110" w:right="468"/>
              <w:rPr>
                <w:rFonts w:ascii="Times New Roman" w:eastAsia="Times New Roman" w:hAnsi="Times New Roman"/>
              </w:rPr>
            </w:pPr>
            <w:proofErr w:type="spellStart"/>
            <w:r w:rsidRPr="00841600">
              <w:rPr>
                <w:rFonts w:ascii="Times New Roman" w:eastAsia="Times New Roman" w:hAnsi="Times New Roman"/>
              </w:rPr>
              <w:t>Основные</w:t>
            </w:r>
            <w:proofErr w:type="spellEnd"/>
            <w:r w:rsidRPr="0084160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841600">
              <w:rPr>
                <w:rFonts w:ascii="Times New Roman" w:eastAsia="Times New Roman" w:hAnsi="Times New Roman"/>
              </w:rPr>
              <w:t>характеристики</w:t>
            </w:r>
            <w:proofErr w:type="spellEnd"/>
            <w:r w:rsidRPr="0084160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841600">
              <w:rPr>
                <w:rFonts w:ascii="Times New Roman" w:eastAsia="Times New Roman" w:hAnsi="Times New Roman"/>
              </w:rPr>
              <w:t>объекта</w:t>
            </w:r>
            <w:proofErr w:type="spellEnd"/>
            <w:r w:rsidRPr="0084160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841600">
              <w:rPr>
                <w:rFonts w:ascii="Times New Roman" w:eastAsia="Times New Roman" w:hAnsi="Times New Roman"/>
              </w:rPr>
              <w:t>закупки</w:t>
            </w:r>
            <w:proofErr w:type="spellEnd"/>
          </w:p>
        </w:tc>
        <w:tc>
          <w:tcPr>
            <w:tcW w:w="5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600" w:rsidRPr="00841600" w:rsidRDefault="00841600" w:rsidP="00841600">
            <w:pPr>
              <w:ind w:left="110" w:right="725"/>
              <w:rPr>
                <w:rFonts w:ascii="Times New Roman" w:eastAsia="Times New Roman" w:hAnsi="Times New Roman"/>
                <w:lang w:val="ru-RU"/>
              </w:rPr>
            </w:pPr>
            <w:r w:rsidRPr="00841600">
              <w:rPr>
                <w:rFonts w:ascii="Times New Roman" w:eastAsia="Times New Roman" w:hAnsi="Times New Roman"/>
                <w:lang w:val="ru-RU"/>
              </w:rPr>
              <w:t>Указаны в приложении 1 к Извещению «Описание объекта закупки»</w:t>
            </w:r>
          </w:p>
        </w:tc>
      </w:tr>
      <w:tr w:rsidR="00841600" w:rsidRPr="00841600" w:rsidTr="00161E0E">
        <w:trPr>
          <w:trHeight w:val="2827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600" w:rsidRPr="00841600" w:rsidRDefault="00841600" w:rsidP="00841600">
            <w:pPr>
              <w:spacing w:line="249" w:lineRule="exact"/>
              <w:ind w:left="110"/>
              <w:rPr>
                <w:rFonts w:ascii="Times New Roman" w:eastAsia="Times New Roman" w:hAnsi="Times New Roman"/>
              </w:rPr>
            </w:pPr>
            <w:r w:rsidRPr="00841600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600" w:rsidRPr="00841600" w:rsidRDefault="00841600" w:rsidP="00841600">
            <w:pPr>
              <w:ind w:left="110" w:right="493"/>
              <w:rPr>
                <w:rFonts w:ascii="Times New Roman" w:eastAsia="Times New Roman" w:hAnsi="Times New Roman"/>
                <w:lang w:val="ru-RU"/>
              </w:rPr>
            </w:pPr>
            <w:r w:rsidRPr="00841600">
              <w:rPr>
                <w:rFonts w:ascii="Times New Roman" w:eastAsia="Times New Roman" w:hAnsi="Times New Roman"/>
                <w:lang w:val="ru-RU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600" w:rsidRPr="00841600" w:rsidRDefault="00841600" w:rsidP="00841600">
            <w:pPr>
              <w:numPr>
                <w:ilvl w:val="1"/>
                <w:numId w:val="2"/>
              </w:numPr>
              <w:tabs>
                <w:tab w:val="left" w:pos="193"/>
                <w:tab w:val="left" w:pos="465"/>
                <w:tab w:val="left" w:pos="645"/>
              </w:tabs>
              <w:spacing w:line="268" w:lineRule="exact"/>
              <w:ind w:left="193"/>
              <w:jc w:val="both"/>
              <w:rPr>
                <w:rFonts w:ascii="Times New Roman" w:eastAsia="Times New Roman" w:hAnsi="Times New Roman"/>
              </w:rPr>
            </w:pPr>
            <w:r w:rsidRPr="00841600">
              <w:rPr>
                <w:rFonts w:ascii="Times New Roman" w:eastAsia="Times New Roman" w:hAnsi="Times New Roman"/>
                <w:u w:val="single"/>
              </w:rPr>
              <w:t xml:space="preserve">ч. 2ст. 22Федерального </w:t>
            </w:r>
            <w:proofErr w:type="spellStart"/>
            <w:r w:rsidRPr="00841600">
              <w:rPr>
                <w:rFonts w:ascii="Times New Roman" w:eastAsia="Times New Roman" w:hAnsi="Times New Roman"/>
                <w:u w:val="single"/>
              </w:rPr>
              <w:t>закона</w:t>
            </w:r>
            <w:proofErr w:type="spellEnd"/>
            <w:r w:rsidRPr="00841600">
              <w:rPr>
                <w:rFonts w:ascii="Times New Roman" w:eastAsia="Times New Roman" w:hAnsi="Times New Roman"/>
              </w:rPr>
              <w:t>:</w:t>
            </w:r>
          </w:p>
          <w:p w:rsidR="00841600" w:rsidRPr="00841600" w:rsidRDefault="00841600" w:rsidP="00841600">
            <w:pPr>
              <w:tabs>
                <w:tab w:val="left" w:pos="193"/>
                <w:tab w:val="left" w:pos="465"/>
                <w:tab w:val="left" w:pos="645"/>
              </w:tabs>
              <w:spacing w:before="2"/>
              <w:ind w:left="110" w:right="97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841600">
              <w:rPr>
                <w:rFonts w:ascii="Times New Roman" w:eastAsia="Times New Roman" w:hAnsi="Times New Roman"/>
                <w:lang w:val="ru-RU"/>
              </w:rPr>
              <w:t xml:space="preserve">Метод сопоставимых рыночных цен/анализ рынка </w:t>
            </w:r>
            <w:r w:rsidRPr="00841600">
              <w:rPr>
                <w:rFonts w:ascii="Times New Roman" w:eastAsia="Times New Roman" w:hAnsi="Times New Roman"/>
                <w:lang w:val="ru-RU"/>
              </w:rPr>
              <w:br/>
              <w:t>в соответствии со ст.22 Закона №44-ФЗ с учетом Методических рекомендаций №567</w:t>
            </w:r>
          </w:p>
          <w:p w:rsidR="00841600" w:rsidRPr="00841600" w:rsidRDefault="00841600" w:rsidP="00841600">
            <w:pPr>
              <w:numPr>
                <w:ilvl w:val="1"/>
                <w:numId w:val="2"/>
              </w:numPr>
              <w:tabs>
                <w:tab w:val="left" w:pos="193"/>
                <w:tab w:val="left" w:pos="465"/>
                <w:tab w:val="left" w:pos="645"/>
                <w:tab w:val="left" w:pos="673"/>
              </w:tabs>
              <w:ind w:hanging="479"/>
              <w:jc w:val="both"/>
              <w:rPr>
                <w:rFonts w:ascii="Times New Roman" w:eastAsia="Times New Roman" w:hAnsi="Times New Roman"/>
              </w:rPr>
            </w:pPr>
            <w:r w:rsidRPr="00841600">
              <w:rPr>
                <w:rFonts w:ascii="Times New Roman" w:eastAsia="Times New Roman" w:hAnsi="Times New Roman"/>
                <w:u w:val="single"/>
              </w:rPr>
              <w:t xml:space="preserve">ч. 22ст. 22Федерального </w:t>
            </w:r>
            <w:proofErr w:type="spellStart"/>
            <w:r w:rsidRPr="00841600">
              <w:rPr>
                <w:rFonts w:ascii="Times New Roman" w:eastAsia="Times New Roman" w:hAnsi="Times New Roman"/>
                <w:u w:val="single"/>
              </w:rPr>
              <w:t>закона</w:t>
            </w:r>
            <w:proofErr w:type="spellEnd"/>
            <w:r w:rsidRPr="00841600">
              <w:rPr>
                <w:rFonts w:ascii="Times New Roman" w:eastAsia="Times New Roman" w:hAnsi="Times New Roman"/>
              </w:rPr>
              <w:t>:</w:t>
            </w:r>
          </w:p>
          <w:p w:rsidR="00841600" w:rsidRPr="00841600" w:rsidRDefault="00841600" w:rsidP="00841600">
            <w:pPr>
              <w:tabs>
                <w:tab w:val="left" w:pos="193"/>
                <w:tab w:val="left" w:pos="465"/>
                <w:tab w:val="left" w:pos="645"/>
              </w:tabs>
              <w:spacing w:before="2"/>
              <w:ind w:left="110" w:right="93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841600">
              <w:rPr>
                <w:rFonts w:ascii="Times New Roman" w:eastAsia="Times New Roman" w:hAnsi="Times New Roman"/>
                <w:lang w:val="ru-RU"/>
              </w:rPr>
              <w:t xml:space="preserve">Приказ </w:t>
            </w:r>
            <w:proofErr w:type="spellStart"/>
            <w:r w:rsidRPr="00841600">
              <w:rPr>
                <w:rFonts w:ascii="Times New Roman" w:eastAsia="Times New Roman" w:hAnsi="Times New Roman"/>
                <w:lang w:val="ru-RU"/>
              </w:rPr>
              <w:t>Росгвардии</w:t>
            </w:r>
            <w:proofErr w:type="spellEnd"/>
            <w:r w:rsidRPr="00841600">
              <w:rPr>
                <w:rFonts w:ascii="Times New Roman" w:eastAsia="Times New Roman" w:hAnsi="Times New Roman"/>
                <w:lang w:val="ru-RU"/>
              </w:rPr>
              <w:t xml:space="preserve"> от 15.02.2021 №45 </w:t>
            </w:r>
            <w:r w:rsidRPr="00841600">
              <w:rPr>
                <w:rFonts w:ascii="Times New Roman" w:eastAsia="Times New Roman" w:hAnsi="Times New Roman"/>
                <w:lang w:val="ru-RU"/>
              </w:rPr>
              <w:br/>
              <w:t xml:space="preserve">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услуг» (далее – Приказ </w:t>
            </w:r>
            <w:proofErr w:type="spellStart"/>
            <w:r w:rsidRPr="00841600">
              <w:rPr>
                <w:rFonts w:ascii="Times New Roman" w:eastAsia="Times New Roman" w:hAnsi="Times New Roman"/>
                <w:lang w:val="ru-RU"/>
              </w:rPr>
              <w:t>Росгвардии</w:t>
            </w:r>
            <w:proofErr w:type="spellEnd"/>
            <w:r w:rsidRPr="00841600">
              <w:rPr>
                <w:rFonts w:ascii="Times New Roman" w:eastAsia="Times New Roman" w:hAnsi="Times New Roman"/>
                <w:lang w:val="ru-RU"/>
              </w:rPr>
              <w:t>»)</w:t>
            </w:r>
          </w:p>
        </w:tc>
      </w:tr>
      <w:tr w:rsidR="00841600" w:rsidRPr="00841600" w:rsidTr="00161E0E">
        <w:trPr>
          <w:trHeight w:val="580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600" w:rsidRPr="00841600" w:rsidRDefault="00841600" w:rsidP="00841600">
            <w:pPr>
              <w:spacing w:line="249" w:lineRule="exact"/>
              <w:ind w:left="110"/>
              <w:rPr>
                <w:rFonts w:ascii="Times New Roman" w:eastAsia="Times New Roman" w:hAnsi="Times New Roman"/>
              </w:rPr>
            </w:pPr>
            <w:r w:rsidRPr="00841600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600" w:rsidRPr="00841600" w:rsidRDefault="00841600" w:rsidP="00841600">
            <w:pPr>
              <w:spacing w:line="235" w:lineRule="auto"/>
              <w:ind w:left="110" w:right="740"/>
              <w:rPr>
                <w:rFonts w:ascii="Times New Roman" w:eastAsia="Times New Roman" w:hAnsi="Times New Roman"/>
                <w:lang w:val="ru-RU"/>
              </w:rPr>
            </w:pPr>
            <w:r w:rsidRPr="00841600">
              <w:rPr>
                <w:rFonts w:ascii="Times New Roman" w:eastAsia="Times New Roman" w:hAnsi="Times New Roman"/>
                <w:lang w:val="ru-RU"/>
              </w:rPr>
              <w:t xml:space="preserve">Начальная (максимальная) </w:t>
            </w:r>
            <w:proofErr w:type="gramStart"/>
            <w:r w:rsidRPr="00841600">
              <w:rPr>
                <w:rFonts w:ascii="Times New Roman" w:eastAsia="Times New Roman" w:hAnsi="Times New Roman"/>
                <w:lang w:val="ru-RU"/>
              </w:rPr>
              <w:t>цена</w:t>
            </w:r>
            <w:proofErr w:type="gramEnd"/>
            <w:r w:rsidRPr="00841600">
              <w:rPr>
                <w:rFonts w:ascii="Times New Roman" w:eastAsia="Times New Roman" w:hAnsi="Times New Roman"/>
                <w:lang w:val="ru-RU"/>
              </w:rPr>
              <w:t xml:space="preserve"> определенная методом сопоставимых рыночных цен (анализа рынка)</w:t>
            </w:r>
          </w:p>
        </w:tc>
        <w:tc>
          <w:tcPr>
            <w:tcW w:w="5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600" w:rsidRPr="00841600" w:rsidRDefault="00841600" w:rsidP="00841600">
            <w:pPr>
              <w:spacing w:before="8"/>
              <w:jc w:val="center"/>
              <w:rPr>
                <w:rFonts w:ascii="Times New Roman" w:eastAsia="Times New Roman" w:hAnsi="Times New Roman"/>
                <w:b/>
                <w:highlight w:val="yellow"/>
              </w:rPr>
            </w:pPr>
            <w:r>
              <w:rPr>
                <w:rFonts w:ascii="Times New Roman" w:eastAsia="Times New Roman" w:hAnsi="Times New Roman"/>
                <w:b/>
                <w:lang w:val="ru-RU"/>
              </w:rPr>
              <w:t>216 000 рублей</w:t>
            </w:r>
            <w:r w:rsidRPr="00841600">
              <w:rPr>
                <w:rFonts w:ascii="Times New Roman" w:eastAsia="Times New Roman" w:hAnsi="Times New Roman"/>
                <w:b/>
              </w:rPr>
              <w:t xml:space="preserve"> 00 </w:t>
            </w:r>
            <w:r>
              <w:rPr>
                <w:rFonts w:ascii="Times New Roman" w:eastAsia="Times New Roman" w:hAnsi="Times New Roman"/>
                <w:b/>
                <w:lang w:val="ru-RU"/>
              </w:rPr>
              <w:t xml:space="preserve">копеек </w:t>
            </w:r>
          </w:p>
        </w:tc>
      </w:tr>
    </w:tbl>
    <w:p w:rsidR="00841600" w:rsidRPr="00841600" w:rsidRDefault="00841600" w:rsidP="00841600">
      <w:pPr>
        <w:widowControl w:val="0"/>
        <w:spacing w:after="0" w:line="276" w:lineRule="auto"/>
        <w:jc w:val="center"/>
        <w:rPr>
          <w:rFonts w:ascii="Times New Roman" w:eastAsia="Calibri" w:hAnsi="Times New Roman" w:cs="Times New Roman"/>
          <w:b/>
        </w:rPr>
      </w:pPr>
    </w:p>
    <w:p w:rsidR="00841600" w:rsidRPr="00841600" w:rsidRDefault="00841600" w:rsidP="00841600">
      <w:pPr>
        <w:widowControl w:val="0"/>
        <w:spacing w:after="0" w:line="276" w:lineRule="auto"/>
        <w:jc w:val="center"/>
        <w:rPr>
          <w:rFonts w:ascii="Times New Roman" w:eastAsia="Calibri" w:hAnsi="Times New Roman" w:cs="Times New Roman"/>
          <w:b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  <w:sectPr w:rsidR="00841600" w:rsidRPr="00841600">
          <w:pgSz w:w="11906" w:h="16838"/>
          <w:pgMar w:top="536" w:right="851" w:bottom="958" w:left="743" w:header="142" w:footer="720" w:gutter="0"/>
          <w:cols w:space="720"/>
        </w:sectPr>
      </w:pPr>
    </w:p>
    <w:p w:rsidR="00841600" w:rsidRPr="00841600" w:rsidRDefault="00841600" w:rsidP="00841600">
      <w:pPr>
        <w:widowControl w:val="0"/>
        <w:autoSpaceDE w:val="0"/>
        <w:autoSpaceDN w:val="0"/>
        <w:spacing w:before="80" w:after="0" w:line="240" w:lineRule="auto"/>
        <w:ind w:left="6053"/>
        <w:rPr>
          <w:rFonts w:ascii="Times New Roman" w:eastAsia="Times New Roman" w:hAnsi="Times New Roman" w:cs="Times New Roman"/>
        </w:rPr>
      </w:pPr>
      <w:r w:rsidRPr="00841600">
        <w:rPr>
          <w:rFonts w:ascii="Times New Roman" w:eastAsia="Times New Roman" w:hAnsi="Times New Roman" w:cs="Times New Roman"/>
        </w:rPr>
        <w:lastRenderedPageBreak/>
        <w:t>Приложение №1.1 к обоснованию НМЦК</w:t>
      </w:r>
    </w:p>
    <w:p w:rsidR="00841600" w:rsidRPr="00841600" w:rsidRDefault="00841600" w:rsidP="00841600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41600">
        <w:rPr>
          <w:rFonts w:ascii="Times New Roman" w:eastAsia="Calibri" w:hAnsi="Times New Roman" w:cs="Times New Roman"/>
          <w:b/>
        </w:rPr>
        <w:t>Обоснование и расчет начальной (максимальной) цены контракта</w:t>
      </w:r>
    </w:p>
    <w:p w:rsidR="00841600" w:rsidRPr="00841600" w:rsidRDefault="00841600" w:rsidP="00841600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41600" w:rsidRPr="00841600" w:rsidRDefault="00841600" w:rsidP="00841600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bookmarkStart w:id="1" w:name="_Hlk115956760"/>
      <w:r w:rsidRPr="00841600">
        <w:rPr>
          <w:rFonts w:ascii="Times New Roman" w:eastAsia="Calibri" w:hAnsi="Times New Roman" w:cs="Times New Roman"/>
          <w:b/>
        </w:rPr>
        <w:t xml:space="preserve">в соответствии </w:t>
      </w:r>
      <w:r w:rsidRPr="00841600">
        <w:rPr>
          <w:rFonts w:ascii="Times New Roman" w:eastAsia="Calibri" w:hAnsi="Times New Roman" w:cs="Times New Roman"/>
          <w:b/>
          <w:lang w:bidi="ru-RU"/>
        </w:rPr>
        <w:t xml:space="preserve">с Приказом Федеральной службы войск национальной гвардии Российской Федерации от 15.02.2021 № 45 </w:t>
      </w:r>
      <w:r w:rsidRPr="00841600">
        <w:rPr>
          <w:rFonts w:ascii="Times New Roman" w:eastAsia="Calibri" w:hAnsi="Times New Roman" w:cs="Times New Roman"/>
          <w:b/>
          <w:bCs/>
          <w:lang w:bidi="ru-RU"/>
        </w:rPr>
        <w:t xml:space="preserve">НМЦК </w:t>
      </w:r>
      <w:bookmarkEnd w:id="1"/>
      <w:r w:rsidRPr="00841600">
        <w:rPr>
          <w:rFonts w:ascii="Times New Roman" w:eastAsia="Calibri" w:hAnsi="Times New Roman" w:cs="Times New Roman"/>
          <w:b/>
          <w:lang w:bidi="ru-RU"/>
        </w:rPr>
        <w:t xml:space="preserve">на </w:t>
      </w:r>
      <w:r w:rsidRPr="00841600">
        <w:rPr>
          <w:rFonts w:ascii="Times New Roman" w:eastAsia="Calibri" w:hAnsi="Times New Roman" w:cs="Times New Roman"/>
          <w:b/>
        </w:rPr>
        <w:t xml:space="preserve">оказание услуг по организации и обеспечению охраны объектов и (или) имущества, а также обеспечение </w:t>
      </w:r>
      <w:proofErr w:type="spellStart"/>
      <w:r w:rsidRPr="00841600">
        <w:rPr>
          <w:rFonts w:ascii="Times New Roman" w:eastAsia="Calibri" w:hAnsi="Times New Roman" w:cs="Times New Roman"/>
          <w:b/>
        </w:rPr>
        <w:t>внутриобъектового</w:t>
      </w:r>
      <w:proofErr w:type="spellEnd"/>
      <w:r w:rsidRPr="00841600">
        <w:rPr>
          <w:rFonts w:ascii="Times New Roman" w:eastAsia="Calibri" w:hAnsi="Times New Roman" w:cs="Times New Roman"/>
          <w:b/>
        </w:rPr>
        <w:t xml:space="preserve"> и пропускного режимов на объектах</w:t>
      </w:r>
    </w:p>
    <w:p w:rsidR="00841600" w:rsidRPr="00841600" w:rsidRDefault="00841600" w:rsidP="00841600">
      <w:pPr>
        <w:spacing w:after="0" w:line="240" w:lineRule="auto"/>
        <w:rPr>
          <w:rFonts w:ascii="Times New Roman" w:eastAsia="Calibri" w:hAnsi="Times New Roman" w:cs="Times New Roman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right="142"/>
        <w:jc w:val="center"/>
        <w:rPr>
          <w:rFonts w:ascii="Times New Roman" w:eastAsia="Times New Roman" w:hAnsi="Times New Roman" w:cs="Courier New"/>
          <w:lang w:eastAsia="ru-RU" w:bidi="ru-RU"/>
        </w:rPr>
      </w:pPr>
      <w:r w:rsidRPr="00841600">
        <w:rPr>
          <w:rFonts w:ascii="Times New Roman" w:eastAsia="Times New Roman" w:hAnsi="Times New Roman" w:cs="Courier New"/>
          <w:lang w:eastAsia="ru-RU" w:bidi="ru-RU"/>
        </w:rPr>
        <w:t>Расчет начальной (максимальной) цены контракта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lang w:eastAsia="ru-RU" w:bidi="ru-RU"/>
        </w:rPr>
      </w:pPr>
      <w:r w:rsidRPr="00841600">
        <w:rPr>
          <w:rFonts w:ascii="Courier New" w:eastAsia="Courier New" w:hAnsi="Courier New" w:cs="Courier New"/>
          <w:color w:val="000000"/>
          <w:lang w:eastAsia="ru-RU" w:bidi="ru-RU"/>
        </w:rPr>
        <w:tab/>
      </w:r>
      <w:bookmarkStart w:id="2" w:name="sub_1017"/>
      <w:r w:rsidRPr="00841600">
        <w:rPr>
          <w:rFonts w:ascii="Times New Roman" w:eastAsia="Times New Roman" w:hAnsi="Times New Roman" w:cs="Times New Roman"/>
          <w:bCs/>
          <w:color w:val="26282F"/>
          <w:lang w:eastAsia="ru-RU" w:bidi="ru-RU"/>
        </w:rPr>
        <w:t>Определение НМЦК при осуществлении закупок охранных услуг частных охранных организаций</w:t>
      </w:r>
    </w:p>
    <w:bookmarkEnd w:id="2"/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Расчет НМЦК определяется по формуле: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noProof/>
          <w:color w:val="000000"/>
          <w:lang w:eastAsia="ru-RU"/>
        </w:rPr>
        <w:drawing>
          <wp:inline distT="0" distB="0" distL="0" distR="0" wp14:anchorId="23DD4F71" wp14:editId="7C3D5AD8">
            <wp:extent cx="4557395" cy="6242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7395" cy="62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где: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proofErr w:type="spellStart"/>
      <w:r w:rsidRPr="00841600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С</w:t>
      </w:r>
      <w:r w:rsidRPr="00841600">
        <w:rPr>
          <w:rFonts w:ascii="Times New Roman" w:eastAsia="Times New Roman" w:hAnsi="Times New Roman" w:cs="Times New Roman"/>
          <w:b/>
          <w:color w:val="000000"/>
          <w:vertAlign w:val="subscript"/>
          <w:lang w:eastAsia="ru-RU" w:bidi="ru-RU"/>
        </w:rPr>
        <w:t>u</w:t>
      </w:r>
      <w:proofErr w:type="spellEnd"/>
      <w:r w:rsidRPr="00841600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- прямые затраты на часовую работу u-</w:t>
      </w:r>
      <w:proofErr w:type="spellStart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го</w:t>
      </w:r>
      <w:proofErr w:type="spellEnd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поста охраны в составе одного работника в смене в рублях. Расчет прямых затрат производится по формуле: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58D30488" wp14:editId="3261BD2F">
            <wp:extent cx="2975610" cy="29019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5610" cy="29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,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где: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БЗП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- базовая заработная плата работника (рублей/час), которая рассчитывается по формуле: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noProof/>
          <w:color w:val="000000"/>
          <w:lang w:eastAsia="ru-RU"/>
        </w:rPr>
        <w:drawing>
          <wp:inline distT="0" distB="0" distL="0" distR="0" wp14:anchorId="6AA37D80" wp14:editId="1D129801">
            <wp:extent cx="1146810" cy="508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681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где: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b/>
          <w:color w:val="000000"/>
          <w:lang w:eastAsia="ru-RU" w:bidi="ru-RU"/>
        </w:rPr>
        <w:t>МРОТ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- минимальный размер оплаты труда, установленный на дату расчета НМЦК в соответствии со статьей 133 Трудового кодекса Российской Федерации.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b/>
          <w:color w:val="000000"/>
          <w:lang w:eastAsia="ru-RU" w:bidi="ru-RU"/>
        </w:rPr>
        <w:t>СНР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- среднемесячное количество рабочих часов одного работника поста охраны. Определяется по производственному календарю (для 40-часовой пятидневной рабочей недели) на год, в котором производится расчет НМЦК.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bookmarkStart w:id="3" w:name="_Hlk115957000"/>
      <w:r w:rsidRPr="00841600">
        <w:rPr>
          <w:rFonts w:ascii="Times New Roman" w:eastAsia="Courier New" w:hAnsi="Times New Roman" w:cs="Times New Roman"/>
          <w:b/>
          <w:color w:val="000000"/>
          <w:lang w:eastAsia="ru-RU" w:bidi="ru-RU"/>
        </w:rPr>
        <w:t>Д</w:t>
      </w:r>
      <w:r w:rsidRPr="00841600">
        <w:rPr>
          <w:rFonts w:ascii="Times New Roman" w:eastAsia="Courier New" w:hAnsi="Times New Roman" w:cs="Times New Roman"/>
          <w:b/>
          <w:color w:val="000000"/>
          <w:vertAlign w:val="subscript"/>
          <w:lang w:eastAsia="ru-RU" w:bidi="ru-RU"/>
        </w:rPr>
        <w:t> н</w:t>
      </w:r>
      <w:bookmarkEnd w:id="3"/>
      <w:r w:rsidRPr="00841600">
        <w:rPr>
          <w:rFonts w:ascii="Times New Roman" w:eastAsia="Courier New" w:hAnsi="Times New Roman" w:cs="Times New Roman"/>
          <w:color w:val="000000"/>
          <w:vertAlign w:val="subscript"/>
          <w:lang w:eastAsia="ru-RU" w:bidi="ru-RU"/>
        </w:rPr>
        <w:t xml:space="preserve"> 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- </w:t>
      </w:r>
      <w:bookmarkStart w:id="4" w:name="_Hlk115956956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доплата за работу в ночное время, порядок и размер которой установлены Правительством Российской Федерации</w:t>
      </w:r>
      <w:bookmarkEnd w:id="4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. Определяется по производственному календарю (для 40-часовой пятидневной рабочей недели) на год, в котором производится расчет НМЦК.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bookmarkStart w:id="5" w:name="_Hlk115956861"/>
      <w:proofErr w:type="spellStart"/>
      <w:r w:rsidRPr="00841600">
        <w:rPr>
          <w:rFonts w:ascii="Times New Roman" w:eastAsia="Courier New" w:hAnsi="Times New Roman" w:cs="Times New Roman"/>
          <w:b/>
          <w:color w:val="000000"/>
          <w:lang w:eastAsia="ru-RU" w:bidi="ru-RU"/>
        </w:rPr>
        <w:t>Д</w:t>
      </w:r>
      <w:r w:rsidRPr="00841600">
        <w:rPr>
          <w:rFonts w:ascii="Times New Roman" w:eastAsia="Courier New" w:hAnsi="Times New Roman" w:cs="Times New Roman"/>
          <w:b/>
          <w:color w:val="000000"/>
          <w:vertAlign w:val="subscript"/>
          <w:lang w:eastAsia="ru-RU" w:bidi="ru-RU"/>
        </w:rPr>
        <w:t>вп</w:t>
      </w:r>
      <w:proofErr w:type="spellEnd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- доплата за работу в выходные и праздничные нерабочие дни, порядок и размер которой установлен статьей 153 ТК РФ</w:t>
      </w:r>
      <w:bookmarkEnd w:id="5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. Определяется по производственному календарю (для 40-часовой пятидневной рабочей недели) на год, в котором производится расчет НМЦК.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b/>
          <w:color w:val="000000"/>
          <w:lang w:eastAsia="ru-RU" w:bidi="ru-RU"/>
        </w:rPr>
        <w:t>РО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- резерв на отпуск, который рассчитывается по формуле: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noProof/>
          <w:color w:val="000000"/>
          <w:lang w:eastAsia="ru-RU"/>
        </w:rPr>
        <w:drawing>
          <wp:inline distT="0" distB="0" distL="0" distR="0" wp14:anchorId="6D5E258B" wp14:editId="4FD334C4">
            <wp:extent cx="2017395" cy="55181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739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СВ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- страховые взносы, которые устанавливаются в соответствии со статьей 425 Налогового кодекса Российской Федерации и Федеральным законом от 24 июля 1998 г. N 125-ФЗ "Об обязательном социальном страховании от несчастных случаев на производстве и профессиональных заболеваний" (Собрание законодательства Российской Федерации, 1998, N 31, ст. 3803; 2020, N 31, ст. 5027) (далее - Федеральный закон об обязательном социальном страховании) и рассчитываются по формуле: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СВ = (БЗП + </w:t>
      </w:r>
      <w:proofErr w:type="spellStart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Д</w:t>
      </w:r>
      <w:r w:rsidRPr="00841600">
        <w:rPr>
          <w:rFonts w:ascii="Times New Roman" w:eastAsia="Times New Roman" w:hAnsi="Times New Roman" w:cs="Times New Roman"/>
          <w:color w:val="000000"/>
          <w:vertAlign w:val="subscript"/>
          <w:lang w:eastAsia="ru-RU" w:bidi="ru-RU"/>
        </w:rPr>
        <w:t>н</w:t>
      </w:r>
      <w:proofErr w:type="spellEnd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+ </w:t>
      </w:r>
      <w:proofErr w:type="spellStart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Д</w:t>
      </w:r>
      <w:r w:rsidRPr="00841600">
        <w:rPr>
          <w:rFonts w:ascii="Times New Roman" w:eastAsia="Times New Roman" w:hAnsi="Times New Roman" w:cs="Times New Roman"/>
          <w:color w:val="000000"/>
          <w:vertAlign w:val="subscript"/>
          <w:lang w:eastAsia="ru-RU" w:bidi="ru-RU"/>
        </w:rPr>
        <w:t>вп</w:t>
      </w:r>
      <w:proofErr w:type="spellEnd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+ </w:t>
      </w:r>
      <w:proofErr w:type="spellStart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Д</w:t>
      </w:r>
      <w:r w:rsidRPr="00841600">
        <w:rPr>
          <w:rFonts w:ascii="Times New Roman" w:eastAsia="Times New Roman" w:hAnsi="Times New Roman" w:cs="Times New Roman"/>
          <w:color w:val="000000"/>
          <w:vertAlign w:val="subscript"/>
          <w:lang w:eastAsia="ru-RU" w:bidi="ru-RU"/>
        </w:rPr>
        <w:t>рк</w:t>
      </w:r>
      <w:proofErr w:type="spellEnd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+ PO) * Y,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где: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Y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- ставка страховых взносов, равная 30,2%.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U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– корректирующий коэффициент, который рассчитывается по формуле: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U = U</w:t>
      </w:r>
      <w:r w:rsidRPr="00841600">
        <w:rPr>
          <w:rFonts w:ascii="Times New Roman" w:eastAsia="Times New Roman" w:hAnsi="Times New Roman" w:cs="Times New Roman"/>
          <w:color w:val="000000"/>
          <w:vertAlign w:val="subscript"/>
          <w:lang w:eastAsia="ru-RU" w:bidi="ru-RU"/>
        </w:rPr>
        <w:t> б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+ U</w:t>
      </w:r>
      <w:r w:rsidRPr="00841600">
        <w:rPr>
          <w:rFonts w:ascii="Times New Roman" w:eastAsia="Times New Roman" w:hAnsi="Times New Roman" w:cs="Times New Roman"/>
          <w:color w:val="000000"/>
          <w:vertAlign w:val="subscript"/>
          <w:lang w:eastAsia="ru-RU" w:bidi="ru-RU"/>
        </w:rPr>
        <w:t> д1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+ U</w:t>
      </w:r>
      <w:r w:rsidRPr="00841600">
        <w:rPr>
          <w:rFonts w:ascii="Times New Roman" w:eastAsia="Times New Roman" w:hAnsi="Times New Roman" w:cs="Times New Roman"/>
          <w:color w:val="000000"/>
          <w:vertAlign w:val="subscript"/>
          <w:lang w:eastAsia="ru-RU" w:bidi="ru-RU"/>
        </w:rPr>
        <w:t> д2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+ U</w:t>
      </w:r>
      <w:r w:rsidRPr="00841600">
        <w:rPr>
          <w:rFonts w:ascii="Times New Roman" w:eastAsia="Times New Roman" w:hAnsi="Times New Roman" w:cs="Times New Roman"/>
          <w:color w:val="000000"/>
          <w:vertAlign w:val="subscript"/>
          <w:lang w:eastAsia="ru-RU" w:bidi="ru-RU"/>
        </w:rPr>
        <w:t> д3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+ U</w:t>
      </w:r>
      <w:r w:rsidRPr="00841600">
        <w:rPr>
          <w:rFonts w:ascii="Times New Roman" w:eastAsia="Times New Roman" w:hAnsi="Times New Roman" w:cs="Times New Roman"/>
          <w:color w:val="000000"/>
          <w:vertAlign w:val="subscript"/>
          <w:lang w:eastAsia="ru-RU" w:bidi="ru-RU"/>
        </w:rPr>
        <w:t> д4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+ U</w:t>
      </w:r>
      <w:r w:rsidRPr="00841600">
        <w:rPr>
          <w:rFonts w:ascii="Times New Roman" w:eastAsia="Times New Roman" w:hAnsi="Times New Roman" w:cs="Times New Roman"/>
          <w:color w:val="000000"/>
          <w:vertAlign w:val="subscript"/>
          <w:lang w:eastAsia="ru-RU" w:bidi="ru-RU"/>
        </w:rPr>
        <w:t> д5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,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где: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proofErr w:type="spellStart"/>
      <w:r w:rsidRPr="00841600">
        <w:rPr>
          <w:rFonts w:ascii="Times New Roman" w:eastAsia="Times New Roman" w:hAnsi="Times New Roman" w:cs="Times New Roman"/>
          <w:b/>
          <w:bCs/>
          <w:color w:val="000000"/>
          <w:lang w:eastAsia="ru-RU" w:bidi="ru-RU"/>
        </w:rPr>
        <w:lastRenderedPageBreak/>
        <w:t>U</w:t>
      </w:r>
      <w:r w:rsidRPr="00841600">
        <w:rPr>
          <w:rFonts w:ascii="Times New Roman" w:eastAsia="Times New Roman" w:hAnsi="Times New Roman" w:cs="Times New Roman"/>
          <w:b/>
          <w:bCs/>
          <w:color w:val="000000"/>
          <w:vertAlign w:val="subscript"/>
          <w:lang w:eastAsia="ru-RU" w:bidi="ru-RU"/>
        </w:rPr>
        <w:t>б</w:t>
      </w:r>
      <w:proofErr w:type="spellEnd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– базовый коэффициент. Определяется в соответствии с таблицей № 1: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 w:bidi="ru-RU"/>
        </w:rPr>
      </w:pPr>
    </w:p>
    <w:tbl>
      <w:tblPr>
        <w:tblW w:w="10066" w:type="dxa"/>
        <w:tblInd w:w="5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6378"/>
        <w:gridCol w:w="2695"/>
      </w:tblGrid>
      <w:tr w:rsidR="00841600" w:rsidRPr="00841600" w:rsidTr="00841600"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№ п/п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Базовые коэффициенты</w:t>
            </w:r>
          </w:p>
        </w:tc>
        <w:tc>
          <w:tcPr>
            <w:tcW w:w="2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val="en-US" w:eastAsia="ru-RU" w:bidi="ru-RU"/>
              </w:rPr>
              <w:t>U</w:t>
            </w:r>
            <w:r w:rsidRPr="00841600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ru-RU" w:bidi="ru-RU"/>
              </w:rPr>
              <w:t>б</w:t>
            </w:r>
          </w:p>
        </w:tc>
      </w:tr>
      <w:tr w:rsidR="00841600" w:rsidRPr="00841600" w:rsidTr="00841600"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1.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Пост охраны в составе одного</w:t>
            </w:r>
          </w:p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работника с режимом работы 24 часа</w:t>
            </w:r>
          </w:p>
        </w:tc>
        <w:tc>
          <w:tcPr>
            <w:tcW w:w="2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</w:tr>
      <w:tr w:rsidR="00841600" w:rsidRPr="00841600" w:rsidTr="00841600"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2.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Пост охраны в составе одного</w:t>
            </w:r>
          </w:p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работника с режимом работы 12 часов</w:t>
            </w:r>
          </w:p>
        </w:tc>
        <w:tc>
          <w:tcPr>
            <w:tcW w:w="2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1,5</w:t>
            </w:r>
          </w:p>
        </w:tc>
      </w:tr>
      <w:tr w:rsidR="00841600" w:rsidRPr="00841600" w:rsidTr="00841600"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3.</w:t>
            </w:r>
          </w:p>
        </w:tc>
        <w:tc>
          <w:tcPr>
            <w:tcW w:w="6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Пост охраны в составе одного</w:t>
            </w:r>
          </w:p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Работника</w:t>
            </w:r>
          </w:p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с режимом работы, отличным от 24 и 12 часов. Не более 24 часов, не менее 3 часов</w:t>
            </w:r>
          </w:p>
        </w:tc>
        <w:tc>
          <w:tcPr>
            <w:tcW w:w="2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По формуле:</w:t>
            </w:r>
          </w:p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val="en-US" w:eastAsia="ru-RU" w:bidi="ru-RU"/>
              </w:rPr>
              <w:t>U</w:t>
            </w: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</w:t>
            </w:r>
            <w:r w:rsidRPr="00841600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ru-RU" w:bidi="ru-RU"/>
              </w:rPr>
              <w:t>б</w:t>
            </w: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 =</w:t>
            </w:r>
          </w:p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2 - 0,0417 * </w:t>
            </w:r>
          </w:p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Количество часов работы поста</w:t>
            </w:r>
          </w:p>
        </w:tc>
      </w:tr>
    </w:tbl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b/>
          <w:bCs/>
          <w:color w:val="000000"/>
          <w:lang w:val="en-US" w:eastAsia="ru-RU" w:bidi="ru-RU"/>
        </w:rPr>
        <w:t>U</w:t>
      </w:r>
      <w:r w:rsidRPr="00841600">
        <w:rPr>
          <w:rFonts w:ascii="Times New Roman" w:eastAsia="Times New Roman" w:hAnsi="Times New Roman" w:cs="Times New Roman"/>
          <w:b/>
          <w:bCs/>
          <w:color w:val="000000"/>
          <w:vertAlign w:val="subscript"/>
          <w:lang w:eastAsia="ru-RU" w:bidi="ru-RU"/>
        </w:rPr>
        <w:t>д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- дополнительные коэффициенты. Определяются в соответствии с таблицей № 2: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tbl>
      <w:tblPr>
        <w:tblW w:w="10049" w:type="dxa"/>
        <w:tblInd w:w="6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0"/>
        <w:gridCol w:w="7135"/>
        <w:gridCol w:w="1874"/>
      </w:tblGrid>
      <w:tr w:rsidR="00841600" w:rsidRPr="00841600" w:rsidTr="00841600"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№ п/п</w:t>
            </w:r>
          </w:p>
        </w:tc>
        <w:tc>
          <w:tcPr>
            <w:tcW w:w="7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Дополнительные коэффициенты</w:t>
            </w:r>
          </w:p>
        </w:tc>
        <w:tc>
          <w:tcPr>
            <w:tcW w:w="1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val="en-US" w:eastAsia="ru-RU" w:bidi="ru-RU"/>
              </w:rPr>
              <w:t>U</w:t>
            </w:r>
            <w:r w:rsidRPr="00841600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ru-RU" w:bidi="ru-RU"/>
              </w:rPr>
              <w:t>д</w:t>
            </w:r>
          </w:p>
        </w:tc>
      </w:tr>
      <w:tr w:rsidR="00841600" w:rsidRPr="00841600" w:rsidTr="00841600"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1.</w:t>
            </w:r>
          </w:p>
        </w:tc>
        <w:tc>
          <w:tcPr>
            <w:tcW w:w="7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Наличие спецсредств у работника</w:t>
            </w:r>
          </w:p>
        </w:tc>
        <w:tc>
          <w:tcPr>
            <w:tcW w:w="1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0,05</w:t>
            </w:r>
          </w:p>
        </w:tc>
      </w:tr>
      <w:tr w:rsidR="00841600" w:rsidRPr="00841600" w:rsidTr="00841600"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2.</w:t>
            </w:r>
          </w:p>
        </w:tc>
        <w:tc>
          <w:tcPr>
            <w:tcW w:w="7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Наличие служебного оружия у работника</w:t>
            </w:r>
          </w:p>
        </w:tc>
        <w:tc>
          <w:tcPr>
            <w:tcW w:w="1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0,2</w:t>
            </w:r>
          </w:p>
        </w:tc>
      </w:tr>
      <w:tr w:rsidR="00841600" w:rsidRPr="00841600" w:rsidTr="00841600"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3.</w:t>
            </w:r>
          </w:p>
        </w:tc>
        <w:tc>
          <w:tcPr>
            <w:tcW w:w="7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Обеспечение порядка в местах проведения массовых мероприятий</w:t>
            </w:r>
          </w:p>
        </w:tc>
        <w:tc>
          <w:tcPr>
            <w:tcW w:w="1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0,3</w:t>
            </w:r>
          </w:p>
        </w:tc>
      </w:tr>
      <w:tr w:rsidR="00841600" w:rsidRPr="00841600" w:rsidTr="00841600"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4.</w:t>
            </w:r>
          </w:p>
        </w:tc>
        <w:tc>
          <w:tcPr>
            <w:tcW w:w="7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Охрана объектов и (или) имущества, а также обеспечение </w:t>
            </w:r>
            <w:proofErr w:type="spellStart"/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внутриобъектового</w:t>
            </w:r>
            <w:proofErr w:type="spellEnd"/>
          </w:p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и пропускного режимов на объектах,</w:t>
            </w:r>
          </w:p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0,1</w:t>
            </w:r>
          </w:p>
        </w:tc>
      </w:tr>
      <w:tr w:rsidR="00841600" w:rsidRPr="00841600" w:rsidTr="00841600"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5.</w:t>
            </w:r>
          </w:p>
        </w:tc>
        <w:tc>
          <w:tcPr>
            <w:tcW w:w="7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Наличие допуска к государственной тайне работника и </w:t>
            </w:r>
            <w:proofErr w:type="spellStart"/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режимно</w:t>
            </w:r>
            <w:proofErr w:type="spellEnd"/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-секретного подразделения</w:t>
            </w:r>
          </w:p>
        </w:tc>
        <w:tc>
          <w:tcPr>
            <w:tcW w:w="1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0,05</w:t>
            </w:r>
          </w:p>
        </w:tc>
      </w:tr>
      <w:tr w:rsidR="00841600" w:rsidRPr="00841600" w:rsidTr="00841600">
        <w:tc>
          <w:tcPr>
            <w:tcW w:w="100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При этом суммарное значение дополнительных коэффициентов не может превышать 0,35</w:t>
            </w:r>
          </w:p>
        </w:tc>
      </w:tr>
    </w:tbl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proofErr w:type="spellStart"/>
      <w:r w:rsidRPr="00841600">
        <w:rPr>
          <w:rFonts w:ascii="Times New Roman" w:eastAsia="Courier New" w:hAnsi="Times New Roman" w:cs="Times New Roman"/>
          <w:b/>
          <w:color w:val="000000"/>
          <w:lang w:eastAsia="ru-RU" w:bidi="ru-RU"/>
        </w:rPr>
        <w:t>K</w:t>
      </w:r>
      <w:r w:rsidRPr="00841600">
        <w:rPr>
          <w:rFonts w:ascii="Times New Roman" w:eastAsia="Courier New" w:hAnsi="Times New Roman" w:cs="Times New Roman"/>
          <w:b/>
          <w:color w:val="000000"/>
          <w:vertAlign w:val="subscript"/>
          <w:lang w:eastAsia="ru-RU" w:bidi="ru-RU"/>
        </w:rPr>
        <w:t>u</w:t>
      </w:r>
      <w:proofErr w:type="spellEnd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- количество часов работы работника по контракту на u-ом посту охраны.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b/>
          <w:color w:val="000000"/>
          <w:lang w:eastAsia="ru-RU" w:bidi="ru-RU"/>
        </w:rPr>
        <w:t>КР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- косвенные расходы. Устанавливаются в размере 20% от общей суммы всех прямых затрат и рассчитываются по формуле: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567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noProof/>
          <w:color w:val="000000"/>
          <w:lang w:eastAsia="ru-RU"/>
        </w:rPr>
        <w:drawing>
          <wp:inline distT="0" distB="0" distL="0" distR="0" wp14:anchorId="749C1300" wp14:editId="2291D200">
            <wp:extent cx="1712595" cy="5803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2595" cy="58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567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b/>
          <w:color w:val="000000"/>
          <w:lang w:eastAsia="ru-RU" w:bidi="ru-RU"/>
        </w:rPr>
        <w:t>П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- прибыль. Определяется на основании среднеотраслевых показателей рентабельности продукции (услуги) за предшествующий год по данным ФНС России (в случае отсутствия официальных сведений по указанному показателю в рассматриваемой отрасли принимается равной 5%) и рассчитывается по формуле: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567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noProof/>
          <w:color w:val="000000"/>
          <w:lang w:eastAsia="ru-RU"/>
        </w:rPr>
        <w:drawing>
          <wp:inline distT="0" distB="0" distL="0" distR="0" wp14:anchorId="4F320C29" wp14:editId="4E0969A5">
            <wp:extent cx="1915795" cy="508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5795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  <w:t>I</w:t>
      </w:r>
      <w:r w:rsidRPr="00841600">
        <w:rPr>
          <w:rFonts w:ascii="Times New Roman" w:eastAsia="Courier New" w:hAnsi="Times New Roman" w:cs="Times New Roman"/>
          <w:b/>
          <w:bCs/>
          <w:color w:val="000000"/>
          <w:vertAlign w:val="subscript"/>
          <w:lang w:eastAsia="ru-RU" w:bidi="ru-RU"/>
        </w:rPr>
        <w:t> </w:t>
      </w:r>
      <w:proofErr w:type="spellStart"/>
      <w:r w:rsidRPr="00841600">
        <w:rPr>
          <w:rFonts w:ascii="Times New Roman" w:eastAsia="Courier New" w:hAnsi="Times New Roman" w:cs="Times New Roman"/>
          <w:b/>
          <w:bCs/>
          <w:color w:val="000000"/>
          <w:vertAlign w:val="subscript"/>
          <w:lang w:eastAsia="ru-RU" w:bidi="ru-RU"/>
        </w:rPr>
        <w:t>инфл</w:t>
      </w:r>
      <w:proofErr w:type="spellEnd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- индекс потребительских цен на прочие услуги, принимаемый в соответствии с публикуемыми Минэкономразвития России прогнозами социально-экономического развития Российской Федерации.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В случае если срок действия контракта превышает срок прогноза, индекс потребительских цен для каждого года срока действия контракта, не указанного в прогнозе, принимается равным индексу потребительских цен, указанному для последнего года прогноза.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I </w:t>
      </w:r>
      <w:proofErr w:type="spellStart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инфл</w:t>
      </w:r>
      <w:proofErr w:type="spellEnd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рассчитывается как среднее арифметическое между индексами потребительских цен на каждый год срока действия контракта.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В случае если расчет НМЦК и начало срока действия контракта приходятся на один год, то для этого года срока действия контракта значение принимается равным единице.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b/>
          <w:color w:val="000000"/>
          <w:lang w:eastAsia="ru-RU" w:bidi="ru-RU"/>
        </w:rPr>
        <w:t>НДС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- налог на добавленную стоимость.</w:t>
      </w:r>
    </w:p>
    <w:p w:rsid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bookmarkStart w:id="6" w:name="_Hlk130475967"/>
    </w:p>
    <w:p w:rsid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1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ind w:left="0" w:firstLine="1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u w:val="single"/>
          <w:lang w:eastAsia="ru-RU" w:bidi="ru-RU"/>
        </w:rPr>
      </w:pPr>
      <w:bookmarkStart w:id="7" w:name="_Hlk130475910"/>
      <w:r w:rsidRPr="00841600">
        <w:rPr>
          <w:rFonts w:ascii="Times New Roman" w:eastAsia="Times New Roman" w:hAnsi="Times New Roman" w:cs="Times New Roman"/>
          <w:b/>
          <w:bCs/>
          <w:color w:val="26282F"/>
          <w:u w:val="single"/>
          <w:lang w:eastAsia="ru-RU" w:bidi="ru-RU"/>
        </w:rPr>
        <w:lastRenderedPageBreak/>
        <w:t>Период с 01.01.202</w:t>
      </w:r>
      <w:r w:rsidRPr="00841600">
        <w:rPr>
          <w:rFonts w:ascii="Times New Roman" w:eastAsia="Times New Roman" w:hAnsi="Times New Roman" w:cs="Times New Roman"/>
          <w:b/>
          <w:bCs/>
          <w:color w:val="26282F"/>
          <w:u w:val="single"/>
          <w:lang w:val="en-US" w:eastAsia="ru-RU" w:bidi="ru-RU"/>
        </w:rPr>
        <w:t>6</w:t>
      </w:r>
      <w:r w:rsidRPr="00841600">
        <w:rPr>
          <w:rFonts w:ascii="Times New Roman" w:eastAsia="Times New Roman" w:hAnsi="Times New Roman" w:cs="Times New Roman"/>
          <w:b/>
          <w:bCs/>
          <w:color w:val="26282F"/>
          <w:u w:val="single"/>
          <w:lang w:eastAsia="ru-RU" w:bidi="ru-RU"/>
        </w:rPr>
        <w:t xml:space="preserve"> по 31.12.202</w:t>
      </w:r>
      <w:r w:rsidRPr="00841600">
        <w:rPr>
          <w:rFonts w:ascii="Times New Roman" w:eastAsia="Times New Roman" w:hAnsi="Times New Roman" w:cs="Times New Roman"/>
          <w:b/>
          <w:bCs/>
          <w:color w:val="26282F"/>
          <w:u w:val="single"/>
          <w:lang w:val="en-US" w:eastAsia="ru-RU" w:bidi="ru-RU"/>
        </w:rPr>
        <w:t>6</w:t>
      </w:r>
    </w:p>
    <w:bookmarkEnd w:id="6"/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bookmarkStart w:id="8" w:name="_Hlk130476029"/>
      <w:bookmarkStart w:id="9" w:name="_Hlk130476004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С 1 января 2026 года МРОТ в Санкт-Петербурге составляет 31</w:t>
      </w:r>
      <w:r w:rsidRPr="00841600">
        <w:rPr>
          <w:rFonts w:ascii="Times New Roman" w:eastAsia="Courier New" w:hAnsi="Times New Roman" w:cs="Times New Roman"/>
          <w:b/>
          <w:color w:val="000000"/>
          <w:lang w:eastAsia="ru-RU" w:bidi="ru-RU"/>
        </w:rPr>
        <w:t xml:space="preserve"> </w:t>
      </w:r>
      <w:r w:rsidRPr="0084160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250 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рублей.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В 2026 году СНР составляет 164,4 часа.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bookmarkStart w:id="10" w:name="_Hlk130476081"/>
      <w:bookmarkEnd w:id="8"/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Таким образом БЗП в 2026 году составляет: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БЗП = МРОТ/СНР = 31 250/164,4 = 190,09 руб./час.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Пост охраны в составе одного работника с режимом работы 24 часа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Ночное время определяется Трудовым кодексом Российской Федерации (далее – ТК РФ) в промежутке с 22 до 06 часов, что при 24-часовом посменном режиме работы составляет 1/3 рабочего времени. Таким образом </w:t>
      </w:r>
      <w:proofErr w:type="spellStart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Дн</w:t>
      </w:r>
      <w:proofErr w:type="spellEnd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составляет: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proofErr w:type="spellStart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Дн</w:t>
      </w:r>
      <w:proofErr w:type="spellEnd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= БЗП*20% / 3 = </w:t>
      </w:r>
      <w:bookmarkStart w:id="11" w:name="_Hlk168401293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190,</w:t>
      </w:r>
      <w:bookmarkEnd w:id="11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09*20% / 3 = 12,67 руб./час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bookmarkStart w:id="12" w:name="_Hlk115958643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Надбавка за работу в ночное время в праздничные дни: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((190,09*24)*(14/365)//24) * 20% /24 *8 = 0,49</w:t>
      </w:r>
    </w:p>
    <w:bookmarkEnd w:id="12"/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Так как режим работы поста является 24-часовым посменным, доплата за работу в выходные дни в 2026 году равна 0. Количество праздничных нерабочих дней в 2026 году равно 14, доплата за работу в нерабочие праздничные дни производится в двойном размере, таким образом </w:t>
      </w:r>
      <w:proofErr w:type="spellStart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Двп</w:t>
      </w:r>
      <w:proofErr w:type="spellEnd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составляет: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proofErr w:type="spellStart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Двп</w:t>
      </w:r>
      <w:proofErr w:type="spellEnd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= (190,09*</w:t>
      </w:r>
      <w:proofErr w:type="gramStart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24)*</w:t>
      </w:r>
      <w:proofErr w:type="gramEnd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(14 /365)/24 = 7,30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РО составляет: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РО = (190,09+ 12,67+ 0,49+ 7,</w:t>
      </w:r>
      <w:proofErr w:type="gramStart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30)/</w:t>
      </w:r>
      <w:proofErr w:type="gramEnd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12 = 17,55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СВ составляет: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СВ = (190,09+ 12,67 +7,30+0,49 +17,55) * 30,2% = 68,89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U</w:t>
      </w:r>
      <w:r w:rsidRPr="00841600">
        <w:rPr>
          <w:rFonts w:ascii="Times New Roman" w:eastAsia="Times New Roman" w:hAnsi="Times New Roman" w:cs="Times New Roman"/>
          <w:color w:val="000000"/>
          <w:vertAlign w:val="subscript"/>
          <w:lang w:eastAsia="ru-RU" w:bidi="ru-RU"/>
        </w:rPr>
        <w:t> б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определяется в соответствии с таблицей № 1: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tbl>
      <w:tblPr>
        <w:tblW w:w="977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6817"/>
        <w:gridCol w:w="2257"/>
      </w:tblGrid>
      <w:tr w:rsidR="00841600" w:rsidRPr="00841600" w:rsidTr="00161E0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bookmarkStart w:id="13" w:name="_Hlk130476106"/>
            <w:bookmarkStart w:id="14" w:name="_Hlk130476136"/>
            <w:bookmarkEnd w:id="10"/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N п/п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Базовые коэффициенты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U</w:t>
            </w:r>
            <w:r w:rsidRPr="00841600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ru-RU" w:bidi="ru-RU"/>
              </w:rPr>
              <w:t> б</w:t>
            </w:r>
          </w:p>
        </w:tc>
      </w:tr>
      <w:tr w:rsidR="00841600" w:rsidRPr="00841600" w:rsidTr="00161E0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1.</w:t>
            </w:r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Пост охраны в составе одного работника с режимом работы 24 часа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</w:tr>
    </w:tbl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U</w:t>
      </w:r>
      <w:r w:rsidRPr="00841600">
        <w:rPr>
          <w:rFonts w:ascii="Times New Roman" w:eastAsia="Times New Roman" w:hAnsi="Times New Roman" w:cs="Times New Roman"/>
          <w:color w:val="000000"/>
          <w:vertAlign w:val="subscript"/>
          <w:lang w:eastAsia="ru-RU" w:bidi="ru-RU"/>
        </w:rPr>
        <w:t xml:space="preserve"> д 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– дополнительные коэффициенты. Определяются в соответствии с таблицей № 2: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tbl>
      <w:tblPr>
        <w:tblW w:w="963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14"/>
        <w:gridCol w:w="7086"/>
        <w:gridCol w:w="1843"/>
      </w:tblGrid>
      <w:tr w:rsidR="00841600" w:rsidRPr="00841600" w:rsidTr="00161E0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bookmarkStart w:id="15" w:name="_Hlk74241643"/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N п/п</w:t>
            </w:r>
          </w:p>
        </w:tc>
        <w:tc>
          <w:tcPr>
            <w:tcW w:w="7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Дополнительные коэффициенты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U</w:t>
            </w:r>
            <w:r w:rsidRPr="00841600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ru-RU" w:bidi="ru-RU"/>
              </w:rPr>
              <w:t> д</w:t>
            </w:r>
          </w:p>
        </w:tc>
      </w:tr>
      <w:tr w:rsidR="00841600" w:rsidRPr="00841600" w:rsidTr="00161E0E"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autoSpaceDE w:val="0"/>
              <w:autoSpaceDN w:val="0"/>
              <w:adjustRightInd w:val="0"/>
              <w:spacing w:after="0" w:line="240" w:lineRule="auto"/>
              <w:ind w:left="-709" w:firstLine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autoSpaceDE w:val="0"/>
              <w:autoSpaceDN w:val="0"/>
              <w:adjustRightInd w:val="0"/>
              <w:spacing w:after="0" w:line="240" w:lineRule="auto"/>
              <w:ind w:left="-709" w:firstLine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Наличие специальных средств у работника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autoSpaceDE w:val="0"/>
              <w:autoSpaceDN w:val="0"/>
              <w:adjustRightInd w:val="0"/>
              <w:spacing w:after="0" w:line="240" w:lineRule="auto"/>
              <w:ind w:left="-709" w:firstLine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0,05</w:t>
            </w:r>
          </w:p>
        </w:tc>
      </w:tr>
      <w:tr w:rsidR="00841600" w:rsidRPr="00841600" w:rsidTr="00161E0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4.</w:t>
            </w:r>
          </w:p>
        </w:tc>
        <w:tc>
          <w:tcPr>
            <w:tcW w:w="7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Охрана объектов и (или) имущества, а также обеспечение </w:t>
            </w:r>
            <w:proofErr w:type="spellStart"/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внутриобъектового</w:t>
            </w:r>
            <w:proofErr w:type="spellEnd"/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и пропускного режимов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600" w:rsidRPr="00841600" w:rsidRDefault="00841600" w:rsidP="0084160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841600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0,1</w:t>
            </w:r>
          </w:p>
        </w:tc>
      </w:tr>
      <w:bookmarkEnd w:id="15"/>
    </w:tbl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bookmarkEnd w:id="13"/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Таким образом </w:t>
      </w:r>
      <w:r w:rsidRPr="00841600">
        <w:rPr>
          <w:rFonts w:ascii="Times New Roman" w:eastAsia="Courier New" w:hAnsi="Times New Roman" w:cs="Times New Roman"/>
          <w:color w:val="000000"/>
          <w:lang w:val="en-US" w:eastAsia="ru-RU" w:bidi="ru-RU"/>
        </w:rPr>
        <w:t>U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составляет:</w:t>
      </w:r>
    </w:p>
    <w:bookmarkEnd w:id="14"/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bookmarkStart w:id="16" w:name="_Hlk130476232"/>
      <w:bookmarkStart w:id="17" w:name="_Hlk130476198"/>
      <w:bookmarkStart w:id="18" w:name="_Hlk130476166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U = U б + U д</w:t>
      </w:r>
      <w:r w:rsidRPr="00841600">
        <w:rPr>
          <w:rFonts w:ascii="Times New Roman" w:eastAsia="Courier New" w:hAnsi="Times New Roman" w:cs="Times New Roman"/>
          <w:color w:val="000000"/>
          <w:vertAlign w:val="subscript"/>
          <w:lang w:eastAsia="ru-RU" w:bidi="ru-RU"/>
        </w:rPr>
        <w:t>1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+</w:t>
      </w:r>
      <w:r w:rsidRPr="00841600">
        <w:rPr>
          <w:rFonts w:ascii="Courier New" w:eastAsia="Courier New" w:hAnsi="Courier New" w:cs="Times New Roman"/>
          <w:color w:val="000000"/>
          <w:lang w:eastAsia="ru-RU" w:bidi="ru-RU"/>
        </w:rPr>
        <w:t xml:space="preserve"> 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U д</w:t>
      </w:r>
      <w:r w:rsidRPr="00841600">
        <w:rPr>
          <w:rFonts w:ascii="Times New Roman" w:eastAsia="Courier New" w:hAnsi="Times New Roman" w:cs="Times New Roman"/>
          <w:color w:val="000000"/>
          <w:vertAlign w:val="subscript"/>
          <w:lang w:eastAsia="ru-RU" w:bidi="ru-RU"/>
        </w:rPr>
        <w:t>2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= 1+ 0,15 = 1,15.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u - идентификатор или номер поста охраны по контракту, в отношении которого производится расчет прямых затрат;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n - количество требуемых постов охраны по контракту. По умолчанию для расчета принимается, что на одном посту охраны работает один работник в смене, в случае наличия на одном посту охраны двух и более работников в смене расчет производится для каждого работника отдельно. Максимальная продолжительность режима 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lastRenderedPageBreak/>
        <w:t>работы поста охраны 24 часа, минимальная - 3 часа;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С учетом полученных значений </w:t>
      </w:r>
      <w:r w:rsidRPr="00841600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С</w:t>
      </w:r>
      <w:r w:rsidRPr="00841600">
        <w:rPr>
          <w:rFonts w:ascii="Times New Roman" w:eastAsia="Times New Roman" w:hAnsi="Times New Roman" w:cs="Times New Roman"/>
          <w:b/>
          <w:color w:val="000000"/>
          <w:vertAlign w:val="subscript"/>
          <w:lang w:val="en-US" w:eastAsia="ru-RU" w:bidi="ru-RU"/>
        </w:rPr>
        <w:t>u</w:t>
      </w:r>
      <w:r w:rsidRPr="00841600">
        <w:rPr>
          <w:rFonts w:ascii="Times New Roman" w:eastAsia="Times New Roman" w:hAnsi="Times New Roman" w:cs="Times New Roman"/>
          <w:b/>
          <w:color w:val="000000"/>
          <w:vertAlign w:val="subscript"/>
          <w:lang w:eastAsia="ru-RU" w:bidi="ru-RU"/>
        </w:rPr>
        <w:t xml:space="preserve"> 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составляет: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bookmarkStart w:id="19" w:name="_Hlk130476340"/>
      <w:bookmarkStart w:id="20" w:name="_Hlk130476302"/>
      <w:bookmarkStart w:id="21" w:name="_Hlk130476271"/>
      <w:bookmarkEnd w:id="16"/>
      <w:proofErr w:type="spellStart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Сu</w:t>
      </w:r>
      <w:proofErr w:type="spellEnd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= (БЗП + </w:t>
      </w:r>
      <w:proofErr w:type="spellStart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Д</w:t>
      </w:r>
      <w:r w:rsidRPr="00841600">
        <w:rPr>
          <w:rFonts w:ascii="Times New Roman" w:eastAsia="Times New Roman" w:hAnsi="Times New Roman" w:cs="Times New Roman"/>
          <w:color w:val="000000"/>
          <w:vertAlign w:val="subscript"/>
          <w:lang w:eastAsia="ru-RU" w:bidi="ru-RU"/>
        </w:rPr>
        <w:t>н</w:t>
      </w:r>
      <w:proofErr w:type="spellEnd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+ </w:t>
      </w:r>
      <w:proofErr w:type="spellStart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Д</w:t>
      </w:r>
      <w:r w:rsidRPr="00841600">
        <w:rPr>
          <w:rFonts w:ascii="Times New Roman" w:eastAsia="Times New Roman" w:hAnsi="Times New Roman" w:cs="Times New Roman"/>
          <w:color w:val="000000"/>
          <w:vertAlign w:val="subscript"/>
          <w:lang w:eastAsia="ru-RU" w:bidi="ru-RU"/>
        </w:rPr>
        <w:t>вп</w:t>
      </w:r>
      <w:proofErr w:type="spellEnd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+ </w:t>
      </w:r>
      <w:proofErr w:type="spellStart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Д</w:t>
      </w:r>
      <w:r w:rsidRPr="00841600">
        <w:rPr>
          <w:rFonts w:ascii="Times New Roman" w:eastAsia="Times New Roman" w:hAnsi="Times New Roman" w:cs="Times New Roman"/>
          <w:color w:val="000000"/>
          <w:vertAlign w:val="subscript"/>
          <w:lang w:eastAsia="ru-RU" w:bidi="ru-RU"/>
        </w:rPr>
        <w:t>рк</w:t>
      </w:r>
      <w:proofErr w:type="spellEnd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+ РО+</w:t>
      </w:r>
      <w:proofErr w:type="gramStart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СВ)*</w:t>
      </w:r>
      <w:proofErr w:type="gramEnd"/>
      <w:r w:rsidRPr="00841600">
        <w:rPr>
          <w:rFonts w:ascii="Times New Roman" w:eastAsia="Times New Roman" w:hAnsi="Times New Roman" w:cs="Times New Roman"/>
          <w:color w:val="000000"/>
          <w:lang w:val="en-US" w:eastAsia="ru-RU" w:bidi="ru-RU"/>
        </w:rPr>
        <w:t>U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= (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190,09</w:t>
      </w:r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+ 12,67 +7,30+ 17,55+ 68,89)*1,15 = </w:t>
      </w:r>
      <w:bookmarkStart w:id="22" w:name="_Hlk168401616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340,</w:t>
      </w:r>
      <w:bookmarkEnd w:id="22"/>
      <w:r w:rsidRPr="00841600">
        <w:rPr>
          <w:rFonts w:ascii="Times New Roman" w:eastAsia="Times New Roman" w:hAnsi="Times New Roman" w:cs="Times New Roman"/>
          <w:color w:val="000000"/>
          <w:lang w:eastAsia="ru-RU" w:bidi="ru-RU"/>
        </w:rPr>
        <w:t>98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Режим работы постов охраны является круглосуточным. Таким образом </w:t>
      </w:r>
      <w:proofErr w:type="spellStart"/>
      <w:r w:rsidRPr="00841600">
        <w:rPr>
          <w:rFonts w:ascii="Times New Roman" w:eastAsia="Courier New" w:hAnsi="Times New Roman" w:cs="Times New Roman"/>
          <w:b/>
          <w:color w:val="000000"/>
          <w:lang w:eastAsia="ru-RU" w:bidi="ru-RU"/>
        </w:rPr>
        <w:t>K</w:t>
      </w:r>
      <w:r w:rsidRPr="00841600">
        <w:rPr>
          <w:rFonts w:ascii="Times New Roman" w:eastAsia="Courier New" w:hAnsi="Times New Roman" w:cs="Times New Roman"/>
          <w:b/>
          <w:color w:val="000000"/>
          <w:vertAlign w:val="subscript"/>
          <w:lang w:eastAsia="ru-RU" w:bidi="ru-RU"/>
        </w:rPr>
        <w:t>u</w:t>
      </w:r>
      <w:proofErr w:type="spellEnd"/>
      <w:r w:rsidRPr="00841600">
        <w:rPr>
          <w:rFonts w:ascii="Times New Roman" w:eastAsia="Courier New" w:hAnsi="Times New Roman" w:cs="Times New Roman"/>
          <w:b/>
          <w:color w:val="000000"/>
          <w:vertAlign w:val="subscript"/>
          <w:lang w:eastAsia="ru-RU" w:bidi="ru-RU"/>
        </w:rPr>
        <w:t xml:space="preserve"> 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составляет: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bookmarkStart w:id="23" w:name="_Hlk130476486"/>
      <w:bookmarkStart w:id="24" w:name="_Hlk130476642"/>
      <w:bookmarkStart w:id="25" w:name="_Hlk130476426"/>
      <w:bookmarkStart w:id="26" w:name="_Hlk130476397"/>
      <w:bookmarkStart w:id="27" w:name="_Hlk130476366"/>
      <w:bookmarkEnd w:id="19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К</w:t>
      </w:r>
      <m:oMath>
        <m:r>
          <w:rPr>
            <w:rFonts w:ascii="Cambria Math" w:eastAsia="Courier New" w:hAnsi="Cambria Math" w:cs="Times New Roman"/>
            <w:color w:val="000000"/>
            <w:sz w:val="18"/>
            <w:szCs w:val="24"/>
            <w:lang w:eastAsia="ru-RU" w:bidi="ru-RU"/>
          </w:rPr>
          <m:t>и</m:t>
        </m:r>
      </m:oMath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</w:t>
      </w:r>
      <w:bookmarkStart w:id="28" w:name="_Hlk130476902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=365*24 = 8 7</w:t>
      </w:r>
      <w:bookmarkEnd w:id="28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60</w:t>
      </w:r>
    </w:p>
    <w:bookmarkEnd w:id="17"/>
    <w:bookmarkEnd w:id="23"/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bookmarkStart w:id="29" w:name="_Hlk130476969"/>
      <w:bookmarkEnd w:id="24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С учетом полученных значений </w:t>
      </w:r>
      <w:r w:rsidRPr="00841600">
        <w:rPr>
          <w:rFonts w:ascii="Times New Roman" w:eastAsia="Courier New" w:hAnsi="Times New Roman" w:cs="Times New Roman"/>
          <w:b/>
          <w:color w:val="000000"/>
          <w:lang w:eastAsia="ru-RU" w:bidi="ru-RU"/>
        </w:rPr>
        <w:t>КР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составляет: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bookmarkStart w:id="30" w:name="_Hlk130477041"/>
      <w:bookmarkEnd w:id="20"/>
      <w:bookmarkEnd w:id="25"/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КР =</w:t>
      </w:r>
      <w:bookmarkStart w:id="31" w:name="_Hlk130477289"/>
      <w:bookmarkStart w:id="32" w:name="_Hlk130477089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fldChar w:fldCharType="begin"/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instrText xml:space="preserve"> QUOTE </w:instrText>
      </w:r>
      <m:oMath>
        <m:nary>
          <m:naryPr>
            <m:chr m:val="∑"/>
            <m:limLoc m:val="undOvr"/>
            <m:ctrlPr>
              <w:rPr>
                <w:rFonts w:ascii="Cambria Math" w:eastAsia="Courier New" w:hAnsi="Cambria Math" w:cs="Times New Roman"/>
                <w:i/>
                <w:color w:val="000000"/>
                <w:sz w:val="24"/>
                <w:szCs w:val="24"/>
                <w:lang w:eastAsia="ru-RU" w:bidi="ru-RU"/>
              </w:rPr>
            </m:ctrlPr>
          </m:naryPr>
          <m:sub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val="en-US" w:eastAsia="ru-RU" w:bidi="ru-RU"/>
              </w:rPr>
              <m:t>u</m:t>
            </m:r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>=1</m:t>
            </m:r>
          </m:sub>
          <m:sup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>2</m:t>
            </m:r>
          </m:sup>
          <m:e>
            <m:d>
              <m:dPr>
                <m:ctrlPr>
                  <w:rPr>
                    <w:rFonts w:ascii="Cambria Math" w:eastAsia="Courier New" w:hAnsi="Cambria Math" w:cs="Times New Roman"/>
                    <w:i/>
                    <w:color w:val="000000"/>
                    <w:sz w:val="24"/>
                    <w:szCs w:val="24"/>
                    <w:lang w:eastAsia="ru-RU" w:bidi="ru-RU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Courier New" w:hAnsi="Cambria Math" w:cs="Times New Roman"/>
                    <w:color w:val="000000"/>
                    <w:sz w:val="24"/>
                    <w:szCs w:val="24"/>
                    <w:lang w:eastAsia="ru-RU" w:bidi="ru-RU"/>
                  </w:rPr>
                  <m:t>209,65*1 824</m:t>
                </m:r>
              </m:e>
            </m:d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 xml:space="preserve">*0.2 </m:t>
            </m:r>
          </m:e>
        </m:nary>
      </m:oMath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instrText xml:space="preserve"> </w:instrTex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fldChar w:fldCharType="separate"/>
      </w:r>
      <w:r w:rsidRPr="00841600">
        <w:rPr>
          <w:rFonts w:ascii="Cambria Math" w:eastAsia="Courier New" w:hAnsi="Cambria Math" w:cs="Times New Roman"/>
          <w:color w:val="000000"/>
          <w:sz w:val="24"/>
          <w:szCs w:val="24"/>
          <w:lang w:eastAsia="ru-RU" w:bidi="ru-RU"/>
        </w:rPr>
        <w:br/>
      </w:r>
      <m:oMath>
        <m:nary>
          <m:naryPr>
            <m:chr m:val="∑"/>
            <m:limLoc m:val="undOvr"/>
            <m:ctrlPr>
              <w:rPr>
                <w:rFonts w:ascii="Cambria Math" w:eastAsia="Courier New" w:hAnsi="Cambria Math" w:cs="Times New Roman"/>
                <w:i/>
                <w:color w:val="000000"/>
                <w:sz w:val="24"/>
                <w:szCs w:val="24"/>
                <w:lang w:eastAsia="ru-RU" w:bidi="ru-RU"/>
              </w:rPr>
            </m:ctrlPr>
          </m:naryPr>
          <m:sub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val="en-US" w:eastAsia="ru-RU" w:bidi="ru-RU"/>
              </w:rPr>
              <m:t>u</m:t>
            </m:r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>=1</m:t>
            </m:r>
          </m:sub>
          <m:sup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>2</m:t>
            </m:r>
          </m:sup>
          <m:e>
            <m:d>
              <m:dPr>
                <m:ctrlPr>
                  <w:rPr>
                    <w:rFonts w:ascii="Cambria Math" w:eastAsia="Courier New" w:hAnsi="Cambria Math" w:cs="Times New Roman"/>
                    <w:i/>
                    <w:color w:val="000000"/>
                    <w:sz w:val="24"/>
                    <w:szCs w:val="24"/>
                    <w:lang w:eastAsia="ru-RU" w:bidi="ru-RU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000000"/>
                    <w:lang w:eastAsia="ru-RU" w:bidi="ru-RU"/>
                  </w:rPr>
                  <m:t>340,98</m:t>
                </m:r>
                <m:r>
                  <m:rPr>
                    <m:sty m:val="p"/>
                  </m:rPr>
                  <w:rPr>
                    <w:rFonts w:ascii="Cambria Math" w:eastAsia="Courier New" w:hAnsi="Cambria Math" w:cs="Times New Roman"/>
                    <w:color w:val="000000"/>
                    <w:sz w:val="24"/>
                    <w:szCs w:val="24"/>
                    <w:lang w:eastAsia="ru-RU" w:bidi="ru-RU"/>
                  </w:rPr>
                  <m:t>*</m:t>
                </m:r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</w:rPr>
                  <m:t>8 760</m:t>
                </m:r>
              </m:e>
            </m:d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 xml:space="preserve">*0.2 </m:t>
            </m:r>
          </m:e>
        </m:nary>
      </m:oMath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fldChar w:fldCharType="end"/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= 597 396,</w:t>
      </w:r>
      <w:bookmarkEnd w:id="31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96</w:t>
      </w:r>
    </w:p>
    <w:bookmarkEnd w:id="30"/>
    <w:bookmarkEnd w:id="32"/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bookmarkStart w:id="33" w:name="_Hlk130477388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С учетом полученных значений </w:t>
      </w:r>
      <w:r w:rsidRPr="00841600">
        <w:rPr>
          <w:rFonts w:ascii="Times New Roman" w:eastAsia="Courier New" w:hAnsi="Times New Roman" w:cs="Times New Roman"/>
          <w:b/>
          <w:color w:val="000000"/>
          <w:lang w:eastAsia="ru-RU" w:bidi="ru-RU"/>
        </w:rPr>
        <w:t>П</w: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составляет:</w:t>
      </w:r>
    </w:p>
    <w:bookmarkEnd w:id="33"/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bookmarkEnd w:id="29"/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П = </w:t>
      </w:r>
      <w:bookmarkStart w:id="34" w:name="_Hlk130477190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fldChar w:fldCharType="begin"/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instrText xml:space="preserve"> QUOTE </w:instrText>
      </w:r>
      <m:oMath>
        <m:r>
          <m:rPr>
            <m:sty m:val="p"/>
          </m:rPr>
          <w:rPr>
            <w:rFonts w:ascii="Cambria Math" w:eastAsia="Courier New" w:hAnsi="Cambria Math" w:cs="Times New Roman"/>
            <w:color w:val="000000"/>
            <w:sz w:val="24"/>
            <w:szCs w:val="24"/>
            <w:lang w:eastAsia="ru-RU" w:bidi="ru-RU"/>
          </w:rPr>
          <m:t>(</m:t>
        </m:r>
        <m:nary>
          <m:naryPr>
            <m:chr m:val="∑"/>
            <m:limLoc m:val="undOvr"/>
            <m:ctrlPr>
              <w:rPr>
                <w:rFonts w:ascii="Cambria Math" w:eastAsia="Courier New" w:hAnsi="Cambria Math" w:cs="Times New Roman"/>
                <w:i/>
                <w:color w:val="000000"/>
                <w:sz w:val="24"/>
                <w:szCs w:val="24"/>
                <w:lang w:eastAsia="ru-RU" w:bidi="ru-RU"/>
              </w:rPr>
            </m:ctrlPr>
          </m:naryPr>
          <m:sub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val="en-US" w:eastAsia="ru-RU" w:bidi="ru-RU"/>
              </w:rPr>
              <m:t>u</m:t>
            </m:r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>=1</m:t>
            </m:r>
          </m:sub>
          <m:sup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>2</m:t>
            </m:r>
          </m:sup>
          <m:e>
            <m:d>
              <m:dPr>
                <m:ctrlPr>
                  <w:rPr>
                    <w:rFonts w:ascii="Cambria Math" w:eastAsia="Courier New" w:hAnsi="Cambria Math" w:cs="Times New Roman"/>
                    <w:i/>
                    <w:color w:val="000000"/>
                    <w:sz w:val="24"/>
                    <w:szCs w:val="24"/>
                    <w:lang w:eastAsia="ru-RU" w:bidi="ru-RU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Courier New" w:hAnsi="Cambria Math" w:cs="Times New Roman"/>
                    <w:color w:val="000000"/>
                    <w:sz w:val="24"/>
                    <w:szCs w:val="24"/>
                    <w:lang w:eastAsia="ru-RU" w:bidi="ru-RU"/>
                  </w:rPr>
                  <m:t>209,65*1 824</m:t>
                </m:r>
              </m:e>
            </m:d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 xml:space="preserve">+76 480,32)*0,05= </m:t>
            </m:r>
          </m:e>
        </m:nary>
        <m:r>
          <m:rPr>
            <m:sty m:val="p"/>
          </m:rPr>
          <w:rPr>
            <w:rFonts w:ascii="Cambria Math" w:eastAsia="Courier New" w:hAnsi="Cambria Math" w:cs="Times New Roman"/>
            <w:color w:val="000000"/>
            <w:sz w:val="24"/>
            <w:szCs w:val="24"/>
            <w:lang w:eastAsia="ru-RU" w:bidi="ru-RU"/>
          </w:rPr>
          <m:t>22 944,10</m:t>
        </m:r>
      </m:oMath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instrText xml:space="preserve"> </w:instrText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fldChar w:fldCharType="separate"/>
      </w:r>
      <w:r w:rsidRPr="00841600">
        <w:rPr>
          <w:rFonts w:ascii="Cambria Math" w:eastAsia="Courier New" w:hAnsi="Cambria Math" w:cs="Times New Roman"/>
          <w:color w:val="000000"/>
          <w:sz w:val="24"/>
          <w:szCs w:val="24"/>
          <w:lang w:eastAsia="ru-RU" w:bidi="ru-RU"/>
        </w:rPr>
        <w:br/>
      </w:r>
      <m:oMath>
        <m:r>
          <m:rPr>
            <m:sty m:val="p"/>
          </m:rPr>
          <w:rPr>
            <w:rFonts w:ascii="Cambria Math" w:eastAsia="Courier New" w:hAnsi="Cambria Math" w:cs="Times New Roman"/>
            <w:color w:val="000000"/>
            <w:sz w:val="24"/>
            <w:szCs w:val="24"/>
            <w:lang w:eastAsia="ru-RU" w:bidi="ru-RU"/>
          </w:rPr>
          <m:t>(</m:t>
        </m:r>
        <m:nary>
          <m:naryPr>
            <m:chr m:val="∑"/>
            <m:limLoc m:val="undOvr"/>
            <m:ctrlPr>
              <w:rPr>
                <w:rFonts w:ascii="Cambria Math" w:eastAsia="Courier New" w:hAnsi="Cambria Math" w:cs="Times New Roman"/>
                <w:i/>
                <w:color w:val="000000"/>
                <w:sz w:val="24"/>
                <w:szCs w:val="24"/>
                <w:lang w:eastAsia="ru-RU" w:bidi="ru-RU"/>
              </w:rPr>
            </m:ctrlPr>
          </m:naryPr>
          <m:sub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val="en-US" w:eastAsia="ru-RU" w:bidi="ru-RU"/>
              </w:rPr>
              <m:t>u</m:t>
            </m:r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>=1</m:t>
            </m:r>
          </m:sub>
          <m:sup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>2</m:t>
            </m:r>
          </m:sup>
          <m:e>
            <m:d>
              <m:dPr>
                <m:ctrlPr>
                  <w:rPr>
                    <w:rFonts w:ascii="Cambria Math" w:eastAsia="Courier New" w:hAnsi="Cambria Math" w:cs="Times New Roman"/>
                    <w:i/>
                    <w:color w:val="000000"/>
                    <w:sz w:val="24"/>
                    <w:szCs w:val="24"/>
                    <w:lang w:eastAsia="ru-RU" w:bidi="ru-RU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000000"/>
                    <w:lang w:eastAsia="ru-RU" w:bidi="ru-RU"/>
                  </w:rPr>
                  <m:t>340,98</m:t>
                </m:r>
                <m:r>
                  <m:rPr>
                    <m:sty m:val="p"/>
                  </m:rPr>
                  <w:rPr>
                    <w:rFonts w:ascii="Cambria Math" w:eastAsia="Courier New" w:hAnsi="Cambria Math" w:cs="Times New Roman"/>
                    <w:color w:val="000000"/>
                    <w:sz w:val="24"/>
                    <w:szCs w:val="24"/>
                    <w:lang w:eastAsia="ru-RU" w:bidi="ru-RU"/>
                  </w:rPr>
                  <m:t>*</m:t>
                </m:r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</w:rPr>
                  <m:t>8 760</m:t>
                </m:r>
              </m:e>
            </m:d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>+</m:t>
            </m:r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lang w:eastAsia="ru-RU" w:bidi="ru-RU"/>
              </w:rPr>
              <m:t xml:space="preserve">597 396,96 </m:t>
            </m:r>
            <m:r>
              <m:rPr>
                <m:sty m:val="p"/>
              </m:rP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 xml:space="preserve">)*0,05= </m:t>
            </m:r>
          </m:e>
        </m:nary>
      </m:oMath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fldChar w:fldCharType="end"/>
      </w: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179 219,09</w:t>
      </w:r>
    </w:p>
    <w:bookmarkEnd w:id="26"/>
    <w:bookmarkEnd w:id="34"/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Так как расчет НМЦК и начало срока действия контракта приходятся на один год, то для этого года срока действия контракта значение I</w:t>
      </w:r>
      <w:r w:rsidRPr="00841600">
        <w:rPr>
          <w:rFonts w:ascii="Times New Roman" w:eastAsia="Courier New" w:hAnsi="Times New Roman" w:cs="Times New Roman"/>
          <w:color w:val="000000"/>
          <w:vertAlign w:val="subscript"/>
          <w:lang w:eastAsia="ru-RU" w:bidi="ru-RU"/>
        </w:rPr>
        <w:t> </w:t>
      </w:r>
      <w:proofErr w:type="spellStart"/>
      <w:r w:rsidRPr="00841600">
        <w:rPr>
          <w:rFonts w:ascii="Times New Roman" w:eastAsia="Courier New" w:hAnsi="Times New Roman" w:cs="Times New Roman"/>
          <w:color w:val="000000"/>
          <w:vertAlign w:val="subscript"/>
          <w:lang w:eastAsia="ru-RU" w:bidi="ru-RU"/>
        </w:rPr>
        <w:t>инфл</w:t>
      </w:r>
      <w:proofErr w:type="spellEnd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принимается равным 1,04.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vertAlign w:val="superscript"/>
          <w:lang w:eastAsia="ru-RU" w:bidi="ru-RU"/>
        </w:rPr>
      </w:pPr>
      <w:bookmarkStart w:id="35" w:name="_Hlk130477568"/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НДС составляет 20%</w:t>
      </w:r>
      <w:r w:rsidRPr="00841600">
        <w:rPr>
          <w:rFonts w:ascii="Times New Roman" w:eastAsia="Courier New" w:hAnsi="Times New Roman" w:cs="Times New Roman"/>
          <w:color w:val="000000"/>
          <w:vertAlign w:val="superscript"/>
          <w:lang w:eastAsia="ru-RU" w:bidi="ru-RU"/>
        </w:rPr>
        <w:t>.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С учетом полученных значений НМЦК составляет:</w:t>
      </w: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НМЦК=</w:t>
      </w:r>
      <m:oMath>
        <m:d>
          <m:dPr>
            <m:ctrlPr>
              <w:rPr>
                <w:rFonts w:ascii="Cambria Math" w:eastAsia="Courier New" w:hAnsi="Cambria Math" w:cs="Times New Roman"/>
                <w:i/>
                <w:color w:val="000000"/>
                <w:sz w:val="24"/>
                <w:szCs w:val="24"/>
                <w:lang w:eastAsia="ru-RU" w:bidi="ru-RU"/>
              </w:rPr>
            </m:ctrlPr>
          </m:dPr>
          <m:e>
            <m:nary>
              <m:naryPr>
                <m:chr m:val="∑"/>
                <m:limLoc m:val="undOvr"/>
                <m:ctrlPr>
                  <w:rPr>
                    <w:rFonts w:ascii="Cambria Math" w:eastAsia="Courier New" w:hAnsi="Cambria Math" w:cs="Times New Roman"/>
                    <w:i/>
                    <w:color w:val="000000"/>
                    <w:sz w:val="24"/>
                    <w:szCs w:val="24"/>
                    <w:lang w:eastAsia="ru-RU" w:bidi="ru-RU"/>
                  </w:rPr>
                </m:ctrlPr>
              </m:naryPr>
              <m:sub>
                <m:r>
                  <w:rPr>
                    <w:rFonts w:ascii="Cambria Math" w:eastAsia="Courier New" w:hAnsi="Cambria Math" w:cs="Times New Roman"/>
                    <w:color w:val="000000"/>
                    <w:sz w:val="24"/>
                    <w:szCs w:val="24"/>
                    <w:lang w:eastAsia="ru-RU" w:bidi="ru-RU"/>
                  </w:rPr>
                  <m:t>u=1</m:t>
                </m:r>
              </m:sub>
              <m:sup>
                <m:r>
                  <w:rPr>
                    <w:rFonts w:ascii="Cambria Math" w:eastAsia="Courier New" w:hAnsi="Cambria Math" w:cs="Times New Roman"/>
                    <w:color w:val="000000"/>
                    <w:sz w:val="24"/>
                    <w:szCs w:val="24"/>
                    <w:lang w:val="en-US" w:eastAsia="ru-RU" w:bidi="ru-RU"/>
                  </w:rPr>
                  <m:t>n</m:t>
                </m:r>
              </m:sup>
              <m:e>
                <m:r>
                  <w:rPr>
                    <w:rFonts w:ascii="Cambria Math" w:eastAsia="Courier New" w:hAnsi="Cambria Math" w:cs="Times New Roman"/>
                    <w:color w:val="000000"/>
                    <w:sz w:val="24"/>
                    <w:szCs w:val="24"/>
                    <w:lang w:eastAsia="ru-RU" w:bidi="ru-RU"/>
                  </w:rPr>
                  <m:t>(</m:t>
                </m:r>
                <m:sSub>
                  <m:sSubPr>
                    <m:ctrlPr>
                      <w:rPr>
                        <w:rFonts w:ascii="Cambria Math" w:eastAsia="Courier New" w:hAnsi="Cambria Math" w:cs="Times New Roman"/>
                        <w:i/>
                        <w:color w:val="000000"/>
                        <w:sz w:val="24"/>
                        <w:szCs w:val="24"/>
                        <w:lang w:eastAsia="ru-RU" w:bidi="ru-RU"/>
                      </w:rPr>
                    </m:ctrlPr>
                  </m:sSubPr>
                  <m:e>
                    <m:r>
                      <w:rPr>
                        <w:rFonts w:ascii="Cambria Math" w:eastAsia="Courier New" w:hAnsi="Cambria Math" w:cs="Times New Roman"/>
                        <w:color w:val="000000"/>
                        <w:sz w:val="24"/>
                        <w:szCs w:val="24"/>
                        <w:lang w:eastAsia="ru-RU" w:bidi="ru-RU"/>
                      </w:rPr>
                      <m:t>C</m:t>
                    </m:r>
                  </m:e>
                  <m:sub>
                    <m:r>
                      <w:rPr>
                        <w:rFonts w:ascii="Cambria Math" w:eastAsia="Courier New" w:hAnsi="Cambria Math" w:cs="Times New Roman"/>
                        <w:color w:val="000000"/>
                        <w:sz w:val="24"/>
                        <w:szCs w:val="24"/>
                        <w:lang w:eastAsia="ru-RU" w:bidi="ru-RU"/>
                      </w:rPr>
                      <m:t>u</m:t>
                    </m:r>
                  </m:sub>
                </m:sSub>
              </m:e>
            </m:nary>
            <m: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>*</m:t>
            </m:r>
            <m:sSub>
              <m:sSubPr>
                <m:ctrlPr>
                  <w:rPr>
                    <w:rFonts w:ascii="Cambria Math" w:eastAsia="Courier New" w:hAnsi="Cambria Math" w:cs="Times New Roman"/>
                    <w:i/>
                    <w:color w:val="000000"/>
                    <w:sz w:val="24"/>
                    <w:szCs w:val="24"/>
                    <w:lang w:eastAsia="ru-RU" w:bidi="ru-RU"/>
                  </w:rPr>
                </m:ctrlPr>
              </m:sSubPr>
              <m:e>
                <m:r>
                  <w:rPr>
                    <w:rFonts w:ascii="Cambria Math" w:eastAsia="Courier New" w:hAnsi="Cambria Math" w:cs="Times New Roman"/>
                    <w:color w:val="000000"/>
                    <w:sz w:val="24"/>
                    <w:szCs w:val="24"/>
                    <w:lang w:eastAsia="ru-RU" w:bidi="ru-RU"/>
                  </w:rPr>
                  <m:t>K</m:t>
                </m:r>
              </m:e>
              <m:sub>
                <m:r>
                  <w:rPr>
                    <w:rFonts w:ascii="Cambria Math" w:eastAsia="Courier New" w:hAnsi="Cambria Math" w:cs="Times New Roman"/>
                    <w:color w:val="000000"/>
                    <w:sz w:val="24"/>
                    <w:szCs w:val="24"/>
                    <w:lang w:eastAsia="ru-RU" w:bidi="ru-RU"/>
                  </w:rPr>
                  <m:t>u</m:t>
                </m:r>
              </m:sub>
            </m:sSub>
          </m:e>
        </m:d>
        <m:r>
          <w:rPr>
            <w:rFonts w:ascii="Cambria Math" w:eastAsia="Courier New" w:hAnsi="Cambria Math" w:cs="Times New Roman"/>
            <w:color w:val="000000"/>
            <w:sz w:val="24"/>
            <w:szCs w:val="24"/>
            <w:lang w:eastAsia="ru-RU" w:bidi="ru-RU"/>
          </w:rPr>
          <m:t>+КР+П+</m:t>
        </m:r>
        <m:sSub>
          <m:sSubPr>
            <m:ctrlPr>
              <w:rPr>
                <w:rFonts w:ascii="Cambria Math" w:eastAsia="Courier New" w:hAnsi="Cambria Math" w:cs="Times New Roman"/>
                <w:i/>
                <w:color w:val="000000"/>
                <w:sz w:val="24"/>
                <w:szCs w:val="24"/>
                <w:lang w:eastAsia="ru-RU" w:bidi="ru-RU"/>
              </w:rPr>
            </m:ctrlPr>
          </m:sSubPr>
          <m:e>
            <m: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>С</m:t>
            </m:r>
          </m:e>
          <m:sub>
            <m: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>тсо</m:t>
            </m:r>
          </m:sub>
        </m:sSub>
        <m:r>
          <w:rPr>
            <w:rFonts w:ascii="Cambria Math" w:eastAsia="Courier New" w:hAnsi="Cambria Math" w:cs="Times New Roman"/>
            <w:color w:val="000000"/>
            <w:sz w:val="24"/>
            <w:szCs w:val="24"/>
            <w:lang w:eastAsia="ru-RU" w:bidi="ru-RU"/>
          </w:rPr>
          <m:t>+</m:t>
        </m:r>
        <m:sSub>
          <m:sSubPr>
            <m:ctrlPr>
              <w:rPr>
                <w:rFonts w:ascii="Cambria Math" w:eastAsia="Courier New" w:hAnsi="Cambria Math" w:cs="Times New Roman"/>
                <w:i/>
                <w:color w:val="000000"/>
                <w:sz w:val="24"/>
                <w:szCs w:val="24"/>
                <w:lang w:eastAsia="ru-RU" w:bidi="ru-RU"/>
              </w:rPr>
            </m:ctrlPr>
          </m:sSubPr>
          <m:e>
            <m: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>С</m:t>
            </m:r>
          </m:e>
          <m:sub>
            <m: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>зж</m:t>
            </m:r>
          </m:sub>
        </m:sSub>
        <m:r>
          <w:rPr>
            <w:rFonts w:ascii="Cambria Math" w:eastAsia="Courier New" w:hAnsi="Cambria Math" w:cs="Times New Roman"/>
            <w:color w:val="000000"/>
            <w:sz w:val="24"/>
            <w:szCs w:val="24"/>
            <w:lang w:eastAsia="ru-RU" w:bidi="ru-RU"/>
          </w:rPr>
          <m:t>)*</m:t>
        </m:r>
        <m:sSub>
          <m:sSubPr>
            <m:ctrlPr>
              <w:rPr>
                <w:rFonts w:ascii="Cambria Math" w:eastAsia="Courier New" w:hAnsi="Cambria Math" w:cs="Times New Roman"/>
                <w:i/>
                <w:color w:val="000000"/>
                <w:sz w:val="24"/>
                <w:szCs w:val="24"/>
                <w:lang w:eastAsia="ru-RU" w:bidi="ru-RU"/>
              </w:rPr>
            </m:ctrlPr>
          </m:sSubPr>
          <m:e>
            <m: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val="en-US" w:eastAsia="ru-RU" w:bidi="ru-RU"/>
              </w:rPr>
              <m:t>I</m:t>
            </m:r>
          </m:e>
          <m:sub>
            <m:r>
              <w:rPr>
                <w:rFonts w:ascii="Cambria Math" w:eastAsia="Courier New" w:hAnsi="Cambria Math" w:cs="Times New Roman"/>
                <w:color w:val="000000"/>
                <w:sz w:val="24"/>
                <w:szCs w:val="24"/>
                <w:lang w:eastAsia="ru-RU" w:bidi="ru-RU"/>
              </w:rPr>
              <m:t>инфл</m:t>
            </m:r>
          </m:sub>
        </m:sSub>
        <m:r>
          <w:rPr>
            <w:rFonts w:ascii="Cambria Math" w:eastAsia="Courier New" w:hAnsi="Cambria Math" w:cs="Times New Roman"/>
            <w:color w:val="000000"/>
            <w:sz w:val="24"/>
            <w:szCs w:val="24"/>
            <w:lang w:eastAsia="ru-RU" w:bidi="ru-RU"/>
          </w:rPr>
          <m:t>+НДС=</m:t>
        </m:r>
      </m:oMath>
    </w:p>
    <w:bookmarkStart w:id="36" w:name="_Hlk83825689"/>
    <w:bookmarkStart w:id="37" w:name="_Hlk130477589"/>
    <w:bookmarkEnd w:id="35"/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rPr>
          <w:rFonts w:ascii="Times New Roman" w:eastAsia="Courier New" w:hAnsi="Times New Roman" w:cs="Times New Roman"/>
          <w:i/>
          <w:color w:val="000000"/>
          <w:lang w:eastAsia="ru-RU" w:bidi="ru-RU"/>
        </w:rPr>
      </w:pPr>
      <m:oMathPara>
        <m:oMath>
          <m:d>
            <m:dPr>
              <m:ctrlPr>
                <w:rPr>
                  <w:rFonts w:ascii="Cambria Math" w:eastAsia="Calibri" w:hAnsi="Cambria Math" w:cs="Times New Roman"/>
                  <w:i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</w:rPr>
                    <m:t>u=1</m:t>
                  </m:r>
                </m:sub>
                <m:sup>
                  <m:r>
                    <w:rPr>
                      <w:rFonts w:ascii="Cambria Math" w:eastAsia="Calibri" w:hAnsi="Cambria Math" w:cs="Times New Roman"/>
                    </w:rPr>
                    <m:t>2</m:t>
                  </m:r>
                </m:sup>
                <m:e>
                  <m:r>
                    <w:rPr>
                      <w:rFonts w:ascii="Cambria Math" w:eastAsia="Calibri" w:hAnsi="Cambria Math" w:cs="Times New Roman"/>
                    </w:rPr>
                    <m:t>(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lang w:eastAsia="ru-RU" w:bidi="ru-RU"/>
                    </w:rPr>
                    <m:t>3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lang w:val="en-US" w:eastAsia="ru-RU" w:bidi="ru-RU"/>
                    </w:rPr>
                    <m:t>40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lang w:eastAsia="ru-RU" w:bidi="ru-RU"/>
                    </w:rPr>
                    <m:t>,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color w:val="000000"/>
                      <w:lang w:val="en-US" w:eastAsia="ru-RU" w:bidi="ru-RU"/>
                    </w:rPr>
                    <m:t>98</m:t>
                  </m:r>
                </m:e>
              </m:nary>
              <m:r>
                <w:rPr>
                  <w:rFonts w:ascii="Cambria Math" w:eastAsia="Calibri" w:hAnsi="Cambria Math" w:cs="Times New Roman"/>
                </w:rPr>
                <m:t>*8 760</m:t>
              </m:r>
            </m:e>
          </m:d>
          <m:r>
            <w:rPr>
              <w:rFonts w:ascii="Cambria Math" w:eastAsia="Calibri" w:hAnsi="Cambria Math" w:cs="Times New Roman"/>
            </w:rPr>
            <m:t>+</m:t>
          </m:r>
          <m:r>
            <m:rPr>
              <m:sty m:val="p"/>
            </m:rPr>
            <w:rPr>
              <w:rFonts w:ascii="Cambria Math" w:eastAsia="Courier New" w:hAnsi="Cambria Math" w:cs="Times New Roman"/>
              <w:color w:val="000000"/>
              <w:lang w:eastAsia="ru-RU" w:bidi="ru-RU"/>
            </w:rPr>
            <m:t>5</m:t>
          </m:r>
          <m:r>
            <m:rPr>
              <m:sty m:val="p"/>
            </m:rPr>
            <w:rPr>
              <w:rFonts w:ascii="Cambria Math" w:eastAsia="Courier New" w:hAnsi="Cambria Math" w:cs="Times New Roman"/>
              <w:color w:val="000000"/>
              <w:lang w:val="en-US" w:eastAsia="ru-RU" w:bidi="ru-RU"/>
            </w:rPr>
            <m:t>97</m:t>
          </m:r>
          <m:r>
            <m:rPr>
              <m:sty m:val="p"/>
            </m:rPr>
            <w:rPr>
              <w:rFonts w:ascii="Cambria Math" w:eastAsia="Courier New" w:hAnsi="Cambria Math" w:cs="Times New Roman"/>
              <w:color w:val="000000"/>
              <w:lang w:eastAsia="ru-RU" w:bidi="ru-RU"/>
            </w:rPr>
            <m:t xml:space="preserve"> </m:t>
          </m:r>
          <m:r>
            <m:rPr>
              <m:sty m:val="p"/>
            </m:rPr>
            <w:rPr>
              <w:rFonts w:ascii="Cambria Math" w:eastAsia="Courier New" w:hAnsi="Cambria Math" w:cs="Times New Roman"/>
              <w:color w:val="000000"/>
              <w:lang w:val="en-US" w:eastAsia="ru-RU" w:bidi="ru-RU"/>
            </w:rPr>
            <m:t>396</m:t>
          </m:r>
          <m:r>
            <m:rPr>
              <m:sty m:val="p"/>
            </m:rPr>
            <w:rPr>
              <w:rFonts w:ascii="Cambria Math" w:eastAsia="Courier New" w:hAnsi="Cambria Math" w:cs="Times New Roman"/>
              <w:color w:val="000000"/>
              <w:lang w:eastAsia="ru-RU" w:bidi="ru-RU"/>
            </w:rPr>
            <m:t>,</m:t>
          </m:r>
          <m:r>
            <m:rPr>
              <m:sty m:val="p"/>
            </m:rPr>
            <w:rPr>
              <w:rFonts w:ascii="Cambria Math" w:eastAsia="Courier New" w:hAnsi="Cambria Math" w:cs="Times New Roman"/>
              <w:color w:val="000000"/>
              <w:lang w:val="en-US" w:eastAsia="ru-RU" w:bidi="ru-RU"/>
            </w:rPr>
            <m:t>96</m:t>
          </m:r>
          <m:r>
            <w:rPr>
              <w:rFonts w:ascii="Cambria Math" w:eastAsia="Calibri" w:hAnsi="Cambria Math" w:cs="Times New Roman"/>
            </w:rPr>
            <m:t>+</m:t>
          </m:r>
          <m:r>
            <m:rPr>
              <m:sty m:val="p"/>
            </m:rPr>
            <w:rPr>
              <w:rFonts w:ascii="Cambria Math" w:eastAsia="Courier New" w:hAnsi="Cambria Math" w:cs="Times New Roman"/>
              <w:color w:val="000000"/>
              <w:lang w:val="en-US" w:eastAsia="ru-RU" w:bidi="ru-RU"/>
            </w:rPr>
            <m:t>179 219</m:t>
          </m:r>
          <m:r>
            <m:rPr>
              <m:sty m:val="p"/>
            </m:rPr>
            <w:rPr>
              <w:rFonts w:ascii="Cambria Math" w:eastAsia="Courier New" w:hAnsi="Cambria Math" w:cs="Times New Roman"/>
              <w:color w:val="000000"/>
              <w:lang w:eastAsia="ru-RU" w:bidi="ru-RU"/>
            </w:rPr>
            <m:t>,</m:t>
          </m:r>
          <m:r>
            <m:rPr>
              <m:sty m:val="p"/>
            </m:rPr>
            <w:rPr>
              <w:rFonts w:ascii="Cambria Math" w:eastAsia="Courier New" w:hAnsi="Cambria Math" w:cs="Times New Roman"/>
              <w:color w:val="000000"/>
              <w:lang w:val="en-US" w:eastAsia="ru-RU" w:bidi="ru-RU"/>
            </w:rPr>
            <m:t>09</m:t>
          </m:r>
          <m:r>
            <w:rPr>
              <w:rFonts w:ascii="Cambria Math" w:eastAsia="Calibri" w:hAnsi="Cambria Math" w:cs="Times New Roman"/>
            </w:rPr>
            <m:t>+0+0)*1,04+20%=</m:t>
          </m:r>
          <w:bookmarkEnd w:id="36"/>
          <m:r>
            <m:rPr>
              <m:sty m:val="p"/>
            </m:rPr>
            <w:rPr>
              <w:rFonts w:ascii="Cambria Math" w:eastAsia="Calibri" w:hAnsi="Cambria Math" w:cs="Times New Roman"/>
            </w:rPr>
            <m:t>4 </m:t>
          </m:r>
          <m:r>
            <w:rPr>
              <w:rFonts w:ascii="Cambria Math" w:eastAsia="Calibri" w:hAnsi="Cambria Math" w:cs="Times New Roman"/>
            </w:rPr>
            <m:t>696 973,86</m:t>
          </m:r>
        </m:oMath>
      </m:oMathPara>
    </w:p>
    <w:bookmarkEnd w:id="37"/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2"/>
          <w:lang w:eastAsia="ar-SA" w:bidi="ru-RU"/>
        </w:rPr>
      </w:pPr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2"/>
          <w:lang w:eastAsia="ar-SA" w:bidi="ru-RU"/>
        </w:rPr>
      </w:pPr>
      <w:r w:rsidRPr="00841600">
        <w:rPr>
          <w:rFonts w:ascii="Times New Roman" w:eastAsia="Times New Roman" w:hAnsi="Times New Roman" w:cs="Times New Roman"/>
          <w:b/>
          <w:bCs/>
          <w:color w:val="000000"/>
          <w:kern w:val="2"/>
          <w:lang w:eastAsia="ar-SA" w:bidi="ru-RU"/>
        </w:rPr>
        <w:t xml:space="preserve">Цена 1 часа работы поста охраны в составе одного работника с режимом работы 24 часа составляет: </w:t>
      </w:r>
      <m:oMath>
        <m:r>
          <m:rPr>
            <m:sty m:val="b"/>
          </m:rPr>
          <w:rPr>
            <w:rFonts w:ascii="Cambria Math" w:eastAsia="Calibri" w:hAnsi="Cambria Math" w:cs="Times New Roman"/>
          </w:rPr>
          <m:t>4 </m:t>
        </m:r>
        <m:r>
          <m:rPr>
            <m:sty m:val="bi"/>
          </m:rPr>
          <w:rPr>
            <w:rFonts w:ascii="Cambria Math" w:eastAsia="Calibri" w:hAnsi="Cambria Math" w:cs="Times New Roman"/>
          </w:rPr>
          <m:t>696 973,86</m:t>
        </m:r>
      </m:oMath>
      <w:r w:rsidRPr="00841600">
        <w:rPr>
          <w:rFonts w:ascii="Times New Roman" w:eastAsia="Times New Roman" w:hAnsi="Times New Roman" w:cs="Times New Roman"/>
          <w:bCs/>
          <w:color w:val="000000"/>
          <w:kern w:val="2"/>
          <w:sz w:val="24"/>
          <w:szCs w:val="24"/>
          <w:lang w:eastAsia="ar-SA" w:bidi="ru-RU"/>
        </w:rPr>
        <w:t>/</w:t>
      </w:r>
      <w:r w:rsidRPr="00841600">
        <w:rPr>
          <w:rFonts w:ascii="Times New Roman" w:eastAsia="Times New Roman" w:hAnsi="Times New Roman" w:cs="Times New Roman"/>
          <w:b/>
          <w:color w:val="000000"/>
          <w:kern w:val="2"/>
          <w:lang w:eastAsia="ar-SA" w:bidi="ru-RU"/>
        </w:rPr>
        <w:t>8760</w:t>
      </w:r>
      <w:r w:rsidRPr="00841600">
        <w:rPr>
          <w:rFonts w:ascii="Times New Roman" w:eastAsia="Times New Roman" w:hAnsi="Times New Roman" w:cs="Times New Roman"/>
          <w:bCs/>
          <w:color w:val="000000"/>
          <w:kern w:val="2"/>
          <w:lang w:eastAsia="ar-SA" w:bidi="ru-RU"/>
        </w:rPr>
        <w:t xml:space="preserve"> = </w:t>
      </w:r>
      <w:r w:rsidRPr="00841600">
        <w:rPr>
          <w:rFonts w:ascii="Times New Roman" w:eastAsia="Times New Roman" w:hAnsi="Times New Roman" w:cs="Times New Roman"/>
          <w:b/>
          <w:color w:val="000000"/>
          <w:kern w:val="2"/>
          <w:lang w:eastAsia="ar-SA" w:bidi="ru-RU"/>
        </w:rPr>
        <w:t>536</w:t>
      </w:r>
      <w:r w:rsidRPr="00841600">
        <w:rPr>
          <w:rFonts w:ascii="Times New Roman" w:eastAsia="Times New Roman" w:hAnsi="Times New Roman" w:cs="Times New Roman"/>
          <w:b/>
          <w:bCs/>
          <w:color w:val="000000"/>
          <w:kern w:val="2"/>
          <w:lang w:eastAsia="ar-SA" w:bidi="ru-RU"/>
        </w:rPr>
        <w:t>,18 рублей</w:t>
      </w:r>
      <w:r w:rsidRPr="00841600">
        <w:rPr>
          <w:rFonts w:ascii="Times New Roman" w:eastAsia="Times New Roman" w:hAnsi="Times New Roman" w:cs="Times New Roman"/>
          <w:bCs/>
          <w:color w:val="000000"/>
          <w:kern w:val="2"/>
          <w:lang w:eastAsia="ar-SA" w:bidi="ru-RU"/>
        </w:rPr>
        <w:t>.</w:t>
      </w:r>
      <w:bookmarkEnd w:id="7"/>
      <w:bookmarkEnd w:id="9"/>
      <w:bookmarkEnd w:id="18"/>
      <w:bookmarkEnd w:id="21"/>
      <w:bookmarkEnd w:id="27"/>
    </w:p>
    <w:p w:rsidR="00841600" w:rsidRPr="00841600" w:rsidRDefault="00841600" w:rsidP="00841600">
      <w:pPr>
        <w:widowControl w:val="0"/>
        <w:pBdr>
          <w:top w:val="none" w:sz="0" w:space="0" w:color="000000"/>
          <w:left w:val="none" w:sz="0" w:space="0" w:color="000000"/>
          <w:bottom w:val="none" w:sz="0" w:space="6" w:color="000000"/>
          <w:right w:val="none" w:sz="0" w:space="0" w:color="000000"/>
          <w:between w:val="none" w:sz="0" w:space="0" w:color="000000"/>
        </w:pBd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2"/>
          <w:lang w:eastAsia="ar-SA" w:bidi="ru-RU"/>
        </w:rPr>
      </w:pPr>
    </w:p>
    <w:p w:rsidR="00841600" w:rsidRPr="00841600" w:rsidRDefault="00841600" w:rsidP="008416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kern w:val="2"/>
          <w:lang w:eastAsia="ar-SA" w:bidi="ru-RU"/>
        </w:rPr>
      </w:pPr>
      <w:r w:rsidRPr="00841600">
        <w:rPr>
          <w:rFonts w:ascii="Times New Roman" w:eastAsia="Times New Roman" w:hAnsi="Times New Roman" w:cs="Times New Roman"/>
          <w:color w:val="000000"/>
          <w:kern w:val="2"/>
          <w:lang w:eastAsia="ar-SA" w:bidi="ru-RU"/>
        </w:rPr>
        <w:t xml:space="preserve">Таким образом, в соответствии с приказом Федеральной службы войск национальной гвардии Российской Федерации от 15.02.2021 № </w:t>
      </w:r>
      <w:proofErr w:type="gramStart"/>
      <w:r w:rsidRPr="00841600">
        <w:rPr>
          <w:rFonts w:ascii="Times New Roman" w:eastAsia="Times New Roman" w:hAnsi="Times New Roman" w:cs="Times New Roman"/>
          <w:color w:val="000000"/>
          <w:kern w:val="2"/>
          <w:lang w:eastAsia="ar-SA" w:bidi="ru-RU"/>
        </w:rPr>
        <w:t xml:space="preserve">45  </w:t>
      </w:r>
      <w:r w:rsidRPr="00841600">
        <w:rPr>
          <w:rFonts w:ascii="Times New Roman" w:eastAsia="Times New Roman" w:hAnsi="Times New Roman" w:cs="Times New Roman"/>
          <w:bCs/>
          <w:color w:val="000000"/>
          <w:kern w:val="2"/>
          <w:lang w:eastAsia="ar-SA" w:bidi="ru-RU"/>
        </w:rPr>
        <w:t>НМЦК</w:t>
      </w:r>
      <w:proofErr w:type="gramEnd"/>
      <w:r w:rsidRPr="00841600">
        <w:rPr>
          <w:rFonts w:ascii="Times New Roman" w:eastAsia="Times New Roman" w:hAnsi="Times New Roman" w:cs="Times New Roman"/>
          <w:bCs/>
          <w:color w:val="000000"/>
          <w:kern w:val="2"/>
          <w:lang w:eastAsia="ar-SA" w:bidi="ru-RU"/>
        </w:rPr>
        <w:t xml:space="preserve"> составляет: </w:t>
      </w:r>
    </w:p>
    <w:p w:rsidR="00841600" w:rsidRPr="00841600" w:rsidRDefault="00841600" w:rsidP="008416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"/>
          <w:lang w:eastAsia="ar-SA" w:bidi="ru-RU"/>
        </w:rPr>
      </w:pPr>
    </w:p>
    <w:p w:rsidR="00841600" w:rsidRPr="00841600" w:rsidRDefault="00841600" w:rsidP="008416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kern w:val="2"/>
          <w:lang w:eastAsia="ar-SA" w:bidi="ru-RU"/>
        </w:rPr>
      </w:pPr>
      <w:r w:rsidRPr="00841600">
        <w:rPr>
          <w:rFonts w:ascii="Times New Roman" w:eastAsia="Times New Roman" w:hAnsi="Times New Roman" w:cs="Times New Roman"/>
          <w:bCs/>
          <w:color w:val="000000"/>
          <w:kern w:val="2"/>
          <w:lang w:eastAsia="ar-SA" w:bidi="ru-RU"/>
        </w:rPr>
        <w:t>(</w:t>
      </w:r>
      <w:r>
        <w:rPr>
          <w:rFonts w:ascii="Times New Roman" w:eastAsia="Times New Roman" w:hAnsi="Times New Roman" w:cs="Times New Roman"/>
          <w:bCs/>
          <w:color w:val="000000"/>
          <w:kern w:val="2"/>
          <w:lang w:eastAsia="ar-SA" w:bidi="ru-RU"/>
        </w:rPr>
        <w:t>1</w:t>
      </w:r>
      <w:r w:rsidRPr="00841600">
        <w:rPr>
          <w:rFonts w:ascii="Times New Roman" w:eastAsia="Times New Roman" w:hAnsi="Times New Roman" w:cs="Times New Roman"/>
          <w:bCs/>
          <w:color w:val="000000"/>
          <w:kern w:val="2"/>
          <w:lang w:eastAsia="ar-SA" w:bidi="ru-RU"/>
        </w:rPr>
        <w:t xml:space="preserve"> пост *24 часа *536,18 </w:t>
      </w:r>
      <w:proofErr w:type="spellStart"/>
      <w:r w:rsidRPr="00841600">
        <w:rPr>
          <w:rFonts w:ascii="Times New Roman" w:eastAsia="Times New Roman" w:hAnsi="Times New Roman" w:cs="Times New Roman"/>
          <w:bCs/>
          <w:color w:val="000000"/>
          <w:kern w:val="2"/>
          <w:lang w:eastAsia="ar-SA" w:bidi="ru-RU"/>
        </w:rPr>
        <w:t>руб</w:t>
      </w:r>
      <w:proofErr w:type="spellEnd"/>
      <w:r w:rsidRPr="00841600">
        <w:rPr>
          <w:rFonts w:ascii="Times New Roman" w:eastAsia="Times New Roman" w:hAnsi="Times New Roman" w:cs="Times New Roman"/>
          <w:bCs/>
          <w:color w:val="000000"/>
          <w:kern w:val="2"/>
          <w:lang w:eastAsia="ar-SA" w:bidi="ru-RU"/>
        </w:rPr>
        <w:t xml:space="preserve">/час * </w:t>
      </w:r>
      <w:r>
        <w:rPr>
          <w:rFonts w:ascii="Times New Roman" w:eastAsia="Times New Roman" w:hAnsi="Times New Roman" w:cs="Times New Roman"/>
          <w:bCs/>
          <w:color w:val="000000"/>
          <w:kern w:val="2"/>
          <w:lang w:eastAsia="ar-SA" w:bidi="ru-RU"/>
        </w:rPr>
        <w:t>30</w:t>
      </w:r>
      <w:r w:rsidRPr="00841600">
        <w:rPr>
          <w:rFonts w:ascii="Times New Roman" w:eastAsia="Times New Roman" w:hAnsi="Times New Roman" w:cs="Times New Roman"/>
          <w:bCs/>
          <w:color w:val="000000"/>
          <w:kern w:val="2"/>
          <w:lang w:eastAsia="ar-SA" w:bidi="ru-RU"/>
        </w:rPr>
        <w:t xml:space="preserve"> дней) = </w:t>
      </w:r>
      <w:r>
        <w:rPr>
          <w:rFonts w:ascii="Times New Roman" w:eastAsia="Times New Roman" w:hAnsi="Times New Roman" w:cs="Times New Roman"/>
          <w:b/>
          <w:bCs/>
          <w:color w:val="000000"/>
          <w:kern w:val="2"/>
          <w:lang w:eastAsia="ar-SA" w:bidi="ru-RU"/>
        </w:rPr>
        <w:t>386 049,60</w:t>
      </w:r>
      <w:r w:rsidRPr="00841600">
        <w:rPr>
          <w:rFonts w:ascii="Times New Roman" w:eastAsia="Times New Roman" w:hAnsi="Times New Roman" w:cs="Times New Roman"/>
          <w:b/>
          <w:bCs/>
          <w:color w:val="000000"/>
          <w:kern w:val="2"/>
          <w:lang w:eastAsia="ar-SA" w:bidi="ru-RU"/>
        </w:rPr>
        <w:t xml:space="preserve"> рублей</w:t>
      </w:r>
    </w:p>
    <w:p w:rsidR="00841600" w:rsidRPr="00841600" w:rsidRDefault="00841600" w:rsidP="00841600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41600" w:rsidRPr="00841600" w:rsidRDefault="00841600" w:rsidP="00841600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41600">
        <w:rPr>
          <w:rFonts w:ascii="Times New Roman" w:eastAsia="Calibri" w:hAnsi="Times New Roman" w:cs="Times New Roman"/>
          <w:b/>
        </w:rPr>
        <w:t xml:space="preserve">Таким образом, в соответствии с приказом Федеральной службы войск национальной гвардии Российской Федерации от 15.02.2021 № 45 НМЦК на Оказание услуг по физической охране помещений СПб ГБУ «Центр семьи Выборгского района» в июне 2026 года в составе </w:t>
      </w:r>
      <w:r>
        <w:rPr>
          <w:rFonts w:ascii="Times New Roman" w:eastAsia="Calibri" w:hAnsi="Times New Roman" w:cs="Times New Roman"/>
          <w:b/>
        </w:rPr>
        <w:t>одного</w:t>
      </w:r>
      <w:r w:rsidRPr="00841600">
        <w:rPr>
          <w:rFonts w:ascii="Times New Roman" w:eastAsia="Calibri" w:hAnsi="Times New Roman" w:cs="Times New Roman"/>
          <w:b/>
        </w:rPr>
        <w:t xml:space="preserve"> пост</w:t>
      </w:r>
      <w:r>
        <w:rPr>
          <w:rFonts w:ascii="Times New Roman" w:eastAsia="Calibri" w:hAnsi="Times New Roman" w:cs="Times New Roman"/>
          <w:b/>
        </w:rPr>
        <w:t>а</w:t>
      </w:r>
      <w:r w:rsidRPr="00841600">
        <w:rPr>
          <w:rFonts w:ascii="Times New Roman" w:eastAsia="Calibri" w:hAnsi="Times New Roman" w:cs="Times New Roman"/>
          <w:b/>
        </w:rPr>
        <w:t xml:space="preserve">в охраны составляет: </w:t>
      </w:r>
      <w:r>
        <w:rPr>
          <w:rFonts w:ascii="Times New Roman" w:eastAsia="Times New Roman" w:hAnsi="Times New Roman" w:cs="Times New Roman"/>
          <w:b/>
          <w:bCs/>
          <w:color w:val="000000"/>
          <w:kern w:val="2"/>
          <w:lang w:eastAsia="ar-SA" w:bidi="ru-RU"/>
        </w:rPr>
        <w:t>386 049,60</w:t>
      </w:r>
      <w:r w:rsidRPr="00841600">
        <w:rPr>
          <w:rFonts w:ascii="Times New Roman" w:eastAsia="Times New Roman" w:hAnsi="Times New Roman" w:cs="Times New Roman"/>
          <w:b/>
          <w:bCs/>
          <w:color w:val="000000"/>
          <w:kern w:val="2"/>
          <w:lang w:eastAsia="ar-SA" w:bidi="ru-RU"/>
        </w:rPr>
        <w:t xml:space="preserve"> рублей.</w:t>
      </w:r>
      <w:r w:rsidRPr="00841600">
        <w:rPr>
          <w:rFonts w:ascii="Times New Roman" w:eastAsia="Calibri" w:hAnsi="Times New Roman" w:cs="Times New Roman"/>
          <w:b/>
        </w:rPr>
        <w:t xml:space="preserve"> </w:t>
      </w:r>
    </w:p>
    <w:p w:rsidR="00841600" w:rsidRPr="00841600" w:rsidRDefault="00841600" w:rsidP="00841600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41600" w:rsidRPr="00841600" w:rsidRDefault="00841600" w:rsidP="00841600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41600">
        <w:rPr>
          <w:rFonts w:ascii="Times New Roman" w:eastAsia="Calibri" w:hAnsi="Times New Roman" w:cs="Times New Roman"/>
          <w:b/>
        </w:rPr>
        <w:t xml:space="preserve">НМЦК ограничена объемом доведенных до заказчика лимитов бюджетных обязательств. </w:t>
      </w:r>
      <w:r w:rsidRPr="00841600">
        <w:rPr>
          <w:rFonts w:ascii="Times New Roman" w:eastAsia="Calibri" w:hAnsi="Times New Roman" w:cs="Times New Roman"/>
          <w:b/>
        </w:rPr>
        <w:br/>
        <w:t xml:space="preserve">В соответствии с ч. 2 ст. 72 БК РФ государственные (муниципальные) контракты заключаются </w:t>
      </w:r>
      <w:r w:rsidRPr="00841600">
        <w:rPr>
          <w:rFonts w:ascii="Times New Roman" w:eastAsia="Calibri" w:hAnsi="Times New Roman" w:cs="Times New Roman"/>
          <w:b/>
        </w:rPr>
        <w:br/>
        <w:t xml:space="preserve">и оплачиваются в пределах лимитов бюджетных обязательств. При этом в соответствии </w:t>
      </w:r>
      <w:r w:rsidRPr="00841600">
        <w:rPr>
          <w:rFonts w:ascii="Times New Roman" w:eastAsia="Calibri" w:hAnsi="Times New Roman" w:cs="Times New Roman"/>
          <w:b/>
        </w:rPr>
        <w:br/>
        <w:t xml:space="preserve">с положениями бюджетного законодательства цена заключаемого контракта ограничивается пределами лимитов бюджетных обязательств. Размер доведенных до Заказчика лимитов бюджетных обязательств </w:t>
      </w:r>
      <w:r w:rsidRPr="00841600">
        <w:rPr>
          <w:rFonts w:ascii="Times New Roman" w:eastAsia="Calibri" w:hAnsi="Times New Roman" w:cs="Times New Roman"/>
          <w:b/>
        </w:rPr>
        <w:br/>
        <w:t xml:space="preserve">на оказание услуг по физической охране помещений СПб ГБУ «Центр семьи Выборгского района» </w:t>
      </w:r>
      <w:r w:rsidRPr="00841600">
        <w:rPr>
          <w:rFonts w:ascii="Times New Roman" w:eastAsia="Calibri" w:hAnsi="Times New Roman" w:cs="Times New Roman"/>
          <w:b/>
        </w:rPr>
        <w:br/>
        <w:t xml:space="preserve">в июне 2026 года составляет </w:t>
      </w:r>
      <w:r>
        <w:rPr>
          <w:rFonts w:ascii="Times New Roman" w:eastAsia="Calibri" w:hAnsi="Times New Roman" w:cs="Times New Roman"/>
          <w:b/>
        </w:rPr>
        <w:t>216 000</w:t>
      </w:r>
      <w:r w:rsidRPr="00841600">
        <w:rPr>
          <w:rFonts w:ascii="Times New Roman" w:eastAsia="Calibri" w:hAnsi="Times New Roman" w:cs="Times New Roman"/>
          <w:b/>
        </w:rPr>
        <w:t xml:space="preserve"> рублей 00 копеек.</w:t>
      </w:r>
    </w:p>
    <w:p w:rsidR="00841600" w:rsidRPr="00841600" w:rsidRDefault="00841600" w:rsidP="00841600">
      <w:pPr>
        <w:widowControl w:val="0"/>
        <w:tabs>
          <w:tab w:val="left" w:pos="219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841600" w:rsidRPr="00841600" w:rsidRDefault="00841600" w:rsidP="00841600">
      <w:pPr>
        <w:widowControl w:val="0"/>
        <w:tabs>
          <w:tab w:val="left" w:pos="219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  <w:sectPr w:rsidR="00841600" w:rsidRPr="00841600" w:rsidSect="00575E95">
          <w:pgSz w:w="11906" w:h="16838"/>
          <w:pgMar w:top="765" w:right="424" w:bottom="958" w:left="743" w:header="709" w:footer="720" w:gutter="0"/>
          <w:cols w:space="720"/>
        </w:sectPr>
      </w:pPr>
    </w:p>
    <w:p w:rsidR="00841600" w:rsidRPr="00841600" w:rsidRDefault="00841600" w:rsidP="00841600">
      <w:pPr>
        <w:widowControl w:val="0"/>
        <w:autoSpaceDE w:val="0"/>
        <w:autoSpaceDN w:val="0"/>
        <w:spacing w:before="90" w:after="0" w:line="240" w:lineRule="auto"/>
        <w:ind w:right="365"/>
        <w:jc w:val="right"/>
        <w:rPr>
          <w:rFonts w:ascii="Times New Roman" w:eastAsia="Times New Roman" w:hAnsi="Times New Roman" w:cs="Times New Roman"/>
        </w:rPr>
      </w:pPr>
      <w:r w:rsidRPr="00841600">
        <w:rPr>
          <w:rFonts w:ascii="Times New Roman" w:eastAsia="Times New Roman" w:hAnsi="Times New Roman" w:cs="Times New Roman"/>
        </w:rPr>
        <w:lastRenderedPageBreak/>
        <w:t>Приложение №1.2 к обоснованию НМЦК</w:t>
      </w:r>
    </w:p>
    <w:p w:rsidR="00841600" w:rsidRPr="00841600" w:rsidRDefault="00841600" w:rsidP="00841600">
      <w:pPr>
        <w:widowControl w:val="0"/>
        <w:autoSpaceDE w:val="0"/>
        <w:autoSpaceDN w:val="0"/>
        <w:spacing w:before="90" w:after="0" w:line="240" w:lineRule="auto"/>
        <w:ind w:right="365"/>
        <w:jc w:val="right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spacing w:before="90" w:after="0" w:line="240" w:lineRule="auto"/>
        <w:ind w:right="365"/>
        <w:jc w:val="right"/>
        <w:rPr>
          <w:rFonts w:ascii="Times New Roman" w:eastAsia="Times New Roman" w:hAnsi="Times New Roman" w:cs="Times New Roman"/>
        </w:rPr>
      </w:pPr>
    </w:p>
    <w:p w:rsidR="00841600" w:rsidRPr="00841600" w:rsidRDefault="00841600" w:rsidP="008416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</w:rPr>
      </w:pPr>
      <w:r w:rsidRPr="00841600">
        <w:rPr>
          <w:rFonts w:ascii="Times New Roman" w:eastAsia="Calibri" w:hAnsi="Times New Roman" w:cs="Times New Roman"/>
        </w:rPr>
        <w:t xml:space="preserve">Обоснованной признается закупка, осуществляемая в соответствии с положениями </w:t>
      </w:r>
      <w:hyperlink r:id="rId14" w:history="1">
        <w:r w:rsidRPr="00841600">
          <w:rPr>
            <w:rFonts w:ascii="Times New Roman" w:eastAsia="Calibri" w:hAnsi="Times New Roman" w:cs="Times New Roman"/>
          </w:rPr>
          <w:t>статей 19</w:t>
        </w:r>
      </w:hyperlink>
      <w:r w:rsidRPr="00841600">
        <w:rPr>
          <w:rFonts w:ascii="Times New Roman" w:eastAsia="Calibri" w:hAnsi="Times New Roman" w:cs="Times New Roman"/>
        </w:rPr>
        <w:t xml:space="preserve"> и </w:t>
      </w:r>
      <w:hyperlink r:id="rId15" w:history="1">
        <w:r w:rsidRPr="00841600">
          <w:rPr>
            <w:rFonts w:ascii="Times New Roman" w:eastAsia="Calibri" w:hAnsi="Times New Roman" w:cs="Times New Roman"/>
          </w:rPr>
          <w:t>22</w:t>
        </w:r>
      </w:hyperlink>
      <w:r w:rsidRPr="00841600">
        <w:rPr>
          <w:rFonts w:ascii="Times New Roman" w:eastAsia="Calibri" w:hAnsi="Times New Roman" w:cs="Times New Roman"/>
        </w:rPr>
        <w:t xml:space="preserve"> Закона.</w:t>
      </w:r>
    </w:p>
    <w:p w:rsidR="00841600" w:rsidRPr="00841600" w:rsidRDefault="00841600" w:rsidP="008416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841600">
        <w:rPr>
          <w:rFonts w:ascii="Times New Roman" w:eastAsia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16" w:history="1">
        <w:r w:rsidRPr="00841600">
          <w:rPr>
            <w:rFonts w:ascii="Times New Roman" w:eastAsia="Times New Roman" w:hAnsi="Times New Roman" w:cs="Times New Roman"/>
          </w:rPr>
          <w:t>статьи 22</w:t>
        </w:r>
      </w:hyperlink>
      <w:r w:rsidRPr="00841600">
        <w:rPr>
          <w:rFonts w:ascii="Times New Roman" w:eastAsia="Times New Roman" w:hAnsi="Times New Roman" w:cs="Times New Roman"/>
        </w:rPr>
        <w:t xml:space="preserve"> Закона и методических </w:t>
      </w:r>
      <w:hyperlink r:id="rId17" w:history="1">
        <w:r w:rsidRPr="00841600">
          <w:rPr>
            <w:rFonts w:ascii="Times New Roman" w:eastAsia="Times New Roman" w:hAnsi="Times New Roman" w:cs="Times New Roman"/>
          </w:rPr>
          <w:t>рекомендаций</w:t>
        </w:r>
      </w:hyperlink>
      <w:r w:rsidRPr="00841600">
        <w:rPr>
          <w:rFonts w:ascii="Times New Roman" w:eastAsia="Times New Roman" w:hAnsi="Times New Roman" w:cs="Times New Roman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метода: </w:t>
      </w:r>
      <w:r w:rsidRPr="00841600">
        <w:rPr>
          <w:rFonts w:ascii="Times New Roman" w:eastAsia="Calibri" w:hAnsi="Times New Roman" w:cs="Times New Roman"/>
        </w:rPr>
        <w:t>Метод сопоставимых рыночных цен (анализа рынка).</w:t>
      </w:r>
    </w:p>
    <w:p w:rsidR="00841600" w:rsidRPr="00841600" w:rsidRDefault="00841600" w:rsidP="008416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841600">
        <w:rPr>
          <w:rFonts w:ascii="Times New Roman" w:eastAsia="Times New Roman" w:hAnsi="Times New Roman" w:cs="Times New Roman"/>
          <w:bCs/>
        </w:rPr>
        <w:t xml:space="preserve">Валюта, используемая для формирования цены контракта и расчетов с </w:t>
      </w:r>
      <w:r w:rsidRPr="00841600">
        <w:rPr>
          <w:rFonts w:ascii="Times New Roman" w:eastAsia="Times New Roman" w:hAnsi="Times New Roman" w:cs="Times New Roman"/>
        </w:rPr>
        <w:t>поставщиками (исполнителями, подрядчиками), – рубль Российской Федерации.</w:t>
      </w:r>
    </w:p>
    <w:p w:rsidR="00841600" w:rsidRPr="00841600" w:rsidRDefault="00841600" w:rsidP="008416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:rsidR="00841600" w:rsidRPr="00841600" w:rsidRDefault="00841600" w:rsidP="008416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:rsidR="00841600" w:rsidRPr="00841600" w:rsidRDefault="00841600" w:rsidP="008416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841600">
        <w:rPr>
          <w:rFonts w:ascii="Times New Roman" w:eastAsia="Calibri" w:hAnsi="Times New Roman" w:cs="Times New Roman"/>
          <w:b/>
          <w:bCs/>
        </w:rPr>
        <w:t>Расчет - обоснование (начальной) максимальной цены контракта методом сопоставимых рыночных цен</w:t>
      </w:r>
    </w:p>
    <w:p w:rsidR="00841600" w:rsidRPr="00841600" w:rsidRDefault="00841600" w:rsidP="0084160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841600" w:rsidRPr="00841600" w:rsidRDefault="00841600" w:rsidP="00841600">
      <w:pPr>
        <w:widowControl w:val="0"/>
        <w:spacing w:after="0" w:line="240" w:lineRule="auto"/>
        <w:ind w:firstLine="567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4160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Начальная (максимальная) цена контракта для закупаемых услуг определена методом сопоставимых рыночных цен: </w:t>
      </w:r>
    </w:p>
    <w:p w:rsidR="00841600" w:rsidRPr="00841600" w:rsidRDefault="00841600" w:rsidP="0084160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Arial Unicode MS" w:hAnsi="Times New Roman" w:cs="Times New Roman"/>
          <w:b/>
          <w:color w:val="000000"/>
          <w:u w:color="000000"/>
          <w:lang w:eastAsia="ru-RU" w:bidi="ru-RU"/>
        </w:rPr>
      </w:pPr>
      <w:r w:rsidRPr="00841600">
        <w:rPr>
          <w:rFonts w:ascii="Times New Roman" w:eastAsia="Arial Unicode MS" w:hAnsi="Times New Roman" w:cs="Times New Roman"/>
          <w:b/>
          <w:color w:val="000000"/>
          <w:u w:color="000000"/>
          <w:lang w:eastAsia="ru-RU" w:bidi="ru-RU"/>
        </w:rPr>
        <w:t>а) Заказчиком были направлены запросы в 5 организаций для определения начальной (максимальной) цены контракта и получены 3 коммерческих предложения.</w:t>
      </w:r>
    </w:p>
    <w:p w:rsidR="00841600" w:rsidRDefault="00841600">
      <w:pPr>
        <w:sectPr w:rsidR="0084160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E6BBE" w:rsidRDefault="00841600">
      <w:r w:rsidRPr="00841600">
        <w:lastRenderedPageBreak/>
        <w:drawing>
          <wp:inline distT="0" distB="0" distL="0" distR="0">
            <wp:extent cx="9251950" cy="322551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322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8" w:name="_GoBack"/>
      <w:bookmarkEnd w:id="38"/>
    </w:p>
    <w:p w:rsidR="00841600" w:rsidRDefault="00841600"/>
    <w:p w:rsidR="00841600" w:rsidRDefault="00841600"/>
    <w:p w:rsidR="00841600" w:rsidRDefault="00841600"/>
    <w:p w:rsidR="00841600" w:rsidRDefault="00841600"/>
    <w:p w:rsidR="00841600" w:rsidRDefault="00841600"/>
    <w:p w:rsidR="00841600" w:rsidRDefault="00841600"/>
    <w:p w:rsidR="00841600" w:rsidRDefault="00841600"/>
    <w:p w:rsidR="00841600" w:rsidRDefault="00841600"/>
    <w:p w:rsidR="00841600" w:rsidRDefault="00841600"/>
    <w:p w:rsidR="00841600" w:rsidRDefault="00841600"/>
    <w:p w:rsidR="00841600" w:rsidRDefault="00841600"/>
    <w:p w:rsidR="00841600" w:rsidRDefault="00841600"/>
    <w:p w:rsidR="00841600" w:rsidRDefault="00841600"/>
    <w:p w:rsidR="00841600" w:rsidRDefault="00841600"/>
    <w:p w:rsidR="00841600" w:rsidRDefault="00841600"/>
    <w:sectPr w:rsidR="00841600" w:rsidSect="008416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600" w:rsidRDefault="00841600" w:rsidP="00841600">
      <w:pPr>
        <w:spacing w:after="0" w:line="240" w:lineRule="auto"/>
      </w:pPr>
      <w:r>
        <w:separator/>
      </w:r>
    </w:p>
  </w:endnote>
  <w:endnote w:type="continuationSeparator" w:id="0">
    <w:p w:rsidR="00841600" w:rsidRDefault="00841600" w:rsidP="00841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600" w:rsidRDefault="00841600" w:rsidP="00841600">
      <w:pPr>
        <w:spacing w:after="0" w:line="240" w:lineRule="auto"/>
      </w:pPr>
      <w:r>
        <w:separator/>
      </w:r>
    </w:p>
  </w:footnote>
  <w:footnote w:type="continuationSeparator" w:id="0">
    <w:p w:rsidR="00841600" w:rsidRDefault="00841600" w:rsidP="008416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6468A1"/>
    <w:multiLevelType w:val="hybridMultilevel"/>
    <w:tmpl w:val="B18CFC18"/>
    <w:lvl w:ilvl="0" w:tplc="103A0044">
      <w:start w:val="1"/>
      <w:numFmt w:val="upperRoman"/>
      <w:lvlText w:val="%1."/>
      <w:lvlJc w:val="left"/>
      <w:pPr>
        <w:ind w:left="6958" w:hanging="720"/>
      </w:pPr>
    </w:lvl>
    <w:lvl w:ilvl="1" w:tplc="04190019">
      <w:start w:val="1"/>
      <w:numFmt w:val="lowerLetter"/>
      <w:lvlText w:val="%2."/>
      <w:lvlJc w:val="left"/>
      <w:pPr>
        <w:ind w:left="7318" w:hanging="360"/>
      </w:pPr>
    </w:lvl>
    <w:lvl w:ilvl="2" w:tplc="0419001B">
      <w:start w:val="1"/>
      <w:numFmt w:val="lowerRoman"/>
      <w:lvlText w:val="%3."/>
      <w:lvlJc w:val="right"/>
      <w:pPr>
        <w:ind w:left="8038" w:hanging="180"/>
      </w:pPr>
    </w:lvl>
    <w:lvl w:ilvl="3" w:tplc="0419000F">
      <w:start w:val="1"/>
      <w:numFmt w:val="decimal"/>
      <w:lvlText w:val="%4."/>
      <w:lvlJc w:val="left"/>
      <w:pPr>
        <w:ind w:left="8758" w:hanging="360"/>
      </w:pPr>
    </w:lvl>
    <w:lvl w:ilvl="4" w:tplc="04190019">
      <w:start w:val="1"/>
      <w:numFmt w:val="lowerLetter"/>
      <w:lvlText w:val="%5."/>
      <w:lvlJc w:val="left"/>
      <w:pPr>
        <w:ind w:left="9478" w:hanging="360"/>
      </w:pPr>
    </w:lvl>
    <w:lvl w:ilvl="5" w:tplc="0419001B">
      <w:start w:val="1"/>
      <w:numFmt w:val="lowerRoman"/>
      <w:lvlText w:val="%6."/>
      <w:lvlJc w:val="right"/>
      <w:pPr>
        <w:ind w:left="10198" w:hanging="180"/>
      </w:pPr>
    </w:lvl>
    <w:lvl w:ilvl="6" w:tplc="0419000F">
      <w:start w:val="1"/>
      <w:numFmt w:val="decimal"/>
      <w:lvlText w:val="%7."/>
      <w:lvlJc w:val="left"/>
      <w:pPr>
        <w:ind w:left="10918" w:hanging="360"/>
      </w:pPr>
    </w:lvl>
    <w:lvl w:ilvl="7" w:tplc="04190019">
      <w:start w:val="1"/>
      <w:numFmt w:val="lowerLetter"/>
      <w:lvlText w:val="%8."/>
      <w:lvlJc w:val="left"/>
      <w:pPr>
        <w:ind w:left="11638" w:hanging="360"/>
      </w:pPr>
    </w:lvl>
    <w:lvl w:ilvl="8" w:tplc="0419001B">
      <w:start w:val="1"/>
      <w:numFmt w:val="lowerRoman"/>
      <w:lvlText w:val="%9."/>
      <w:lvlJc w:val="right"/>
      <w:pPr>
        <w:ind w:left="12358" w:hanging="180"/>
      </w:pPr>
    </w:lvl>
  </w:abstractNum>
  <w:abstractNum w:abstractNumId="1" w15:restartNumberingAfterBreak="0">
    <w:nsid w:val="40402A48"/>
    <w:multiLevelType w:val="multilevel"/>
    <w:tmpl w:val="DE18BED8"/>
    <w:lvl w:ilvl="0">
      <w:start w:val="2"/>
      <w:numFmt w:val="decimal"/>
      <w:lvlText w:val="%1"/>
      <w:lvlJc w:val="left"/>
      <w:pPr>
        <w:ind w:left="672" w:hanging="389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2" w:hanging="38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1705" w:hanging="389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217" w:hanging="389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2730" w:hanging="389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3242" w:hanging="389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3755" w:hanging="389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4267" w:hanging="389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4780" w:hanging="389"/>
      </w:pPr>
      <w:rPr>
        <w:lang w:val="ru-RU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600"/>
    <w:rsid w:val="0003601C"/>
    <w:rsid w:val="001F3EF8"/>
    <w:rsid w:val="004A39E3"/>
    <w:rsid w:val="006133D0"/>
    <w:rsid w:val="00816006"/>
    <w:rsid w:val="00841600"/>
    <w:rsid w:val="009E6BBE"/>
    <w:rsid w:val="00C13216"/>
    <w:rsid w:val="00C626F0"/>
    <w:rsid w:val="00C8726C"/>
    <w:rsid w:val="00DC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E54A41-9844-499E-817C-D1464EB84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next w:val="a3"/>
    <w:link w:val="a4"/>
    <w:uiPriority w:val="99"/>
    <w:unhideWhenUsed/>
    <w:rsid w:val="008416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1"/>
    <w:uiPriority w:val="99"/>
    <w:rsid w:val="00841600"/>
  </w:style>
  <w:style w:type="table" w:customStyle="1" w:styleId="TableNormal1">
    <w:name w:val="Table Normal1"/>
    <w:uiPriority w:val="2"/>
    <w:semiHidden/>
    <w:qFormat/>
    <w:rsid w:val="008416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sz w:val="20"/>
      <w:szCs w:val="20"/>
      <w:lang w:val="en-US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10"/>
    <w:uiPriority w:val="99"/>
    <w:unhideWhenUsed/>
    <w:rsid w:val="008416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1"/>
    <w:basedOn w:val="a0"/>
    <w:link w:val="a3"/>
    <w:uiPriority w:val="99"/>
    <w:rsid w:val="00841600"/>
  </w:style>
  <w:style w:type="paragraph" w:styleId="a5">
    <w:name w:val="footer"/>
    <w:basedOn w:val="a"/>
    <w:link w:val="a6"/>
    <w:uiPriority w:val="99"/>
    <w:unhideWhenUsed/>
    <w:rsid w:val="008416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1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18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12" Type="http://schemas.openxmlformats.org/officeDocument/2006/relationships/image" Target="media/image5.emf"/><Relationship Id="rId1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B9854B23D85897930905B1BBECE8AF7685842A66EE54FE1014FD39FA00362A8A0152E9B42EDA878w5k0H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hyperlink" Target="consultantplus://offline/ref=59E120B4433FE5D900483C5467F5464AC92C263B3E36B1DEF17701A2082FBD0A36F019B4B8E3839038D9878BFA002D14659F551C794581F0p1w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2412</Words>
  <Characters>13754</Characters>
  <Application>Microsoft Office Word</Application>
  <DocSecurity>0</DocSecurity>
  <Lines>114</Lines>
  <Paragraphs>32</Paragraphs>
  <ScaleCrop>false</ScaleCrop>
  <Company/>
  <LinksUpToDate>false</LinksUpToDate>
  <CharactersWithSpaces>16134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k23301</dc:creator>
  <cp:keywords/>
  <dc:description/>
  <cp:lastModifiedBy>k23301</cp:lastModifiedBy>
  <cp:revision>1</cp:revision>
  <dcterms:created xsi:type="dcterms:W3CDTF">2026-05-29T10:35:00Z</dcterms:created>
  <dcterms:modified xsi:type="dcterms:W3CDTF">2026-05-29T10:43:00Z</dcterms:modified>
</cp:coreProperties>
</file>