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9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0A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 КОНТРАКТ № _____________</w:t>
      </w:r>
    </w:p>
    <w:p w14:paraId="0B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0C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0D000000">
      <w:pPr>
        <w:spacing w:line="276" w:lineRule="auto"/>
        <w:ind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Санкт-Петербург                                                       </w:t>
      </w:r>
      <w:r>
        <w:rPr>
          <w:rFonts w:ascii="Times New Roman" w:hAnsi="Times New Roman"/>
          <w:color w:val="000000"/>
        </w:rPr>
        <w:t xml:space="preserve">            </w:t>
      </w:r>
      <w:r>
        <w:rPr>
          <w:rFonts w:ascii="Times New Roman" w:hAnsi="Times New Roman"/>
          <w:color w:val="000000"/>
        </w:rPr>
        <w:t xml:space="preserve">                        </w:t>
      </w:r>
      <w:r>
        <w:rPr>
          <w:rFonts w:ascii="Times New Roman" w:hAnsi="Times New Roman"/>
          <w:color w:val="000000"/>
        </w:rPr>
        <w:t xml:space="preserve">   «</w:t>
      </w:r>
      <w:r>
        <w:rPr>
          <w:rFonts w:ascii="Times New Roman" w:hAnsi="Times New Roman"/>
          <w:color w:val="000000"/>
        </w:rPr>
        <w:t>___</w:t>
      </w:r>
      <w:r>
        <w:rPr>
          <w:rFonts w:ascii="Times New Roman" w:hAnsi="Times New Roman"/>
          <w:color w:val="000000"/>
        </w:rPr>
        <w:t>»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>26</w:t>
      </w:r>
      <w:r>
        <w:rPr>
          <w:rFonts w:ascii="Times New Roman" w:hAnsi="Times New Roman"/>
          <w:color w:val="000000"/>
        </w:rPr>
        <w:t xml:space="preserve"> г.</w:t>
      </w:r>
    </w:p>
    <w:p w14:paraId="0E000000">
      <w:pPr>
        <w:spacing w:line="276" w:lineRule="auto"/>
        <w:ind/>
        <w:jc w:val="both"/>
        <w:rPr>
          <w:rFonts w:ascii="Times New Roman" w:hAnsi="Times New Roman"/>
          <w:color w:val="000000"/>
        </w:rPr>
      </w:pPr>
    </w:p>
    <w:p w14:paraId="0F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Санкт-Петербургское государственное бюджетное культурно-досуговое учреждение «Ломоносовский городской Дом культуры»,</w:t>
      </w:r>
      <w:r>
        <w:rPr>
          <w:rFonts w:ascii="Times New Roman" w:hAnsi="Times New Roman"/>
          <w:color w:val="000000"/>
        </w:rPr>
        <w:t xml:space="preserve"> действующее от имени Санкт-Петербурга,      именуемое в дальнейшем «Заказчик», в лице </w:t>
      </w:r>
      <w:r>
        <w:rPr>
          <w:rFonts w:ascii="Times New Roman" w:hAnsi="Times New Roman"/>
          <w:color w:val="000000"/>
        </w:rPr>
        <w:t>директора Зиновьевой Татьяны Викторовны</w:t>
      </w:r>
      <w:r>
        <w:rPr>
          <w:rFonts w:ascii="Times New Roman" w:hAnsi="Times New Roman"/>
          <w:color w:val="000000"/>
        </w:rPr>
        <w:t xml:space="preserve">, действующего на основании  </w:t>
      </w:r>
      <w:r>
        <w:rPr>
          <w:rFonts w:ascii="Times New Roman" w:hAnsi="Times New Roman"/>
          <w:color w:val="000000"/>
        </w:rPr>
        <w:t>Устава,</w:t>
      </w:r>
      <w:r>
        <w:rPr>
          <w:rFonts w:ascii="Times New Roman" w:hAnsi="Times New Roman"/>
          <w:color w:val="000000"/>
        </w:rPr>
        <w:t xml:space="preserve"> с одной стороны, и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________________</w:t>
      </w:r>
      <w:r>
        <w:rPr>
          <w:rFonts w:ascii="Times New Roman" w:hAnsi="Times New Roman"/>
          <w:color w:val="000000"/>
        </w:rPr>
        <w:t xml:space="preserve">, именуемое в дальнейшем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/>
          <w:color w:val="000000"/>
        </w:rPr>
        <w:t>Поставщик</w:t>
      </w:r>
      <w:r>
        <w:rPr>
          <w:rFonts w:ascii="Times New Roman" w:hAnsi="Times New Roman"/>
          <w:color w:val="000000"/>
        </w:rPr>
        <w:t xml:space="preserve">», </w:t>
      </w:r>
      <w:r>
        <w:rPr>
          <w:rFonts w:ascii="Times New Roman" w:hAnsi="Times New Roman"/>
          <w:color w:val="000000"/>
        </w:rPr>
        <w:t>в лице ___________,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действующего на основании Устава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с другой стороны, совместно именуемые «Стороны», заключили настоящий</w:t>
      </w:r>
      <w:r>
        <w:rPr>
          <w:rFonts w:ascii="Times New Roman" w:hAnsi="Times New Roman"/>
          <w:color w:val="000000"/>
        </w:rPr>
        <w:t xml:space="preserve"> контракт (далее – Контракт)</w:t>
      </w:r>
      <w:r>
        <w:rPr>
          <w:rFonts w:ascii="Times New Roman" w:hAnsi="Times New Roman"/>
          <w:color w:val="000000"/>
        </w:rPr>
        <w:t xml:space="preserve"> в соответствии с пунктом 5</w:t>
      </w:r>
      <w:r>
        <w:rPr>
          <w:rFonts w:ascii="Times New Roman" w:hAnsi="Times New Roman"/>
          <w:color w:val="000000"/>
        </w:rPr>
        <w:t xml:space="preserve"> ч. 1 ст. 93 Федерального закона от 05.04.2013 № 44-ФЗ</w:t>
      </w:r>
      <w:r>
        <w:rPr>
          <w:rFonts w:ascii="Times New Roman" w:hAnsi="Times New Roman"/>
          <w:color w:val="000000"/>
        </w:rPr>
        <w:t>.</w:t>
      </w:r>
    </w:p>
    <w:p w14:paraId="10000000">
      <w:pPr>
        <w:ind/>
        <w:jc w:val="both"/>
        <w:rPr>
          <w:rFonts w:ascii="Times New Roman" w:hAnsi="Times New Roman"/>
          <w:color w:val="000000"/>
        </w:rPr>
      </w:pPr>
    </w:p>
    <w:p w14:paraId="11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1. Предмет Контракта</w:t>
      </w:r>
    </w:p>
    <w:p w14:paraId="12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13000000">
      <w:pPr>
        <w:ind w:firstLine="709" w:left="0"/>
        <w:jc w:val="both"/>
        <w:rPr>
          <w:rFonts w:ascii="Times New Roman" w:hAnsi="Times New Roman"/>
          <w:i w:val="1"/>
          <w:color w:val="000000"/>
          <w:sz w:val="20"/>
        </w:rPr>
      </w:pPr>
      <w:r>
        <w:rPr>
          <w:rFonts w:ascii="Times New Roman" w:hAnsi="Times New Roman"/>
          <w:color w:val="000000"/>
        </w:rPr>
        <w:t xml:space="preserve">1.1. </w:t>
      </w:r>
      <w:r>
        <w:rPr>
          <w:rFonts w:ascii="Times New Roman" w:hAnsi="Times New Roman"/>
          <w:color w:val="000000"/>
        </w:rPr>
        <w:t>Поставщик</w:t>
      </w:r>
      <w:r>
        <w:rPr>
          <w:rFonts w:ascii="Times New Roman" w:hAnsi="Times New Roman"/>
          <w:color w:val="000000"/>
        </w:rPr>
        <w:t xml:space="preserve"> принимает на себя обязательство </w:t>
      </w:r>
      <w:r>
        <w:rPr>
          <w:rFonts w:ascii="Times New Roman" w:hAnsi="Times New Roman"/>
          <w:color w:val="000000"/>
        </w:rPr>
        <w:t>по поставке водяных нагревателей, электрического двигателя и электропривода</w:t>
      </w:r>
      <w:r>
        <w:rPr>
          <w:rFonts w:ascii="Times New Roman" w:hAnsi="Times New Roman"/>
          <w:color w:val="000000"/>
        </w:rPr>
        <w:t xml:space="preserve"> в комплексную систему «Вентиляция и кондиционирование»</w:t>
      </w:r>
      <w:r>
        <w:rPr>
          <w:rFonts w:ascii="Times New Roman" w:hAnsi="Times New Roman"/>
          <w:color w:val="000000"/>
        </w:rPr>
        <w:t xml:space="preserve"> по адресу: Санкт-Петербург, г. Ломоносов, Дворцовый пр., д. 12/8, лит. А </w:t>
      </w:r>
      <w:r>
        <w:rPr>
          <w:rFonts w:ascii="Times New Roman" w:hAnsi="Times New Roman"/>
          <w:color w:val="000000"/>
        </w:rPr>
        <w:t>(</w:t>
      </w:r>
      <w:r>
        <w:rPr>
          <w:rFonts w:ascii="Times New Roman" w:hAnsi="Times New Roman"/>
          <w:color w:val="000000"/>
        </w:rPr>
        <w:t xml:space="preserve">далее – </w:t>
      </w:r>
      <w:r>
        <w:rPr>
          <w:rFonts w:ascii="Times New Roman" w:hAnsi="Times New Roman"/>
          <w:color w:val="000000"/>
        </w:rPr>
        <w:t>Товар</w:t>
      </w:r>
      <w:r>
        <w:rPr>
          <w:rFonts w:ascii="Times New Roman" w:hAnsi="Times New Roman"/>
          <w:color w:val="000000"/>
        </w:rPr>
        <w:t xml:space="preserve">) для нужд Заказчика в соответствии с </w:t>
      </w:r>
      <w:r>
        <w:rPr>
          <w:rFonts w:ascii="Times New Roman" w:hAnsi="Times New Roman"/>
          <w:color w:val="000000"/>
        </w:rPr>
        <w:t>характеристиками и в количестве, предусмотренными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приложением № 2,</w:t>
      </w:r>
      <w:r>
        <w:rPr>
          <w:rFonts w:ascii="Times New Roman" w:hAnsi="Times New Roman"/>
          <w:color w:val="000000"/>
        </w:rPr>
        <w:t xml:space="preserve"> являющимся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14:paraId="14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1.2. </w:t>
      </w:r>
      <w:r>
        <w:rPr>
          <w:rFonts w:ascii="Times New Roman" w:hAnsi="Times New Roman"/>
          <w:color w:val="000000"/>
        </w:rPr>
        <w:t xml:space="preserve">Поставка Товара осуществляется в сроки, установленные разделом 3 настоящего Контракта, по адресу: 198412, г. Санкт-Петербург, г. Ломоносов, </w:t>
      </w:r>
      <w:r>
        <w:rPr>
          <w:rFonts w:ascii="Times New Roman" w:hAnsi="Times New Roman"/>
          <w:color w:val="000000"/>
        </w:rPr>
        <w:t>Дворцовый пр., д. 12/8, лит. А</w:t>
      </w:r>
      <w:r>
        <w:rPr>
          <w:rFonts w:ascii="Times New Roman" w:hAnsi="Times New Roman"/>
          <w:color w:val="000000"/>
        </w:rPr>
        <w:t>.</w:t>
      </w:r>
    </w:p>
    <w:p w14:paraId="15000000">
      <w:pPr>
        <w:ind/>
        <w:jc w:val="both"/>
        <w:rPr>
          <w:rFonts w:ascii="Times New Roman" w:hAnsi="Times New Roman"/>
        </w:rPr>
      </w:pPr>
    </w:p>
    <w:p w14:paraId="16000000">
      <w:pPr>
        <w:ind/>
        <w:jc w:val="both"/>
        <w:rPr>
          <w:rFonts w:ascii="Times New Roman" w:hAnsi="Times New Roman"/>
        </w:rPr>
      </w:pPr>
    </w:p>
    <w:p w14:paraId="17000000">
      <w:pPr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 w:val="1"/>
          <w:color w:val="000000"/>
        </w:rPr>
        <w:t>2. Цена Контракта, порядок расчетов</w:t>
      </w:r>
    </w:p>
    <w:p w14:paraId="18000000">
      <w:pPr>
        <w:ind/>
        <w:jc w:val="both"/>
        <w:rPr>
          <w:rFonts w:ascii="Times New Roman" w:hAnsi="Times New Roman"/>
          <w:color w:val="000000"/>
        </w:rPr>
      </w:pPr>
    </w:p>
    <w:p w14:paraId="19000000">
      <w:pPr>
        <w:spacing w:line="276" w:lineRule="auto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2.1. Общая стоимость </w:t>
      </w:r>
      <w:r>
        <w:rPr>
          <w:rFonts w:ascii="Times New Roman" w:hAnsi="Times New Roman"/>
          <w:color w:val="000000"/>
        </w:rPr>
        <w:t>Товара</w:t>
      </w:r>
      <w:r>
        <w:rPr>
          <w:rFonts w:ascii="Times New Roman" w:hAnsi="Times New Roman"/>
          <w:color w:val="000000"/>
        </w:rPr>
        <w:t xml:space="preserve"> составляет </w:t>
      </w:r>
      <w:r>
        <w:rPr>
          <w:rFonts w:ascii="Times New Roman" w:hAnsi="Times New Roman"/>
          <w:color w:val="000000"/>
        </w:rPr>
        <w:t>___________</w:t>
      </w:r>
      <w:r>
        <w:rPr>
          <w:rFonts w:ascii="Times New Roman" w:hAnsi="Times New Roman"/>
          <w:color w:val="000000"/>
        </w:rPr>
        <w:t xml:space="preserve"> руб. ___</w:t>
      </w:r>
      <w:r>
        <w:rPr>
          <w:rFonts w:ascii="Times New Roman" w:hAnsi="Times New Roman"/>
          <w:color w:val="000000"/>
        </w:rPr>
        <w:t xml:space="preserve"> коп.</w:t>
      </w:r>
      <w:r>
        <w:rPr>
          <w:rFonts w:ascii="Times New Roman" w:hAnsi="Times New Roman"/>
          <w:color w:val="000000"/>
        </w:rPr>
        <w:t xml:space="preserve"> (_______________</w:t>
      </w:r>
      <w:r>
        <w:rPr>
          <w:rFonts w:ascii="Times New Roman" w:hAnsi="Times New Roman"/>
          <w:color w:val="000000"/>
        </w:rPr>
        <w:t>)</w:t>
      </w:r>
      <w:r>
        <w:rPr>
          <w:rFonts w:ascii="Times New Roman" w:hAnsi="Times New Roman"/>
          <w:color w:val="000000"/>
        </w:rPr>
        <w:t>, включая НДС___ /НДС не облагается,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в</w:t>
      </w:r>
      <w:r>
        <w:rPr>
          <w:rFonts w:ascii="Times New Roman" w:hAnsi="Times New Roman"/>
          <w:color w:val="000000"/>
        </w:rPr>
        <w:t xml:space="preserve"> соответствии </w:t>
      </w:r>
      <w:r>
        <w:rPr>
          <w:rFonts w:ascii="Times New Roman" w:hAnsi="Times New Roman"/>
          <w:color w:val="000000"/>
        </w:rPr>
        <w:t xml:space="preserve">с приложением № 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 к настоящему</w:t>
      </w:r>
      <w:r>
        <w:rPr>
          <w:rFonts w:ascii="Times New Roman" w:hAnsi="Times New Roman"/>
          <w:color w:val="000000"/>
        </w:rPr>
        <w:t xml:space="preserve"> Контракту.</w:t>
      </w:r>
    </w:p>
    <w:p w14:paraId="1A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2.2. Цена Контракта является твердой и определяется на весь срок его исполнения.</w:t>
      </w:r>
    </w:p>
    <w:p w14:paraId="1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2.3. В стоимости Товара учтены все расходы Поставщика, связанные с поставкой Товара, в том числе расходы по погрузке, доставке, разгрузке, подъему на этажи, упаковке, маркировке, сертификации, сборке, установке, своевременному вывозу упаковочной тары, а также уплачиваемые Поставщиком страхование, налоги, сборы и иные обязательные платежи. </w:t>
      </w:r>
    </w:p>
    <w:p w14:paraId="1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2.4. Оплата по настоящему Контракту производится Заказчиком без авансирования (без предварительной оплаты) в срок </w:t>
      </w:r>
      <w:r>
        <w:rPr>
          <w:rFonts w:ascii="Times New Roman" w:hAnsi="Times New Roman"/>
          <w:color w:val="000000"/>
        </w:rPr>
        <w:t xml:space="preserve">не более чем в течение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(</w:t>
      </w:r>
      <w:r>
        <w:rPr>
          <w:rFonts w:ascii="Times New Roman" w:hAnsi="Times New Roman"/>
          <w:color w:val="000000"/>
        </w:rPr>
        <w:t>Десяти</w:t>
      </w:r>
      <w:r>
        <w:rPr>
          <w:rFonts w:ascii="Times New Roman" w:hAnsi="Times New Roman"/>
          <w:color w:val="000000"/>
        </w:rPr>
        <w:t>)</w:t>
      </w:r>
      <w:r>
        <w:rPr>
          <w:rFonts w:ascii="Times New Roman" w:hAnsi="Times New Roman"/>
          <w:color w:val="000000"/>
        </w:rPr>
        <w:t xml:space="preserve"> рабочих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дней </w:t>
      </w:r>
      <w:r>
        <w:rPr>
          <w:rFonts w:ascii="Times New Roman" w:hAnsi="Times New Roman"/>
          <w:color w:val="000000"/>
        </w:rPr>
        <w:t xml:space="preserve">с даты подписания Заказчиком акта приемки Товара. При этом Поставщик предоставляет Заказчику </w:t>
      </w:r>
      <w:r>
        <w:rPr>
          <w:rFonts w:ascii="Times New Roman" w:hAnsi="Times New Roman"/>
          <w:color w:val="000000"/>
        </w:rPr>
        <w:t>счет</w:t>
      </w:r>
      <w:r>
        <w:rPr>
          <w:rFonts w:ascii="Times New Roman" w:hAnsi="Times New Roman"/>
          <w:color w:val="000000"/>
        </w:rPr>
        <w:t>, счет-фактуру, акт приемки</w:t>
      </w:r>
      <w:r>
        <w:rPr>
          <w:rFonts w:ascii="Times New Roman" w:hAnsi="Times New Roman"/>
          <w:color w:val="000000"/>
        </w:rPr>
        <w:t xml:space="preserve"> Товара</w:t>
      </w:r>
      <w:r>
        <w:rPr>
          <w:rFonts w:ascii="Times New Roman" w:hAnsi="Times New Roman"/>
          <w:color w:val="000000"/>
        </w:rPr>
        <w:t xml:space="preserve"> и</w:t>
      </w:r>
      <w:r>
        <w:rPr>
          <w:rFonts w:ascii="Times New Roman" w:hAnsi="Times New Roman"/>
          <w:color w:val="000000"/>
        </w:rPr>
        <w:t xml:space="preserve"> товарную накладную на поставленный Товар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или  универсальный передаточный документ со статусом 1, заменяющий счет-фактуру и товарную накладную</w:t>
      </w:r>
      <w:r>
        <w:rPr>
          <w:rFonts w:ascii="Times New Roman" w:hAnsi="Times New Roman"/>
          <w:color w:val="000000"/>
        </w:rPr>
        <w:t>.</w:t>
      </w:r>
    </w:p>
    <w:p w14:paraId="1D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14:paraId="1E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2.7. </w:t>
      </w:r>
      <w:r>
        <w:rPr>
          <w:rFonts w:ascii="Times New Roman" w:hAnsi="Times New Roman"/>
        </w:rPr>
        <w:t>Источник финансирования</w:t>
      </w:r>
      <w:r>
        <w:rPr>
          <w:rFonts w:ascii="Times New Roman" w:hAnsi="Times New Roman"/>
        </w:rPr>
        <w:t xml:space="preserve"> – Внебюджетные средства: субсидии на финансовое обеспечение выполнения государственного задания</w:t>
      </w:r>
      <w:r>
        <w:rPr>
          <w:rFonts w:ascii="Times New Roman" w:hAnsi="Times New Roman"/>
        </w:rPr>
        <w:t>.</w:t>
      </w:r>
    </w:p>
    <w:p w14:paraId="20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2.8. По соглашению Сторон цена Контракта может быть снижена без изменения </w:t>
      </w:r>
      <w:r>
        <w:rPr>
          <w:rFonts w:ascii="Times New Roman" w:hAnsi="Times New Roman"/>
          <w:color w:val="000000"/>
        </w:rPr>
        <w:t>предусмотренных Контрактом количества Товара, его качества и иных условий Контракта.</w:t>
      </w:r>
    </w:p>
    <w:p w14:paraId="21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22000000">
      <w:pPr>
        <w:ind/>
        <w:jc w:val="both"/>
        <w:rPr>
          <w:rFonts w:ascii="Times New Roman" w:hAnsi="Times New Roman"/>
        </w:rPr>
      </w:pPr>
    </w:p>
    <w:p w14:paraId="23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3. Срок (период) </w:t>
      </w:r>
      <w:r>
        <w:rPr>
          <w:rFonts w:ascii="Times New Roman" w:hAnsi="Times New Roman"/>
          <w:b w:val="1"/>
          <w:color w:val="000000"/>
        </w:rPr>
        <w:t>поставки Товара</w:t>
      </w:r>
    </w:p>
    <w:p w14:paraId="24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25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3.1.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Поставка Товара осуществляется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в течение 14 (четырнадцати) дней со дня, следующего </w:t>
      </w:r>
      <w:r>
        <w:rPr>
          <w:rFonts w:ascii="Times New Roman" w:hAnsi="Times New Roman"/>
          <w:color w:val="000000"/>
        </w:rPr>
        <w:t>за днем заключения Контракта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26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. Поставка Товара должна осуществляться по рабочим дням с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>.00 час. до 1</w:t>
      </w: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00</w:t>
      </w:r>
      <w:r>
        <w:rPr>
          <w:rFonts w:ascii="Times New Roman" w:hAnsi="Times New Roman"/>
          <w:color w:val="000000"/>
        </w:rPr>
        <w:t xml:space="preserve"> час. (по пятницам с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>.00 час. до 1</w:t>
      </w:r>
      <w:r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.45 час.).</w:t>
      </w:r>
    </w:p>
    <w:p w14:paraId="27000000">
      <w:pPr>
        <w:ind/>
        <w:jc w:val="both"/>
        <w:rPr>
          <w:rFonts w:ascii="Times New Roman" w:hAnsi="Times New Roman"/>
          <w:color w:val="000000"/>
        </w:rPr>
      </w:pPr>
    </w:p>
    <w:p w14:paraId="28000000">
      <w:pPr>
        <w:ind/>
        <w:jc w:val="both"/>
        <w:rPr>
          <w:rFonts w:ascii="Times New Roman" w:hAnsi="Times New Roman"/>
          <w:color w:val="000000"/>
        </w:rPr>
      </w:pPr>
    </w:p>
    <w:p w14:paraId="29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4. Порядок </w:t>
      </w:r>
      <w:r>
        <w:rPr>
          <w:rFonts w:ascii="Times New Roman" w:hAnsi="Times New Roman"/>
          <w:b w:val="1"/>
          <w:color w:val="000000"/>
        </w:rPr>
        <w:t>поставки Товара</w:t>
      </w:r>
    </w:p>
    <w:p w14:paraId="2A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2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.1. Поставка Товара включает в себя доставку Товара по указанному в Контракте адресу (адресам) Заказчика, погрузочно-разгрузочные работы, а также сборку и установку Товара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2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4.2. Поставка Товара осуществляется по предварительному согласованию с Заказчиком даты и времени поставки, с учетом пункта </w:t>
      </w:r>
      <w:r>
        <w:rPr>
          <w:rFonts w:ascii="Times New Roman" w:hAnsi="Times New Roman"/>
          <w:color w:val="000000"/>
        </w:rPr>
        <w:t>3.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 настоящего Контракта.</w:t>
      </w:r>
    </w:p>
    <w:p w14:paraId="2D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14:paraId="2E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2F000000">
      <w:pPr>
        <w:ind/>
        <w:jc w:val="both"/>
        <w:rPr>
          <w:rFonts w:ascii="Times New Roman" w:hAnsi="Times New Roman"/>
          <w:color w:val="000000"/>
        </w:rPr>
      </w:pPr>
    </w:p>
    <w:p w14:paraId="3000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5.  </w:t>
      </w:r>
      <w:r>
        <w:rPr>
          <w:rFonts w:ascii="Times New Roman" w:hAnsi="Times New Roman"/>
          <w:b w:val="1"/>
          <w:color w:val="000000"/>
        </w:rPr>
        <w:t xml:space="preserve">Порядок и срок приемки поставленного Товара, </w:t>
      </w:r>
    </w:p>
    <w:p w14:paraId="3100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оформление результатов приемки</w:t>
      </w:r>
    </w:p>
    <w:p w14:paraId="32000000">
      <w:pPr>
        <w:widowControl w:val="1"/>
        <w:ind w:firstLine="709" w:left="0"/>
        <w:jc w:val="center"/>
        <w:rPr>
          <w:rFonts w:ascii="Times New Roman" w:hAnsi="Times New Roman"/>
          <w:color w:val="000000"/>
        </w:rPr>
      </w:pPr>
    </w:p>
    <w:p w14:paraId="33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 и готовит отчет о результатах исполнения Контракта. </w:t>
      </w:r>
    </w:p>
    <w:p w14:paraId="34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Для приемки Товара Заказчик вправе создать приемочную комиссию.</w:t>
      </w:r>
    </w:p>
    <w:p w14:paraId="35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Ответственное лицо Заказчика или приемочная комиссия в течение 5</w:t>
      </w:r>
      <w:r>
        <w:rPr>
          <w:rFonts w:ascii="Times New Roman" w:hAnsi="Times New Roman"/>
          <w:color w:val="000000"/>
        </w:rPr>
        <w:t xml:space="preserve"> (</w:t>
      </w:r>
      <w:r>
        <w:rPr>
          <w:rFonts w:ascii="Times New Roman" w:hAnsi="Times New Roman"/>
          <w:color w:val="000000"/>
        </w:rPr>
        <w:t>Пяти</w:t>
      </w:r>
      <w:r>
        <w:rPr>
          <w:rFonts w:ascii="Times New Roman" w:hAnsi="Times New Roman"/>
          <w:color w:val="000000"/>
        </w:rPr>
        <w:t>)</w:t>
      </w:r>
      <w:r>
        <w:rPr>
          <w:rFonts w:ascii="Times New Roman" w:hAnsi="Times New Roman"/>
          <w:color w:val="000000"/>
        </w:rPr>
        <w:t xml:space="preserve"> рабочих дней со дня поставки Товара, проводит экспертизу на предмет соответствия поставленного Товара условиям Контракта. </w:t>
      </w:r>
    </w:p>
    <w:p w14:paraId="36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37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5.2. 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14:paraId="38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 Порядок осуществления приемки поставленного Товара:</w:t>
      </w:r>
    </w:p>
    <w:p w14:paraId="39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5.3.1. Вместе с поставленным Товаром Поставщик предоставляет Заказчику финансовые документы для оплаты поставленного Товара, указанные в пункте </w:t>
      </w:r>
      <w:r>
        <w:rPr>
          <w:rFonts w:ascii="Times New Roman" w:hAnsi="Times New Roman"/>
          <w:color w:val="000000"/>
        </w:rPr>
        <w:t>2.4 Контракта, подтверждающие исполнение обязательства, акт приемки Товара, а также документы, подтверждающие гарантийные обязательства Поставщика на Товар.</w:t>
      </w:r>
      <w:r>
        <w:rPr>
          <w:rFonts w:ascii="Times New Roman" w:hAnsi="Times New Roman"/>
          <w:color w:val="000000"/>
        </w:rPr>
        <w:t xml:space="preserve"> </w:t>
      </w:r>
    </w:p>
    <w:p w14:paraId="3A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5.3.2. Ответственное лицо Заказчика за приемку Товара или приемочная комиссия Заказчика в срок, установленный в пункте 5.1 Контракта,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3B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14:paraId="3C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14:paraId="3D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</w:t>
      </w:r>
      <w:r>
        <w:rPr>
          <w:rFonts w:ascii="Times New Roman" w:hAnsi="Times New Roman"/>
          <w:color w:val="000000"/>
        </w:rPr>
        <w:t xml:space="preserve">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 </w:t>
      </w:r>
    </w:p>
    <w:p w14:paraId="3E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5.3.5. Поставщик своими силами и за свой счет обязан устранить недостатки Товара в установленный Заказчиком срок.</w:t>
      </w:r>
    </w:p>
    <w:p w14:paraId="3F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14:paraId="40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 </w:t>
      </w:r>
    </w:p>
    <w:p w14:paraId="41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5.3.7. После устранения Поставщиком выявленных в ходе приемки Товара недостатков, Заказчик, в течение 5</w:t>
      </w:r>
      <w:r>
        <w:rPr>
          <w:rFonts w:ascii="Times New Roman" w:hAnsi="Times New Roman"/>
          <w:color w:val="000000"/>
        </w:rPr>
        <w:t xml:space="preserve"> (Пяти)</w:t>
      </w:r>
      <w:r>
        <w:rPr>
          <w:rFonts w:ascii="Times New Roman" w:hAnsi="Times New Roman"/>
          <w:color w:val="000000"/>
        </w:rPr>
        <w:t xml:space="preserve"> рабочих дней со дня повторной поставки Товара, вновь осуществляет приемку Товара. </w:t>
      </w:r>
    </w:p>
    <w:p w14:paraId="42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14:paraId="43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5.3.8. В случае отказа Заказчика от поставленного Товара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</w:t>
      </w:r>
      <w:r>
        <w:rPr>
          <w:rFonts w:ascii="Times New Roman" w:hAnsi="Times New Roman"/>
          <w:color w:val="000000"/>
        </w:rPr>
        <w:t>5 (пяти)</w:t>
      </w:r>
      <w:r>
        <w:rPr>
          <w:rFonts w:ascii="Times New Roman" w:hAnsi="Times New Roman"/>
          <w:color w:val="000000"/>
        </w:rPr>
        <w:t xml:space="preserve"> рабочих дней обязан вывезти Товар, находящийся на сохранении у Заказчика. </w:t>
      </w:r>
      <w:r>
        <w:rPr>
          <w:rFonts w:ascii="Times New Roman" w:hAnsi="Times New Roman"/>
          <w:color w:val="000000"/>
        </w:rPr>
        <w:t>В противном случае,</w:t>
      </w:r>
      <w:r>
        <w:rPr>
          <w:rFonts w:ascii="Times New Roman" w:hAnsi="Times New Roman"/>
          <w:color w:val="000000"/>
        </w:rPr>
        <w:t xml:space="preserve"> Заказчик не несет ответственность за сохранение Товара.</w:t>
      </w:r>
    </w:p>
    <w:p w14:paraId="44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5.3.9. Товар считается поставленным со дня подписания Заказчиком акта приемки Товара. </w:t>
      </w:r>
    </w:p>
    <w:p w14:paraId="45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5.3.10. 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 акта приемки Товара.</w:t>
      </w:r>
    </w:p>
    <w:p w14:paraId="46000000">
      <w:pPr>
        <w:ind w:firstLine="851" w:left="0"/>
        <w:jc w:val="both"/>
        <w:rPr>
          <w:rFonts w:ascii="Times New Roman" w:hAnsi="Times New Roman"/>
          <w:color w:val="000000"/>
        </w:rPr>
      </w:pPr>
    </w:p>
    <w:p w14:paraId="47000000">
      <w:pPr>
        <w:ind w:firstLine="851" w:left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6.  Качество Товара </w:t>
      </w:r>
    </w:p>
    <w:p w14:paraId="48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.1. Поставщик гарантирует доброкачественность и надежность поставленного Товара.</w:t>
      </w:r>
    </w:p>
    <w:p w14:paraId="49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.2. Качество поставляемых товаров должно удовлетворять требованиям действующих технических регламентов, ГОСТов и сопровождаться сертификат</w:t>
      </w:r>
      <w:r>
        <w:rPr>
          <w:rFonts w:ascii="Times New Roman" w:hAnsi="Times New Roman"/>
          <w:color w:val="000000"/>
        </w:rPr>
        <w:t>а</w:t>
      </w:r>
      <w:r>
        <w:rPr>
          <w:rFonts w:ascii="Times New Roman" w:hAnsi="Times New Roman"/>
          <w:color w:val="000000"/>
        </w:rPr>
        <w:t>м</w:t>
      </w:r>
      <w:r>
        <w:rPr>
          <w:rFonts w:ascii="Times New Roman" w:hAnsi="Times New Roman"/>
          <w:color w:val="000000"/>
        </w:rPr>
        <w:t>и</w:t>
      </w:r>
      <w:r>
        <w:rPr>
          <w:rFonts w:ascii="Times New Roman" w:hAnsi="Times New Roman"/>
          <w:color w:val="000000"/>
        </w:rPr>
        <w:t xml:space="preserve"> соответствия либо декларацией о соответствии в случаях, установленных Федеральным законом от 27.12.2002 № 184-ФЗ «О техническом регулировании».</w:t>
      </w:r>
    </w:p>
    <w:p w14:paraId="4A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</w:t>
      </w:r>
      <w:r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 Поставщик предоставляет информацию о стране происхождения Товара.</w:t>
      </w:r>
    </w:p>
    <w:p w14:paraId="4B000000">
      <w:pPr>
        <w:ind w:firstLine="851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Товара и иную запрашиваемую информацию, связанную с выполнением условий Контракта.</w:t>
      </w:r>
    </w:p>
    <w:p w14:paraId="4C000000">
      <w:pPr>
        <w:ind w:firstLine="851" w:left="0"/>
        <w:jc w:val="both"/>
        <w:rPr>
          <w:rFonts w:ascii="Times New Roman" w:hAnsi="Times New Roman"/>
          <w:color w:val="000000"/>
        </w:rPr>
      </w:pPr>
    </w:p>
    <w:p w14:paraId="4D000000">
      <w:pPr>
        <w:ind/>
        <w:jc w:val="both"/>
        <w:rPr>
          <w:rFonts w:ascii="Times New Roman" w:hAnsi="Times New Roman"/>
          <w:color w:val="000000"/>
        </w:rPr>
      </w:pPr>
    </w:p>
    <w:p w14:paraId="4E000000">
      <w:pPr>
        <w:ind/>
        <w:jc w:val="both"/>
        <w:rPr>
          <w:rFonts w:ascii="Times New Roman" w:hAnsi="Times New Roman"/>
          <w:color w:val="000000"/>
        </w:rPr>
      </w:pPr>
    </w:p>
    <w:p w14:paraId="4F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7</w:t>
      </w:r>
      <w:r>
        <w:rPr>
          <w:rFonts w:ascii="Times New Roman" w:hAnsi="Times New Roman"/>
          <w:b w:val="1"/>
          <w:color w:val="000000"/>
        </w:rPr>
        <w:t>.  Права и обязанности Сторон</w:t>
      </w:r>
    </w:p>
    <w:p w14:paraId="50000000">
      <w:pPr>
        <w:ind/>
        <w:jc w:val="both"/>
        <w:rPr>
          <w:rFonts w:ascii="Times New Roman" w:hAnsi="Times New Roman"/>
          <w:color w:val="000000"/>
        </w:rPr>
      </w:pPr>
    </w:p>
    <w:p w14:paraId="51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 Заказчик обязан:</w:t>
      </w:r>
    </w:p>
    <w:p w14:paraId="52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7.1.1. Принять поставленный Товар в порядке и сроки, предусмотренные Контрактом. Указать Поставщику места размещения Товара.</w:t>
      </w:r>
    </w:p>
    <w:p w14:paraId="53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7.1.2. В случае надлежащего исполнения Поставщиком обязательств по Контракту, оплатить поставленный Товар в порядке и на условиях, предусмотренных Контрактом.</w:t>
      </w:r>
    </w:p>
    <w:p w14:paraId="54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 Заказчик вправе:</w:t>
      </w:r>
    </w:p>
    <w:p w14:paraId="55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7.2.1. Требовать надлежащего исполнения обязательств в соответствии с условиями </w:t>
      </w:r>
      <w:r>
        <w:rPr>
          <w:rFonts w:ascii="Times New Roman" w:hAnsi="Times New Roman"/>
          <w:color w:val="000000"/>
        </w:rPr>
        <w:t>Контракта.</w:t>
      </w:r>
    </w:p>
    <w:p w14:paraId="56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7.2.2. Требовать представления надлежащим образом оформленных отчетных и финансовых документов, подтверждающих исполнение обязательств. </w:t>
      </w:r>
    </w:p>
    <w:p w14:paraId="57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7.2.3. Запрашивать у Поставщика информацию о ходе и состоянии исполнения обязательств по Контракту.</w:t>
      </w:r>
    </w:p>
    <w:p w14:paraId="58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9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7.2.5. Отказаться от принятия и оплаты Товара, не соответствующего требованиям Контракта.</w:t>
      </w:r>
    </w:p>
    <w:p w14:paraId="5A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14:paraId="5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7.2.7. Принять решение об одностороннем отказе от исполнения Контракта.</w:t>
      </w:r>
    </w:p>
    <w:p w14:paraId="5C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 Поставщик обязан:</w:t>
      </w:r>
    </w:p>
    <w:p w14:paraId="5D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7.3.1. Поставить Товар, обеспечив его надлежащее качество, в сроки, установленные Контрактом.</w:t>
      </w:r>
    </w:p>
    <w:p w14:paraId="5E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14:paraId="5F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14:paraId="60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 сертификаты соответствия на Товар (декларации о соответствии), либо их копии, 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14:paraId="61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14:paraId="62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7.3.6.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использование.</w:t>
      </w:r>
    </w:p>
    <w:p w14:paraId="63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7.3.7.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64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7.3.8.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65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7.3.9. Понести риск случайной гибели или случайного повреждения Товара до подписания акта приемки Товара Заказчиком.</w:t>
      </w:r>
    </w:p>
    <w:p w14:paraId="66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7.3.10. Устранить выявленные недостатки поставленного Товара в порядке и сроки, установленные Контрактом.</w:t>
      </w:r>
    </w:p>
    <w:p w14:paraId="67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7.3.11.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14:paraId="68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 Поставщик вправе:</w:t>
      </w:r>
    </w:p>
    <w:p w14:paraId="69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7.4.1. Требовать подписания документов об исполнении им обязательств по Контракту от Заказчика.</w:t>
      </w:r>
    </w:p>
    <w:p w14:paraId="6A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7.4.2. Требовать оплаты по Контракту в случае надлежащего исполнения своих обязательств по Контракту.</w:t>
      </w:r>
    </w:p>
    <w:p w14:paraId="6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7.4.3. Направить уполномоченного представителя для передачи Товара Заказчику с правом подписи акта приемки Товара.</w:t>
      </w:r>
    </w:p>
    <w:p w14:paraId="6C000000">
      <w:pPr>
        <w:ind/>
        <w:jc w:val="both"/>
        <w:rPr>
          <w:rFonts w:ascii="Times New Roman" w:hAnsi="Times New Roman"/>
        </w:rPr>
      </w:pPr>
    </w:p>
    <w:p w14:paraId="6D000000">
      <w:pPr>
        <w:ind/>
        <w:jc w:val="both"/>
        <w:rPr>
          <w:rFonts w:ascii="Times New Roman" w:hAnsi="Times New Roman"/>
        </w:rPr>
      </w:pPr>
    </w:p>
    <w:p w14:paraId="6E000000">
      <w:pPr>
        <w:ind/>
        <w:jc w:val="both"/>
        <w:rPr>
          <w:rFonts w:ascii="Times New Roman" w:hAnsi="Times New Roman"/>
        </w:rPr>
      </w:pPr>
    </w:p>
    <w:p w14:paraId="6F000000">
      <w:pPr>
        <w:ind/>
        <w:jc w:val="both"/>
        <w:rPr>
          <w:rFonts w:ascii="Times New Roman" w:hAnsi="Times New Roman"/>
        </w:rPr>
      </w:pPr>
    </w:p>
    <w:p w14:paraId="70000000">
      <w:pPr>
        <w:ind/>
        <w:jc w:val="both"/>
        <w:rPr>
          <w:rFonts w:ascii="Times New Roman" w:hAnsi="Times New Roman"/>
        </w:rPr>
      </w:pPr>
    </w:p>
    <w:p w14:paraId="71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8</w:t>
      </w:r>
      <w:r>
        <w:rPr>
          <w:rFonts w:ascii="Times New Roman" w:hAnsi="Times New Roman"/>
          <w:b w:val="1"/>
          <w:color w:val="000000"/>
        </w:rPr>
        <w:t>. Ответственность Сторон</w:t>
      </w:r>
      <w:r>
        <w:rPr>
          <w:rFonts w:ascii="Times New Roman" w:hAnsi="Times New Roman"/>
          <w:b w:val="1"/>
          <w:color w:val="000000"/>
        </w:rPr>
        <w:t>. Форс-мажор</w:t>
      </w:r>
    </w:p>
    <w:p w14:paraId="72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73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.1. В случае неисполнения или ненадлежащего исполнения любого из обязательств, установленных настоящим </w:t>
      </w:r>
      <w:r>
        <w:rPr>
          <w:rFonts w:ascii="Times New Roman" w:hAnsi="Times New Roman"/>
          <w:sz w:val="24"/>
        </w:rPr>
        <w:t>Контрактом</w:t>
      </w:r>
      <w:r>
        <w:rPr>
          <w:rFonts w:ascii="Times New Roman" w:hAnsi="Times New Roman"/>
          <w:sz w:val="24"/>
        </w:rPr>
        <w:t xml:space="preserve"> и приложениями к нему, Стороны несут ответственность в соответствии с действующим законодательством Российской Федерации.</w:t>
      </w:r>
    </w:p>
    <w:p w14:paraId="74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. За неисполнение или ненадлежащее исполнение иных обязательств по настоящему </w:t>
      </w:r>
      <w:r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 Стороны несут ответственность в соответствии с действующим законодательством Российской Федерации.</w:t>
      </w:r>
    </w:p>
    <w:p w14:paraId="75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. Ни одна из Сторон не несет ответственности за полное или частичное неисполнение своих обязанностей, если неисполнение будет являться следствием обстоятельст</w:t>
      </w:r>
      <w:r>
        <w:rPr>
          <w:rFonts w:ascii="Times New Roman" w:hAnsi="Times New Roman"/>
          <w:sz w:val="24"/>
        </w:rPr>
        <w:t>в непреодолимой силы, таких как</w:t>
      </w:r>
      <w:r>
        <w:rPr>
          <w:rFonts w:ascii="Times New Roman" w:hAnsi="Times New Roman"/>
          <w:sz w:val="24"/>
        </w:rPr>
        <w:t xml:space="preserve">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</w:t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 xml:space="preserve"> и возникшие после заключения </w:t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>.</w:t>
      </w:r>
    </w:p>
    <w:p w14:paraId="76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Если любое из таких обстоятельств непосредственно повлияло на исполнение обязательства в срок, указанный в </w:t>
      </w:r>
      <w:r>
        <w:rPr>
          <w:rFonts w:ascii="Times New Roman" w:hAnsi="Times New Roman"/>
          <w:sz w:val="24"/>
        </w:rPr>
        <w:t>Контракте</w:t>
      </w:r>
      <w:r>
        <w:rPr>
          <w:rFonts w:ascii="Times New Roman" w:hAnsi="Times New Roman"/>
          <w:sz w:val="24"/>
        </w:rPr>
        <w:t>, то этот срок соразмерно отодвигается на время действия соответствующего обстоятельства.</w:t>
      </w:r>
    </w:p>
    <w:p w14:paraId="77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. Сторона, для которой создалась невозможность исполнения обязательств по </w:t>
      </w:r>
      <w:r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>, обязана незамедлительно уведомить другую Сторону о наступлении, предполагаемом сроке действия и прекращении вышеуказанных обстоятельств.</w:t>
      </w:r>
    </w:p>
    <w:p w14:paraId="78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79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9</w:t>
      </w:r>
      <w:r>
        <w:rPr>
          <w:rFonts w:ascii="Times New Roman" w:hAnsi="Times New Roman"/>
          <w:b w:val="1"/>
          <w:color w:val="000000"/>
        </w:rPr>
        <w:t>. Срок действия Контракта</w:t>
      </w:r>
    </w:p>
    <w:p w14:paraId="7A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7B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9.1. Настоящий Контракт действует с момента его </w:t>
      </w:r>
      <w:r>
        <w:rPr>
          <w:rFonts w:ascii="Times New Roman" w:hAnsi="Times New Roman"/>
          <w:color w:val="000000"/>
        </w:rPr>
        <w:t>подписания Сторонами и до 31 декабря 2026 г</w:t>
      </w:r>
      <w:r>
        <w:rPr>
          <w:rFonts w:ascii="Times New Roman" w:hAnsi="Times New Roman"/>
          <w:color w:val="000000"/>
        </w:rPr>
        <w:t>.</w:t>
      </w:r>
    </w:p>
    <w:p w14:paraId="7C00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 Истечение срока действия настоящего Контракта не влечет прекращения неисполненных обязательств Сторон по Контракту, в том числе гарантийных обязательств Поставщика, а также не освобождает от ответственности за нарушение условий Контракта.</w:t>
      </w:r>
    </w:p>
    <w:p w14:paraId="7D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7E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7F000000">
      <w:pPr>
        <w:widowControl w:val="1"/>
        <w:ind/>
        <w:jc w:val="both"/>
        <w:rPr>
          <w:rFonts w:ascii="Times New Roman" w:hAnsi="Times New Roman"/>
          <w:color w:val="000000"/>
        </w:rPr>
      </w:pPr>
    </w:p>
    <w:p w14:paraId="80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10</w:t>
      </w:r>
      <w:r>
        <w:rPr>
          <w:rFonts w:ascii="Times New Roman" w:hAnsi="Times New Roman"/>
          <w:b w:val="1"/>
          <w:color w:val="000000"/>
        </w:rPr>
        <w:t>. Порядок изменения и расторжения Контракта</w:t>
      </w:r>
    </w:p>
    <w:p w14:paraId="81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82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 </w:t>
      </w:r>
      <w:r>
        <w:rPr>
          <w:rFonts w:ascii="Times New Roman" w:hAnsi="Times New Roman"/>
        </w:rPr>
        <w:t>Такие уведомления считаются надлежащими, если:</w:t>
      </w:r>
    </w:p>
    <w:p w14:paraId="83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уведомления переданы «из рук в руки» представителями Сторон с отметкой о принятии в экземпляре передающей Стороны;</w:t>
      </w:r>
    </w:p>
    <w:p w14:paraId="84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переданы по почте заказным письмом с уведомлением о его доставке, о чем дополнительно дается соответствующее уведомление электронной почтой или факсом;</w:t>
      </w:r>
    </w:p>
    <w:p w14:paraId="85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копии документов, отправленные путем факсимильной связи либо в сканированном виде по электронной почте, имеют подписи руководителя и иного уполномоченного лица отправителя;</w:t>
      </w:r>
    </w:p>
    <w:p w14:paraId="86000000">
      <w:pPr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Любые изменения адресов или реквизитов должны сообщаться незамедлительно. В случае отсутствия такого уведомления, сообщения, посылаемые по последнему известному адресу, будут считаться надлежащими.</w:t>
      </w:r>
    </w:p>
    <w:p w14:paraId="87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14:paraId="88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10.3.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14:paraId="89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 Решение об одностороннем отказе от исполнения Контракта принимается Заказчиком в следующих случаях:</w:t>
      </w:r>
    </w:p>
    <w:p w14:paraId="8A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. При неоднократном и/или существенном нарушении сроков поставки Товара. </w:t>
      </w:r>
    </w:p>
    <w:p w14:paraId="8B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 В случае, если Поставщик отказывается устранить недостатки, указанные в акте об отказе в приемке поставленного Товара.</w:t>
      </w:r>
    </w:p>
    <w:p w14:paraId="8C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10.5. Решение Заказчика об одностороннем отказе от исполнения Контракта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</w:t>
      </w:r>
    </w:p>
    <w:p w14:paraId="8D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8E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10.7. 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8F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>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90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</w:p>
    <w:p w14:paraId="91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10.1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</w:rPr>
        <w:t>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92000000">
      <w:pPr>
        <w:widowControl w:val="1"/>
        <w:ind w:firstLine="567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>11</w:t>
      </w:r>
      <w:r>
        <w:rPr>
          <w:rFonts w:ascii="Times New Roman" w:hAnsi="Times New Roman"/>
        </w:rPr>
        <w:t>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93000000">
      <w:pPr>
        <w:ind/>
        <w:jc w:val="both"/>
        <w:rPr>
          <w:rFonts w:ascii="Times New Roman" w:hAnsi="Times New Roman"/>
          <w:color w:val="000000"/>
        </w:rPr>
      </w:pPr>
    </w:p>
    <w:p w14:paraId="94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5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6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7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</w:t>
      </w:r>
      <w:r>
        <w:rPr>
          <w:rFonts w:ascii="Times New Roman" w:hAnsi="Times New Roman"/>
          <w:b w:val="1"/>
          <w:color w:val="000000"/>
        </w:rPr>
        <w:t>1</w:t>
      </w:r>
      <w:r>
        <w:rPr>
          <w:rFonts w:ascii="Times New Roman" w:hAnsi="Times New Roman"/>
          <w:b w:val="1"/>
          <w:color w:val="000000"/>
        </w:rPr>
        <w:t>. Порядок рассмотрения споров</w:t>
      </w:r>
    </w:p>
    <w:p w14:paraId="98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99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9A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 xml:space="preserve">.2. </w:t>
      </w:r>
      <w:r>
        <w:rPr>
          <w:rFonts w:ascii="Times New Roman" w:hAnsi="Times New Roman"/>
          <w:color w:val="000000"/>
        </w:rPr>
        <w:t xml:space="preserve">До направления любого спора, вытекающего из Контракта, на судебное рассмотрение или одностороннее расторжение, Сторона направляет другой Стороне претензию в письменной форме. Сторона, в адрес которой направлена претензия, обязана направить ответ на нее не позднее 10 (десяти) календарных дней с момента получения претензии. Уведомление считается доставленным в течение 2 (двух) дней, если доставлено по адресу, указанному в </w:t>
      </w:r>
      <w:r>
        <w:rPr>
          <w:rFonts w:ascii="Times New Roman" w:hAnsi="Times New Roman"/>
          <w:color w:val="000000"/>
        </w:rPr>
        <w:t>Контракте</w:t>
      </w:r>
      <w:r>
        <w:rPr>
          <w:rFonts w:ascii="Times New Roman" w:hAnsi="Times New Roman"/>
          <w:color w:val="000000"/>
        </w:rPr>
        <w:t>, даже если последний не находится по такому адресу, и оно не было вручено.</w:t>
      </w:r>
    </w:p>
    <w:p w14:paraId="9B000000">
      <w:pPr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 Непредставление ответа, нарушение срока для ответа, представление немотивированного отказа квалифицируется Сторонами, как нарушение адресатом претензии досудебного порядка урегулирования спора, дающего право Стороне, направившей претензию считать досудебный порядок урегулирования спора соблюденным и дальнейшем обращением в суд за защитой своих прав.</w:t>
      </w:r>
    </w:p>
    <w:p w14:paraId="9C000000">
      <w:pPr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14:paraId="9D000000">
      <w:pPr>
        <w:ind/>
        <w:jc w:val="both"/>
        <w:rPr>
          <w:rFonts w:ascii="Times New Roman" w:hAnsi="Times New Roman"/>
        </w:rPr>
      </w:pPr>
    </w:p>
    <w:p w14:paraId="9E000000">
      <w:pPr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caps w:val="1"/>
        </w:rPr>
        <w:t>1</w:t>
      </w:r>
      <w:r>
        <w:rPr>
          <w:rFonts w:ascii="Times New Roman" w:hAnsi="Times New Roman"/>
          <w:b w:val="1"/>
          <w:caps w:val="1"/>
        </w:rPr>
        <w:t>2</w:t>
      </w:r>
      <w:r>
        <w:rPr>
          <w:rFonts w:ascii="Times New Roman" w:hAnsi="Times New Roman"/>
          <w:b w:val="1"/>
          <w:caps w:val="1"/>
        </w:rPr>
        <w:t>. А</w:t>
      </w:r>
      <w:r>
        <w:rPr>
          <w:rFonts w:ascii="Times New Roman" w:hAnsi="Times New Roman"/>
          <w:b w:val="1"/>
        </w:rPr>
        <w:t>нтикоррупционная оговорка</w:t>
      </w:r>
    </w:p>
    <w:p w14:paraId="9F000000">
      <w:pPr>
        <w:ind/>
        <w:jc w:val="center"/>
        <w:rPr>
          <w:rFonts w:ascii="Times New Roman" w:hAnsi="Times New Roman"/>
          <w:b w:val="1"/>
        </w:rPr>
      </w:pPr>
    </w:p>
    <w:p w14:paraId="A0000000">
      <w:pPr>
        <w:pStyle w:val="Style_4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A1000000">
      <w:pPr>
        <w:pStyle w:val="Style_4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>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14:paraId="A2000000">
      <w:pPr>
        <w:pStyle w:val="Style_4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 xml:space="preserve">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</w:t>
      </w:r>
      <w:r>
        <w:rPr>
          <w:color w:val="000000"/>
        </w:rPr>
        <w:t>т.д.</w:t>
      </w:r>
      <w:r>
        <w:rPr>
          <w:color w:val="000000"/>
        </w:rPr>
        <w:t>).</w:t>
      </w:r>
    </w:p>
    <w:p w14:paraId="A3000000">
      <w:pPr>
        <w:pStyle w:val="Style_4"/>
        <w:ind w:firstLine="539" w:left="0"/>
        <w:rPr>
          <w:color w:val="000000"/>
        </w:rPr>
      </w:pPr>
      <w:r>
        <w:rPr>
          <w:color w:val="000000"/>
        </w:rPr>
        <w:t>1</w:t>
      </w:r>
      <w:r>
        <w:rPr>
          <w:color w:val="000000"/>
        </w:rPr>
        <w:t>2</w:t>
      </w:r>
      <w:r>
        <w:rPr>
          <w:color w:val="000000"/>
        </w:rPr>
        <w:t>.1.3. Не совершать иных действий, нарушающих антикоррупционное законодательство Российской Федерации.</w:t>
      </w:r>
    </w:p>
    <w:p w14:paraId="A4000000">
      <w:pPr>
        <w:pStyle w:val="Style_3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13. Заключительные положения</w:t>
      </w:r>
    </w:p>
    <w:p w14:paraId="A5000000">
      <w:pPr>
        <w:pStyle w:val="Style_3"/>
        <w:ind w:firstLine="540" w:left="0"/>
        <w:rPr>
          <w:rFonts w:ascii="Times New Roman" w:hAnsi="Times New Roman"/>
          <w:sz w:val="24"/>
        </w:rPr>
      </w:pPr>
    </w:p>
    <w:p w14:paraId="A6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.1. Все дополнительные соглашения Сторон, акты и иные приложения к настоящему </w:t>
      </w:r>
      <w:r>
        <w:rPr>
          <w:rFonts w:ascii="Times New Roman" w:hAnsi="Times New Roman"/>
          <w:sz w:val="24"/>
        </w:rPr>
        <w:t>Контракту</w:t>
      </w:r>
      <w:r>
        <w:rPr>
          <w:rFonts w:ascii="Times New Roman" w:hAnsi="Times New Roman"/>
          <w:sz w:val="24"/>
        </w:rPr>
        <w:t xml:space="preserve">, подписываемые Сторонами при исполнении настоящего </w:t>
      </w:r>
      <w:r>
        <w:rPr>
          <w:rFonts w:ascii="Times New Roman" w:hAnsi="Times New Roman"/>
          <w:sz w:val="24"/>
        </w:rPr>
        <w:t>Контракта</w:t>
      </w:r>
      <w:r>
        <w:rPr>
          <w:rFonts w:ascii="Times New Roman" w:hAnsi="Times New Roman"/>
          <w:sz w:val="24"/>
        </w:rPr>
        <w:t>, являются его неотъемлемыми частями.</w:t>
      </w:r>
    </w:p>
    <w:p w14:paraId="A7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.2. Во всем, что не предусмотрено настоящим </w:t>
      </w:r>
      <w:r>
        <w:rPr>
          <w:rFonts w:ascii="Times New Roman" w:hAnsi="Times New Roman"/>
          <w:sz w:val="24"/>
        </w:rPr>
        <w:t>Контрактом</w:t>
      </w:r>
      <w:r>
        <w:rPr>
          <w:rFonts w:ascii="Times New Roman" w:hAnsi="Times New Roman"/>
          <w:sz w:val="24"/>
        </w:rPr>
        <w:t>, Стороны руководствуются действующим законодательством Российской Федерации.</w:t>
      </w:r>
    </w:p>
    <w:p w14:paraId="A8000000">
      <w:pPr>
        <w:pStyle w:val="Style_3"/>
        <w:ind w:firstLine="54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.3. </w:t>
      </w:r>
      <w:r>
        <w:rPr>
          <w:rFonts w:ascii="Times New Roman" w:hAnsi="Times New Roman"/>
          <w:color w:val="000000"/>
          <w:sz w:val="24"/>
        </w:rPr>
        <w:t>Настоящий Контракт составлен в форме электронного документа, подписанного усиленными электронными подписями уполномоченных на подписание Контракта лиц обеих сторон.</w:t>
      </w:r>
    </w:p>
    <w:p w14:paraId="A9000000">
      <w:pPr>
        <w:ind w:firstLine="709" w:left="0"/>
        <w:jc w:val="both"/>
        <w:rPr>
          <w:rFonts w:ascii="Times New Roman" w:hAnsi="Times New Roman"/>
          <w:color w:val="000000"/>
        </w:rPr>
      </w:pPr>
    </w:p>
    <w:p w14:paraId="AA000000">
      <w:pPr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1</w:t>
      </w:r>
      <w:r>
        <w:rPr>
          <w:rFonts w:ascii="Times New Roman" w:hAnsi="Times New Roman"/>
          <w:b w:val="1"/>
          <w:color w:val="000000"/>
        </w:rPr>
        <w:t>4</w:t>
      </w:r>
      <w:r>
        <w:rPr>
          <w:rFonts w:ascii="Times New Roman" w:hAnsi="Times New Roman"/>
          <w:b w:val="1"/>
          <w:color w:val="000000"/>
        </w:rPr>
        <w:t>. Приложения к Контракту</w:t>
      </w:r>
    </w:p>
    <w:p w14:paraId="AB000000">
      <w:pPr>
        <w:ind/>
        <w:jc w:val="center"/>
        <w:rPr>
          <w:rFonts w:ascii="Times New Roman" w:hAnsi="Times New Roman"/>
          <w:b w:val="1"/>
          <w:color w:val="000000"/>
        </w:rPr>
      </w:pPr>
    </w:p>
    <w:p w14:paraId="AC000000">
      <w:pPr>
        <w:ind w:firstLine="709"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 xml:space="preserve">.1. Приложение № 1 </w:t>
      </w:r>
      <w:r>
        <w:rPr>
          <w:rFonts w:ascii="Times New Roman" w:hAnsi="Times New Roman"/>
          <w:color w:val="000000"/>
        </w:rPr>
        <w:t>Техническое задание;</w:t>
      </w:r>
    </w:p>
    <w:p w14:paraId="AD000000">
      <w:pPr>
        <w:ind w:firstLine="709" w:left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14.2. Приложение № 2 Перечень и стоимость поставляемого Товара.</w:t>
      </w:r>
    </w:p>
    <w:p w14:paraId="AE000000">
      <w:pPr>
        <w:ind w:firstLine="709" w:left="0"/>
        <w:rPr>
          <w:rFonts w:ascii="Times New Roman" w:hAnsi="Times New Roman"/>
          <w:color w:val="000000"/>
        </w:rPr>
      </w:pPr>
    </w:p>
    <w:p w14:paraId="AF000000">
      <w:pPr>
        <w:ind w:firstLine="709" w:left="0"/>
        <w:rPr>
          <w:rFonts w:ascii="Times New Roman" w:hAnsi="Times New Roman"/>
          <w:color w:val="000000"/>
        </w:rPr>
      </w:pPr>
    </w:p>
    <w:p w14:paraId="B0000000">
      <w:pPr>
        <w:ind w:firstLine="709" w:left="0"/>
        <w:rPr>
          <w:rFonts w:ascii="Times New Roman" w:hAnsi="Times New Roman"/>
          <w:color w:val="000000"/>
        </w:rPr>
      </w:pPr>
    </w:p>
    <w:p w14:paraId="B1000000">
      <w:pPr>
        <w:ind w:firstLine="709" w:left="0"/>
        <w:rPr>
          <w:rFonts w:ascii="Times New Roman" w:hAnsi="Times New Roman"/>
          <w:color w:val="000000"/>
        </w:rPr>
      </w:pPr>
    </w:p>
    <w:p w14:paraId="B2000000">
      <w:pPr>
        <w:ind w:firstLine="709" w:left="0"/>
        <w:rPr>
          <w:rFonts w:ascii="Times New Roman" w:hAnsi="Times New Roman"/>
          <w:color w:val="000000"/>
        </w:rPr>
      </w:pPr>
    </w:p>
    <w:p w14:paraId="B3000000">
      <w:pPr>
        <w:ind w:firstLine="709" w:left="0"/>
        <w:rPr>
          <w:rFonts w:ascii="Times New Roman" w:hAnsi="Times New Roman"/>
          <w:color w:val="000000"/>
        </w:rPr>
      </w:pPr>
    </w:p>
    <w:p w14:paraId="B4000000">
      <w:pPr>
        <w:spacing w:after="120"/>
        <w:ind/>
        <w:jc w:val="center"/>
        <w:rPr>
          <w:rFonts w:ascii="Times New Roman" w:hAnsi="Times New Roman"/>
          <w:b w:val="1"/>
          <w:caps w:val="1"/>
          <w:color w:val="000000"/>
        </w:rPr>
      </w:pPr>
      <w:r>
        <w:rPr>
          <w:rFonts w:ascii="Times New Roman" w:hAnsi="Times New Roman"/>
          <w:b w:val="1"/>
          <w:color w:val="000000"/>
        </w:rPr>
        <w:t>15. Адреса, реквизиты и подписи Сторон</w:t>
      </w:r>
    </w:p>
    <w:p w14:paraId="B5000000">
      <w:pPr>
        <w:ind/>
        <w:jc w:val="both"/>
        <w:rPr>
          <w:rFonts w:ascii="Times New Roman" w:hAnsi="Times New Roman"/>
          <w:color w:val="000000"/>
        </w:rPr>
      </w:pPr>
    </w:p>
    <w:tbl>
      <w:tblPr>
        <w:tblStyle w:val="Style_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027"/>
        <w:gridCol w:w="5027"/>
      </w:tblGrid>
      <w:tr>
        <w:tc>
          <w:tcPr>
            <w:tcW w:type="dxa" w:w="50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Заказчик:                                                    </w:t>
            </w:r>
          </w:p>
          <w:p w14:paraId="B7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Санкт-Петербургское государственное бюджетное культурно-досуговое учреждение</w:t>
            </w:r>
          </w:p>
          <w:p w14:paraId="B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«Ломоносовский городской Дом культуры»</w:t>
            </w:r>
          </w:p>
          <w:p w14:paraId="B9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адрес:</w:t>
            </w:r>
          </w:p>
          <w:p w14:paraId="BA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198412, Санкт-Петербург, г. Ломоносов, Ораниенбаумский пр., д. 39в, лит. А</w:t>
            </w:r>
          </w:p>
          <w:p w14:paraId="B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адреса:</w:t>
            </w:r>
          </w:p>
          <w:p w14:paraId="B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198412, Санкт-Петербург, г. Ломоносов, Ораниенбаумский пр., д. 39в, лит. А </w:t>
            </w:r>
          </w:p>
          <w:p w14:paraId="B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198412, Санкт-Петербург, г. Ломоносов,</w:t>
            </w:r>
          </w:p>
          <w:p w14:paraId="BE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Дворцовый пр., д. 12/8, лит. А</w:t>
            </w:r>
          </w:p>
          <w:p w14:paraId="BF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7823003553   КПП 781901001</w:t>
            </w:r>
          </w:p>
          <w:p w14:paraId="C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Платежные реквизиты:</w:t>
            </w:r>
          </w:p>
          <w:p w14:paraId="C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Комитет финансов Санкт-Петербурга </w:t>
            </w:r>
          </w:p>
          <w:p w14:paraId="C2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(СПб ГБКДУ «Ломоносовский ГДК»,</w:t>
            </w:r>
          </w:p>
          <w:p w14:paraId="C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л/с 0631025) </w:t>
            </w:r>
          </w:p>
          <w:p w14:paraId="C4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Р/с </w:t>
            </w:r>
            <w:r>
              <w:rPr>
                <w:rFonts w:ascii="Times New Roman" w:hAnsi="Times New Roman"/>
              </w:rPr>
              <w:t>03224643400000007200</w:t>
            </w:r>
          </w:p>
          <w:p w14:paraId="C5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К/с </w:t>
            </w:r>
            <w:r>
              <w:rPr>
                <w:rFonts w:ascii="Times New Roman" w:hAnsi="Times New Roman"/>
              </w:rPr>
              <w:t>40102810945370000005</w:t>
            </w:r>
          </w:p>
          <w:p w14:paraId="C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БИК </w:t>
            </w:r>
            <w:r>
              <w:rPr>
                <w:rFonts w:ascii="Times New Roman" w:hAnsi="Times New Roman"/>
              </w:rPr>
              <w:t>014030106</w:t>
            </w:r>
          </w:p>
          <w:p w14:paraId="C7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ОКЦ №1 Северо-Западного ГУ Банка России// УФК по г. Санкт-Петербургу,</w:t>
            </w:r>
          </w:p>
          <w:p w14:paraId="C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г. Санкт-Петербург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C9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ОКПО 31975161 ОКВЭД 90.04.3</w:t>
            </w:r>
          </w:p>
          <w:p w14:paraId="CA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ОГРН 1027808916948 </w:t>
            </w:r>
          </w:p>
          <w:p w14:paraId="C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ОКТМО 40372000</w:t>
            </w:r>
          </w:p>
          <w:p w14:paraId="C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Тел: (812) 423-12-70, (812) 573-97-42</w:t>
            </w:r>
          </w:p>
          <w:p w14:paraId="C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Факс</w:t>
            </w:r>
            <w:r>
              <w:rPr>
                <w:rFonts w:ascii="Times New Roman" w:hAnsi="Times New Roman"/>
              </w:rPr>
              <w:t>: (812) 573-97-42</w:t>
            </w:r>
          </w:p>
          <w:p w14:paraId="CE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e-mail: </w:t>
            </w:r>
            <w:r>
              <w:rPr>
                <w:rStyle w:val="Style_6_ch"/>
                <w:rFonts w:ascii="Times New Roman" w:hAnsi="Times New Roman"/>
              </w:rPr>
              <w:fldChar w:fldCharType="begin"/>
            </w:r>
            <w:r>
              <w:rPr>
                <w:rStyle w:val="Style_6_ch"/>
                <w:rFonts w:ascii="Times New Roman" w:hAnsi="Times New Roman"/>
              </w:rPr>
              <w:instrText>HYPERLINK "mailto:lomgdk@mail.ru"</w:instrText>
            </w:r>
            <w:r>
              <w:rPr>
                <w:rStyle w:val="Style_6_ch"/>
                <w:rFonts w:ascii="Times New Roman" w:hAnsi="Times New Roman"/>
              </w:rPr>
              <w:fldChar w:fldCharType="separate"/>
            </w:r>
            <w:r>
              <w:rPr>
                <w:rStyle w:val="Style_6_ch"/>
                <w:rFonts w:ascii="Times New Roman" w:hAnsi="Times New Roman"/>
              </w:rPr>
              <w:t>lomgdk@mail.ru</w:t>
            </w:r>
            <w:r>
              <w:rPr>
                <w:rStyle w:val="Style_6_ch"/>
                <w:rFonts w:ascii="Times New Roman" w:hAnsi="Times New Roman"/>
              </w:rPr>
              <w:fldChar w:fldCharType="end"/>
            </w:r>
          </w:p>
          <w:p w14:paraId="CF000000">
            <w:pPr>
              <w:rPr>
                <w:rFonts w:ascii="Times New Roman" w:hAnsi="Times New Roman"/>
              </w:rPr>
            </w:pPr>
          </w:p>
          <w:p w14:paraId="D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СПб ГБКДУ «Ломоносовский ГДК»</w:t>
            </w:r>
          </w:p>
          <w:p w14:paraId="D1000000">
            <w:pPr>
              <w:rPr>
                <w:rFonts w:ascii="Times New Roman" w:hAnsi="Times New Roman"/>
              </w:rPr>
            </w:pPr>
          </w:p>
          <w:p w14:paraId="D2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 /Т. В. Зиновьева / </w:t>
            </w:r>
          </w:p>
          <w:p w14:paraId="D3000000">
            <w:pPr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  <w:tc>
          <w:tcPr>
            <w:tcW w:type="dxa" w:w="50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00000">
            <w:pPr>
              <w:spacing w:after="0" w:before="0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Поставщик</w:t>
            </w:r>
            <w:r>
              <w:rPr>
                <w:rFonts w:ascii="Times New Roman" w:hAnsi="Times New Roman"/>
                <w:sz w:val="24"/>
              </w:rPr>
              <w:t>:</w:t>
            </w:r>
          </w:p>
          <w:p w14:paraId="D5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6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7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8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9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A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B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C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D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E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DF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0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1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2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3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4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5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6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7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8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9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A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B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C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D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E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EF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0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1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2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</w:p>
          <w:p w14:paraId="F3000000">
            <w:pPr>
              <w:spacing w:after="0" w:before="0"/>
              <w:ind w:firstLine="0" w:left="0" w:righ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 /                  / </w:t>
            </w:r>
          </w:p>
          <w:p w14:paraId="F4000000">
            <w:pPr>
              <w:spacing w:after="0" w:before="0"/>
              <w:ind w:firstLine="0" w:left="0" w:right="0"/>
              <w:jc w:val="right"/>
              <w:rPr>
                <w:rFonts w:ascii="Times New Roman" w:hAnsi="Times New Roman"/>
                <w:b w:val="0"/>
                <w:i w:val="0"/>
                <w:caps w:val="0"/>
                <w:color w:val="333333"/>
                <w:spacing w:val="0"/>
                <w:sz w:val="24"/>
                <w:highlight w:val="white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  <w:p w14:paraId="F5000000">
            <w:pPr>
              <w:ind/>
              <w:jc w:val="right"/>
              <w:rPr>
                <w:rFonts w:ascii="Times New Roman" w:hAnsi="Times New Roman"/>
              </w:rPr>
            </w:pPr>
          </w:p>
        </w:tc>
      </w:tr>
    </w:tbl>
    <w:p w14:paraId="F6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7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8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9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A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B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C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D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E00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FF000000">
      <w:pPr>
        <w:widowControl w:val="1"/>
        <w:ind/>
        <w:jc w:val="right"/>
        <w:rPr>
          <w:rFonts w:ascii="Times New Roman" w:hAnsi="Times New Roman"/>
        </w:rPr>
      </w:pPr>
    </w:p>
    <w:p w14:paraId="00010000">
      <w:pPr>
        <w:widowControl w:val="1"/>
        <w:ind/>
        <w:jc w:val="right"/>
        <w:rPr>
          <w:rFonts w:ascii="Times New Roman" w:hAnsi="Times New Roman"/>
        </w:rPr>
      </w:pPr>
    </w:p>
    <w:p w14:paraId="01010000">
      <w:pPr>
        <w:widowControl w:val="1"/>
        <w:ind/>
        <w:jc w:val="right"/>
        <w:rPr>
          <w:rFonts w:ascii="Times New Roman" w:hAnsi="Times New Roman"/>
        </w:rPr>
      </w:pPr>
    </w:p>
    <w:p w14:paraId="02010000">
      <w:pPr>
        <w:widowControl w:val="1"/>
        <w:ind/>
        <w:jc w:val="right"/>
        <w:rPr>
          <w:rFonts w:ascii="Times New Roman" w:hAnsi="Times New Roman"/>
        </w:rPr>
      </w:pPr>
    </w:p>
    <w:p w14:paraId="03010000">
      <w:pPr>
        <w:widowControl w:val="1"/>
        <w:ind/>
        <w:jc w:val="right"/>
        <w:rPr>
          <w:rFonts w:ascii="Times New Roman" w:hAnsi="Times New Roman"/>
        </w:rPr>
      </w:pPr>
    </w:p>
    <w:p w14:paraId="04010000">
      <w:pPr>
        <w:widowControl w:val="1"/>
        <w:ind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</w:t>
      </w:r>
      <w:r>
        <w:rPr>
          <w:rFonts w:ascii="Times New Roman" w:hAnsi="Times New Roman"/>
        </w:rPr>
        <w:t>1</w:t>
      </w:r>
    </w:p>
    <w:p w14:paraId="05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контракту № </w:t>
      </w:r>
      <w:r>
        <w:rPr>
          <w:rFonts w:ascii="Times New Roman" w:hAnsi="Times New Roman"/>
        </w:rPr>
        <w:t>__________</w:t>
      </w:r>
    </w:p>
    <w:p w14:paraId="06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г.</w:t>
      </w:r>
    </w:p>
    <w:p w14:paraId="07010000">
      <w:pPr>
        <w:widowControl w:val="1"/>
        <w:ind/>
        <w:jc w:val="right"/>
        <w:rPr>
          <w:rFonts w:ascii="Times New Roman" w:hAnsi="Times New Roman"/>
          <w:b w:val="1"/>
          <w:i w:val="1"/>
          <w:color w:val="000000"/>
        </w:rPr>
      </w:pPr>
    </w:p>
    <w:p w14:paraId="08010000">
      <w:pPr>
        <w:widowControl w:val="1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Предмет закупки: </w:t>
      </w:r>
    </w:p>
    <w:p w14:paraId="09010000">
      <w:pPr>
        <w:widowControl w:val="1"/>
        <w:numPr>
          <w:numId w:val="1"/>
        </w:num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Электропривод</w:t>
      </w:r>
      <w:r>
        <w:rPr>
          <w:rFonts w:ascii="Times New Roman" w:hAnsi="Times New Roman"/>
          <w:color w:val="000000"/>
          <w:sz w:val="24"/>
        </w:rPr>
        <w:t xml:space="preserve"> – 1 ш</w:t>
      </w:r>
      <w:r>
        <w:rPr>
          <w:rFonts w:ascii="Times New Roman" w:hAnsi="Times New Roman"/>
          <w:b w:val="0"/>
          <w:sz w:val="24"/>
        </w:rPr>
        <w:t>т.;</w:t>
      </w:r>
    </w:p>
    <w:p w14:paraId="0A010000">
      <w:pPr>
        <w:widowControl w:val="1"/>
        <w:numPr>
          <w:numId w:val="1"/>
        </w:num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Прямоугольный канальный нагреватель водяной – 1 шт.;</w:t>
      </w:r>
    </w:p>
    <w:p w14:paraId="0B010000">
      <w:pPr>
        <w:widowControl w:val="1"/>
        <w:numPr>
          <w:numId w:val="1"/>
        </w:num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Электрический двигатель – 1 шт.;</w:t>
      </w:r>
    </w:p>
    <w:p w14:paraId="0C010000">
      <w:pPr>
        <w:widowControl w:val="1"/>
        <w:numPr>
          <w:numId w:val="1"/>
        </w:num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Водяной нагреватель – 1 шт.</w:t>
      </w:r>
    </w:p>
    <w:p w14:paraId="0D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Место поставки: </w:t>
      </w:r>
      <w:r>
        <w:rPr>
          <w:rFonts w:ascii="Times New Roman" w:hAnsi="Times New Roman"/>
          <w:color w:val="000000"/>
        </w:rPr>
        <w:t xml:space="preserve">г. </w:t>
      </w:r>
      <w:r>
        <w:rPr>
          <w:rFonts w:ascii="Times New Roman" w:hAnsi="Times New Roman"/>
          <w:color w:val="000000"/>
        </w:rPr>
        <w:t>Санкт-</w:t>
      </w:r>
      <w:r>
        <w:rPr>
          <w:rFonts w:ascii="Times New Roman" w:hAnsi="Times New Roman"/>
          <w:color w:val="000000"/>
        </w:rPr>
        <w:t xml:space="preserve">Петербург,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г.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Ломоносов, Дворцовый пр.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12/8, лит.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А. </w:t>
      </w:r>
    </w:p>
    <w:p w14:paraId="0E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Сроки поставки: </w:t>
      </w:r>
      <w:r>
        <w:rPr>
          <w:rFonts w:ascii="Times New Roman" w:hAnsi="Times New Roman"/>
          <w:color w:val="000000"/>
        </w:rPr>
        <w:t>в течение 14 (четырнадцати) дней со дня, следующего за днем заключения Контракта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Время поставки должно согласовываться с Заказчиком</w:t>
      </w:r>
      <w:r>
        <w:rPr>
          <w:rFonts w:ascii="Times New Roman" w:hAnsi="Times New Roman"/>
          <w:color w:val="000000"/>
        </w:rPr>
        <w:t>.</w:t>
      </w:r>
    </w:p>
    <w:p w14:paraId="0F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Условия поставки:</w:t>
      </w:r>
    </w:p>
    <w:p w14:paraId="10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>оставляемы</w:t>
      </w:r>
      <w:r>
        <w:rPr>
          <w:rFonts w:ascii="Times New Roman" w:hAnsi="Times New Roman"/>
          <w:color w:val="000000"/>
        </w:rPr>
        <w:t>й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 долж</w:t>
      </w:r>
      <w:r>
        <w:rPr>
          <w:rFonts w:ascii="Times New Roman" w:hAnsi="Times New Roman"/>
          <w:color w:val="000000"/>
        </w:rPr>
        <w:t>ен</w:t>
      </w:r>
      <w:r>
        <w:rPr>
          <w:rFonts w:ascii="Times New Roman" w:hAnsi="Times New Roman"/>
          <w:color w:val="000000"/>
        </w:rPr>
        <w:t xml:space="preserve"> быть </w:t>
      </w:r>
      <w:r>
        <w:rPr>
          <w:rFonts w:ascii="Times New Roman" w:hAnsi="Times New Roman"/>
          <w:color w:val="000000"/>
        </w:rPr>
        <w:t>новым  (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</w:t>
      </w:r>
      <w:r>
        <w:rPr>
          <w:rFonts w:ascii="Times New Roman" w:hAnsi="Times New Roman"/>
          <w:color w:val="000000"/>
        </w:rPr>
        <w:t>ом</w:t>
      </w:r>
      <w:r>
        <w:rPr>
          <w:rFonts w:ascii="Times New Roman" w:hAnsi="Times New Roman"/>
          <w:color w:val="000000"/>
        </w:rPr>
        <w:t>, которы</w:t>
      </w:r>
      <w:r>
        <w:rPr>
          <w:rFonts w:ascii="Times New Roman" w:hAnsi="Times New Roman"/>
          <w:color w:val="000000"/>
        </w:rPr>
        <w:t xml:space="preserve">й </w:t>
      </w:r>
      <w:r>
        <w:rPr>
          <w:rFonts w:ascii="Times New Roman" w:hAnsi="Times New Roman"/>
          <w:color w:val="000000"/>
        </w:rPr>
        <w:t>не был в употреблении, в ремонте, не поврежденным, без дефектов материала)</w:t>
      </w:r>
      <w:r>
        <w:rPr>
          <w:rFonts w:ascii="Times New Roman" w:hAnsi="Times New Roman"/>
          <w:color w:val="000000"/>
        </w:rPr>
        <w:t>;</w:t>
      </w:r>
    </w:p>
    <w:p w14:paraId="11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оставляемый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 должен быть пригодным для его использования в условиях помещений и должен соответствовать функциональным характеристикам, установленным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>роизводителем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</w:t>
      </w:r>
    </w:p>
    <w:p w14:paraId="12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 должен поставляться в заводской упаковке (таре), обеспечивающей его полную сохранность при погрузке, транспортировке, доставке. Товар и его упаковка (тара) должны отвечать требованиям безопасности жизни, здоровья и охраны окружающей среды, иметь необходимые маркировки, наклейки, а также давать возможность определить количество содержащегося в ней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 (опись, упаковочные ярлыки или листы)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 </w:t>
      </w:r>
    </w:p>
    <w:p w14:paraId="13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Требования к качественным, техническим характеристикам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овара: </w:t>
      </w:r>
    </w:p>
    <w:p w14:paraId="14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к</w:t>
      </w:r>
      <w:r>
        <w:rPr>
          <w:rFonts w:ascii="Times New Roman" w:hAnsi="Times New Roman"/>
          <w:color w:val="000000"/>
        </w:rPr>
        <w:t xml:space="preserve">ачество и комплектность поставляемого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должно соответствовать требованиям, указанным в </w:t>
      </w:r>
      <w:r>
        <w:rPr>
          <w:rFonts w:ascii="Times New Roman" w:hAnsi="Times New Roman"/>
          <w:color w:val="000000"/>
        </w:rPr>
        <w:t>Приложении №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;</w:t>
      </w:r>
    </w:p>
    <w:p w14:paraId="15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рименяемые при изготовлении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материалы должны соответствовать требованиям экологических, санитарно-гигиенических и других норм, действующих на территории Российской Федерации и обеспечивать безопасную для жизни и здоровья людей эксплуатацию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</w:t>
      </w:r>
      <w:r>
        <w:rPr>
          <w:rFonts w:ascii="Times New Roman" w:hAnsi="Times New Roman"/>
          <w:color w:val="000000"/>
        </w:rPr>
        <w:t>;</w:t>
      </w:r>
    </w:p>
    <w:p w14:paraId="16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н</w:t>
      </w:r>
      <w:r>
        <w:rPr>
          <w:rFonts w:ascii="Times New Roman" w:hAnsi="Times New Roman"/>
          <w:color w:val="000000"/>
        </w:rPr>
        <w:t xml:space="preserve">а поставляемый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овар, который подлежит сертификации в соответствии с законодательством Российской Федерации, вместе с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оваром, </w:t>
      </w:r>
      <w:r>
        <w:rPr>
          <w:rFonts w:ascii="Times New Roman" w:hAnsi="Times New Roman"/>
          <w:color w:val="000000"/>
        </w:rPr>
        <w:t>Поставщик</w:t>
      </w:r>
      <w:r>
        <w:rPr>
          <w:rFonts w:ascii="Times New Roman" w:hAnsi="Times New Roman"/>
          <w:color w:val="000000"/>
        </w:rPr>
        <w:t xml:space="preserve"> предоставляет заказчику сертификаты (декларации), подтверждающие его качество и безопасность. </w:t>
      </w:r>
    </w:p>
    <w:p w14:paraId="17010000">
      <w:pPr>
        <w:ind w:firstLine="850" w:left="0"/>
        <w:contextualSpacing w:val="1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Поставляемый Товар должен  иметь:</w:t>
      </w:r>
    </w:p>
    <w:p w14:paraId="18010000">
      <w:pPr>
        <w:ind w:hanging="578" w:left="720"/>
        <w:contextualSpacing w:val="1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Сертификат (декларация) соответствия Госстандарта РФ (при наличии).</w:t>
      </w:r>
    </w:p>
    <w:p w14:paraId="19010000">
      <w:pPr>
        <w:ind w:firstLine="709" w:left="0"/>
        <w:contextualSpacing w:val="1"/>
        <w:jc w:val="both"/>
        <w:rPr>
          <w:rFonts w:ascii="Times New Roman" w:hAnsi="Times New Roman"/>
          <w:b w:val="0"/>
          <w:i w:val="0"/>
          <w:sz w:val="24"/>
        </w:rPr>
      </w:pPr>
      <w:r>
        <w:rPr>
          <w:rFonts w:ascii="Times New Roman" w:hAnsi="Times New Roman"/>
          <w:b w:val="0"/>
          <w:i w:val="0"/>
          <w:sz w:val="24"/>
        </w:rPr>
        <w:t>Товар поставляется вместе с необходимой технической и (или) эксплуатационной документацией производителя (изготовителя) Товара на русском языке.</w:t>
      </w:r>
      <w:r>
        <w:rPr>
          <w:rFonts w:ascii="Times New Roman" w:hAnsi="Times New Roman"/>
          <w:b w:val="0"/>
          <w:i w:val="0"/>
          <w:sz w:val="24"/>
        </w:rPr>
        <w:t xml:space="preserve"> </w:t>
      </w:r>
    </w:p>
    <w:p w14:paraId="1A010000">
      <w:pPr>
        <w:ind w:firstLine="850" w:left="0"/>
        <w:contextualSpacing w:val="1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Качество и безопасность поставляемого Товара должны соответствовать действующим стандартам, утвержденным в отношении данного вида товара и подтверждаться сертификатами,  обязательными для данного вида товара, оформленными в соответствии с законодательством Российской Федерации.</w:t>
      </w:r>
    </w:p>
    <w:p w14:paraId="1B010000">
      <w:pPr>
        <w:ind w:firstLine="709" w:left="0"/>
        <w:contextualSpacing w:val="1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color w:val="000000"/>
          <w:sz w:val="24"/>
        </w:rPr>
        <w:t>Сроки гарантии:</w:t>
      </w:r>
      <w:r>
        <w:rPr>
          <w:rFonts w:ascii="Times New Roman" w:hAnsi="Times New Roman"/>
          <w:b w:val="0"/>
          <w:color w:val="000000"/>
          <w:sz w:val="24"/>
        </w:rPr>
        <w:t xml:space="preserve"> указаны </w:t>
      </w:r>
      <w:r>
        <w:rPr>
          <w:rFonts w:ascii="Times New Roman" w:hAnsi="Times New Roman"/>
          <w:b w:val="0"/>
          <w:sz w:val="24"/>
        </w:rPr>
        <w:t>в Приложении № 2.</w:t>
      </w:r>
    </w:p>
    <w:p w14:paraId="1C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Требования к приему-передаче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овара:</w:t>
      </w:r>
    </w:p>
    <w:p w14:paraId="1D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огрузка, транспортировка, разгрузка и переноска товара в помещение, указанное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аказчиком, должна осуществляться силами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>оставщика</w:t>
      </w:r>
      <w:r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</w:t>
      </w:r>
    </w:p>
    <w:p w14:paraId="1E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р</w:t>
      </w:r>
      <w:r>
        <w:rPr>
          <w:rFonts w:ascii="Times New Roman" w:hAnsi="Times New Roman"/>
          <w:color w:val="000000"/>
        </w:rPr>
        <w:t xml:space="preserve">азгрузка, переноска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должна осуществляться в присутствии представителя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>аказчика</w:t>
      </w:r>
      <w:r>
        <w:rPr>
          <w:rFonts w:ascii="Times New Roman" w:hAnsi="Times New Roman"/>
          <w:color w:val="000000"/>
        </w:rPr>
        <w:t>;</w:t>
      </w:r>
    </w:p>
    <w:p w14:paraId="1F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риемка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должна осуществляться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аказчиком в присутствии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оставщика и включать в себя: проверку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 xml:space="preserve">овара на соответствие качественным и техническим характеристикам, указанным в </w:t>
      </w:r>
      <w:r>
        <w:rPr>
          <w:rFonts w:ascii="Times New Roman" w:hAnsi="Times New Roman"/>
          <w:color w:val="000000"/>
        </w:rPr>
        <w:t>Приложении</w:t>
      </w:r>
      <w:r>
        <w:rPr>
          <w:rFonts w:ascii="Times New Roman" w:hAnsi="Times New Roman"/>
          <w:color w:val="000000"/>
        </w:rPr>
        <w:t xml:space="preserve"> № 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. </w:t>
      </w:r>
    </w:p>
    <w:p w14:paraId="20010000">
      <w:pPr>
        <w:widowControl w:val="1"/>
        <w:ind w:firstLine="709"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оставщик гарантирует соответствие поставляемого товара ГОСТ, техническим условиям и несет все расходы по замене дефектного товара, выявленного </w:t>
      </w:r>
      <w:r>
        <w:rPr>
          <w:rFonts w:ascii="Times New Roman" w:hAnsi="Times New Roman"/>
          <w:color w:val="000000"/>
        </w:rPr>
        <w:t>З</w:t>
      </w:r>
      <w:r>
        <w:rPr>
          <w:rFonts w:ascii="Times New Roman" w:hAnsi="Times New Roman"/>
          <w:color w:val="000000"/>
        </w:rPr>
        <w:t xml:space="preserve">аказчиком. </w:t>
      </w:r>
    </w:p>
    <w:p w14:paraId="21010000">
      <w:pPr>
        <w:widowControl w:val="1"/>
        <w:ind w:firstLine="709" w:left="0"/>
        <w:jc w:val="left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color w:val="000000"/>
        </w:rPr>
        <w:t>По требованию</w:t>
      </w:r>
      <w:r>
        <w:rPr>
          <w:rFonts w:ascii="Times New Roman" w:hAnsi="Times New Roman"/>
          <w:color w:val="000000"/>
        </w:rPr>
        <w:t xml:space="preserve"> З</w:t>
      </w:r>
      <w:r>
        <w:rPr>
          <w:rFonts w:ascii="Times New Roman" w:hAnsi="Times New Roman"/>
          <w:color w:val="000000"/>
        </w:rPr>
        <w:t xml:space="preserve">аказчика </w:t>
      </w:r>
      <w:r>
        <w:rPr>
          <w:rFonts w:ascii="Times New Roman" w:hAnsi="Times New Roman"/>
          <w:color w:val="000000"/>
        </w:rPr>
        <w:t>П</w:t>
      </w:r>
      <w:r>
        <w:rPr>
          <w:rFonts w:ascii="Times New Roman" w:hAnsi="Times New Roman"/>
          <w:color w:val="000000"/>
        </w:rPr>
        <w:t xml:space="preserve">оставщик обязан предоставить документы, подтверждающие год происхождения </w:t>
      </w:r>
      <w:r>
        <w:rPr>
          <w:rFonts w:ascii="Times New Roman" w:hAnsi="Times New Roman"/>
          <w:color w:val="000000"/>
        </w:rPr>
        <w:t>Т</w:t>
      </w:r>
      <w:r>
        <w:rPr>
          <w:rFonts w:ascii="Times New Roman" w:hAnsi="Times New Roman"/>
          <w:color w:val="000000"/>
        </w:rPr>
        <w:t>овара.</w:t>
      </w:r>
    </w:p>
    <w:p w14:paraId="22010000">
      <w:pPr>
        <w:widowControl w:val="1"/>
        <w:ind w:firstLine="709" w:left="0"/>
        <w:jc w:val="left"/>
        <w:rPr>
          <w:rFonts w:ascii="Times New Roman" w:hAnsi="Times New Roman"/>
          <w:b w:val="1"/>
          <w:color w:val="000000"/>
        </w:rPr>
      </w:pPr>
    </w:p>
    <w:tbl>
      <w:tblPr>
        <w:tblStyle w:val="Style_5"/>
        <w:tblInd w:type="dxa" w:w="0"/>
        <w:tblBorders>
          <w:top w:color="FFFFFF" w:sz="4" w:val="single"/>
          <w:left w:color="FFFFFF" w:sz="4" w:val="single"/>
          <w:bottom w:color="FFFFFF" w:sz="4" w:val="single"/>
          <w:right w:color="FFFFFF" w:sz="4" w:val="single"/>
          <w:insideH w:color="FFFFFF" w:sz="4" w:val="single"/>
          <w:insideV w:color="FFFFFF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240"/>
        <w:gridCol w:w="4650"/>
      </w:tblGrid>
      <w:tr>
        <w:tc>
          <w:tcPr>
            <w:tcW w:type="dxa" w:w="524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ЗАКАЗЧИК:</w:t>
            </w:r>
          </w:p>
          <w:p w14:paraId="24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  <w:r>
              <w:rPr>
                <w:rFonts w:ascii="Times New Roman" w:hAnsi="Times New Roman"/>
              </w:rPr>
              <w:t>СПб ГБКДУ «Ломоносовский ГДК»</w:t>
            </w:r>
          </w:p>
          <w:p w14:paraId="25010000">
            <w:pPr>
              <w:ind/>
              <w:jc w:val="both"/>
              <w:rPr>
                <w:rFonts w:ascii="Times New Roman" w:hAnsi="Times New Roman"/>
              </w:rPr>
            </w:pPr>
          </w:p>
          <w:p w14:paraId="26010000">
            <w:pPr>
              <w:ind/>
              <w:jc w:val="both"/>
              <w:rPr>
                <w:rFonts w:ascii="Times New Roman" w:hAnsi="Times New Roman"/>
              </w:rPr>
            </w:pPr>
          </w:p>
          <w:p w14:paraId="27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 /</w:t>
            </w:r>
            <w:r>
              <w:rPr>
                <w:rFonts w:ascii="Times New Roman" w:hAnsi="Times New Roman"/>
              </w:rPr>
              <w:t>Т. В. Зиновьева</w:t>
            </w:r>
            <w:r>
              <w:rPr>
                <w:rFonts w:ascii="Times New Roman" w:hAnsi="Times New Roman"/>
              </w:rPr>
              <w:t>/</w:t>
            </w:r>
          </w:p>
          <w:p w14:paraId="28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  <w:tc>
          <w:tcPr>
            <w:tcW w:type="dxa" w:w="465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ПОСТАВЩИК</w:t>
            </w:r>
            <w:r>
              <w:rPr>
                <w:rFonts w:ascii="Times New Roman" w:hAnsi="Times New Roman"/>
              </w:rPr>
              <w:t>:</w:t>
            </w:r>
          </w:p>
          <w:p w14:paraId="2A010000">
            <w:pPr>
              <w:ind/>
              <w:jc w:val="both"/>
              <w:rPr>
                <w:rFonts w:ascii="Times New Roman" w:hAnsi="Times New Roman"/>
              </w:rPr>
            </w:pPr>
          </w:p>
          <w:p w14:paraId="2B010000">
            <w:pPr>
              <w:ind/>
              <w:jc w:val="both"/>
              <w:rPr>
                <w:rFonts w:ascii="Times New Roman" w:hAnsi="Times New Roman"/>
              </w:rPr>
            </w:pPr>
          </w:p>
          <w:p w14:paraId="2C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 /                     </w:t>
            </w:r>
            <w:r>
              <w:rPr>
                <w:rFonts w:ascii="Times New Roman" w:hAnsi="Times New Roman"/>
              </w:rPr>
              <w:t>/</w:t>
            </w:r>
          </w:p>
          <w:p w14:paraId="2D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</w:tr>
    </w:tbl>
    <w:p w14:paraId="2E010000">
      <w:pPr>
        <w:sectPr>
          <w:headerReference r:id="rId3" w:type="default"/>
          <w:footerReference r:id="rId4" w:type="default"/>
          <w:pgSz w:h="16838" w:orient="portrait" w:w="11906"/>
          <w:pgMar w:bottom="720" w:footer="397" w:gutter="0" w:header="397" w:left="993" w:right="849" w:top="720"/>
        </w:sectPr>
      </w:pPr>
    </w:p>
    <w:p w14:paraId="2F010000">
      <w:pPr>
        <w:widowControl w:val="1"/>
        <w:ind/>
        <w:jc w:val="both"/>
        <w:rPr>
          <w:rFonts w:ascii="Times New Roman" w:hAnsi="Times New Roman"/>
          <w:b w:val="1"/>
          <w:i w:val="1"/>
          <w:color w:val="000000"/>
        </w:rPr>
      </w:pPr>
    </w:p>
    <w:p w14:paraId="30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</w:t>
      </w:r>
      <w:r>
        <w:rPr>
          <w:rFonts w:ascii="Times New Roman" w:hAnsi="Times New Roman"/>
        </w:rPr>
        <w:t>2</w:t>
      </w:r>
    </w:p>
    <w:p w14:paraId="31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контракту № </w:t>
      </w:r>
      <w:r>
        <w:rPr>
          <w:rFonts w:ascii="Times New Roman" w:hAnsi="Times New Roman"/>
        </w:rPr>
        <w:t>___________</w:t>
      </w:r>
    </w:p>
    <w:p w14:paraId="32010000">
      <w:pPr>
        <w:ind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г.</w:t>
      </w:r>
    </w:p>
    <w:p w14:paraId="33010000">
      <w:pPr>
        <w:widowControl w:val="1"/>
        <w:ind/>
        <w:jc w:val="center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Перечень и стоимость поставляемого Товара</w:t>
      </w:r>
    </w:p>
    <w:p w14:paraId="34010000">
      <w:pPr>
        <w:widowControl w:val="1"/>
        <w:ind/>
        <w:jc w:val="center"/>
        <w:rPr>
          <w:rFonts w:ascii="Times New Roman" w:hAnsi="Times New Roman"/>
          <w:b w:val="1"/>
          <w:color w:val="000000"/>
          <w:spacing w:val="40"/>
        </w:rPr>
      </w:pPr>
    </w:p>
    <w:tbl>
      <w:tblPr>
        <w:tblStyle w:val="Style_5"/>
        <w:tblInd w:type="dxa" w:w="-72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26"/>
        <w:gridCol w:w="1858"/>
        <w:gridCol w:w="5578"/>
        <w:gridCol w:w="1540"/>
        <w:gridCol w:w="799"/>
        <w:gridCol w:w="1289"/>
        <w:gridCol w:w="1540"/>
        <w:gridCol w:w="2240"/>
      </w:tblGrid>
      <w:tr>
        <w:trPr>
          <w:trHeight w:hRule="atLeast" w:val="1666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 Товара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Технические характеристики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Единица измерения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Количество Товара </w:t>
            </w:r>
          </w:p>
          <w:p w14:paraId="3A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Цена за единицу Товара (руб.) , включая НДС/НДС не облагается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Стоимость Товара </w:t>
            </w:r>
          </w:p>
          <w:p w14:paraId="3D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(руб.), включая НДС/НДС не облагается 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Страна происхождения Товара</w:t>
            </w:r>
          </w:p>
        </w:tc>
      </w:tr>
      <w:tr>
        <w:trPr>
          <w:trHeight w:hRule="atLeast" w:val="265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1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Электропривод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Возвратная пружина - Наличие;</w:t>
            </w:r>
          </w:p>
          <w:p w14:paraId="42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  <w:highlight w:val="white"/>
              </w:rPr>
              <w:t xml:space="preserve">Крутящий момент, </w:t>
            </w:r>
            <w:r>
              <w:rPr>
                <w:rFonts w:ascii="Times New Roman" w:hAnsi="Times New Roman"/>
                <w:color w:val="000000"/>
                <w:sz w:val="22"/>
                <w:highlight w:val="white"/>
              </w:rPr>
              <w:t>Нм -</w:t>
            </w:r>
            <w:r>
              <w:rPr>
                <w:rFonts w:ascii="Times New Roman" w:hAnsi="Times New Roman"/>
                <w:color w:val="222222"/>
                <w:sz w:val="22"/>
              </w:rPr>
              <w:t xml:space="preserve"> 5;</w:t>
            </w:r>
          </w:p>
          <w:p w14:paraId="43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  <w:highlight w:val="white"/>
              </w:rPr>
              <w:t>Назначение - Противопожарный;</w:t>
            </w:r>
          </w:p>
          <w:p w14:paraId="44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  <w:highlight w:val="white"/>
              </w:rPr>
              <w:t>Рабочее напряжение, В - 24;</w:t>
            </w:r>
          </w:p>
          <w:p w14:paraId="45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Управление - Открыто/закрыто;</w:t>
            </w:r>
          </w:p>
          <w:p w14:paraId="4601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2"/>
                <w:highlight w:val="white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Гарантия, мес. – Не менее 12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10000"/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10000"/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10000">
            <w:pPr>
              <w:ind/>
              <w:jc w:val="center"/>
              <w:rPr>
                <w:rFonts w:ascii="Times New Roman" w:hAnsi="Times New Roman"/>
              </w:rPr>
            </w:pPr>
          </w:p>
        </w:tc>
      </w:tr>
      <w:tr>
        <w:trPr>
          <w:trHeight w:hRule="atLeast" w:val="265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1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Прямоугольный канальный нагреватель водяной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  <w:highlight w:val="white"/>
              </w:rPr>
              <w:t>Трубные коллекторы сварены из стальных трубок с поверхностной обработкой синтетической краской – наличие;</w:t>
            </w:r>
          </w:p>
          <w:p w14:paraId="4F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 xml:space="preserve">Поверхность теплообмена изготовлена из алюминиевых пластин толщиной </w:t>
            </w:r>
            <w:r>
              <w:rPr>
                <w:rFonts w:ascii="Times New Roman" w:hAnsi="Times New Roman"/>
                <w:color w:val="222222"/>
                <w:sz w:val="22"/>
              </w:rPr>
              <w:t xml:space="preserve">не менее </w:t>
            </w:r>
            <w:r>
              <w:rPr>
                <w:rFonts w:ascii="Times New Roman" w:hAnsi="Times New Roman"/>
                <w:color w:val="222222"/>
                <w:sz w:val="22"/>
              </w:rPr>
              <w:t xml:space="preserve">0,1 мм, натянутых на медные трубки диаметром </w:t>
            </w:r>
            <w:r>
              <w:rPr>
                <w:rFonts w:ascii="Times New Roman" w:hAnsi="Times New Roman"/>
                <w:color w:val="222222"/>
                <w:sz w:val="22"/>
              </w:rPr>
              <w:t xml:space="preserve">не менее </w:t>
            </w:r>
            <w:r>
              <w:rPr>
                <w:rFonts w:ascii="Times New Roman" w:hAnsi="Times New Roman"/>
                <w:color w:val="222222"/>
                <w:sz w:val="22"/>
              </w:rPr>
              <w:t>10 мм. – наличие;</w:t>
            </w:r>
          </w:p>
          <w:p w14:paraId="50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И</w:t>
            </w:r>
            <w:r>
              <w:rPr>
                <w:rFonts w:ascii="Times New Roman" w:hAnsi="Times New Roman"/>
                <w:color w:val="222222"/>
                <w:sz w:val="22"/>
              </w:rPr>
              <w:t>сполнение трехрядное с чередующейся геометрией (ST 25 х 22 мм) – наличие;</w:t>
            </w:r>
          </w:p>
          <w:p w14:paraId="51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Габариты</w:t>
            </w:r>
            <w:r>
              <w:rPr>
                <w:rFonts w:ascii="Times New Roman" w:hAnsi="Times New Roman"/>
                <w:color w:val="222222"/>
                <w:sz w:val="22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2"/>
              </w:rPr>
              <w:t>ДхШхГ</w:t>
            </w:r>
            <w:r>
              <w:rPr>
                <w:rFonts w:ascii="Times New Roman" w:hAnsi="Times New Roman"/>
                <w:color w:val="222222"/>
                <w:sz w:val="22"/>
              </w:rPr>
              <w:t xml:space="preserve"> мм – </w:t>
            </w:r>
            <w:r>
              <w:rPr>
                <w:rFonts w:ascii="Times New Roman" w:hAnsi="Times New Roman"/>
                <w:color w:val="222222"/>
                <w:sz w:val="22"/>
              </w:rPr>
              <w:t>700х400х150</w:t>
            </w:r>
            <w:r>
              <w:rPr>
                <w:rFonts w:ascii="Times New Roman" w:hAnsi="Times New Roman"/>
                <w:color w:val="222222"/>
                <w:sz w:val="22"/>
              </w:rPr>
              <w:t>;</w:t>
            </w:r>
          </w:p>
          <w:p w14:paraId="52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Гарантия, мес. – не менее 12.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10000"/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10000"/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10000">
            <w:pPr>
              <w:ind/>
              <w:jc w:val="center"/>
            </w:pPr>
          </w:p>
        </w:tc>
      </w:tr>
      <w:tr>
        <w:trPr>
          <w:trHeight w:hRule="atLeast" w:val="2225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1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Электрический двигатель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Мощность, кВт – не более 1,1;</w:t>
            </w:r>
          </w:p>
          <w:p w14:paraId="5B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C2D2E"/>
                <w:sz w:val="22"/>
                <w:highlight w:val="white"/>
              </w:rPr>
              <w:t>Частота вращения</w:t>
            </w:r>
            <w:r>
              <w:rPr>
                <w:rFonts w:ascii="Times New Roman" w:hAnsi="Times New Roman"/>
                <w:color w:val="2C2D2E"/>
                <w:sz w:val="22"/>
                <w:highlight w:val="white"/>
              </w:rPr>
              <w:t xml:space="preserve">, </w:t>
            </w:r>
            <w:r>
              <w:rPr>
                <w:rFonts w:ascii="Times New Roman" w:hAnsi="Times New Roman"/>
                <w:color w:val="2C2D2E"/>
                <w:sz w:val="22"/>
                <w:highlight w:val="white"/>
              </w:rPr>
              <w:t xml:space="preserve">об/мин – не </w:t>
            </w:r>
            <w:r>
              <w:rPr>
                <w:rFonts w:ascii="Times New Roman" w:hAnsi="Times New Roman"/>
                <w:color w:val="222222"/>
                <w:sz w:val="22"/>
              </w:rPr>
              <w:t>менее 3000;</w:t>
            </w:r>
          </w:p>
          <w:p w14:paraId="5C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 xml:space="preserve">Класс защиты - </w:t>
            </w:r>
            <w:r>
              <w:rPr>
                <w:rFonts w:ascii="Times New Roman" w:hAnsi="Times New Roman"/>
                <w:color w:val="000000"/>
                <w:sz w:val="22"/>
                <w:highlight w:val="white"/>
              </w:rPr>
              <w:t xml:space="preserve">Не менее </w:t>
            </w:r>
            <w:r>
              <w:rPr>
                <w:rFonts w:ascii="Times New Roman" w:hAnsi="Times New Roman"/>
                <w:color w:val="000000"/>
                <w:sz w:val="22"/>
                <w:highlight w:val="white"/>
              </w:rPr>
              <w:t xml:space="preserve"> IP55;</w:t>
            </w:r>
          </w:p>
          <w:p w14:paraId="5D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Вентилятор охлаждения – наличие;</w:t>
            </w:r>
          </w:p>
          <w:p w14:paraId="5E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Масса, кг -  не более 11;</w:t>
            </w:r>
          </w:p>
          <w:p w14:paraId="5F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Высота оси вращения</w:t>
            </w:r>
            <w:r>
              <w:rPr>
                <w:rFonts w:ascii="Times New Roman" w:hAnsi="Times New Roman"/>
                <w:color w:val="222222"/>
                <w:sz w:val="22"/>
              </w:rPr>
              <w:t>, мм – 80;</w:t>
            </w:r>
          </w:p>
          <w:p w14:paraId="60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Гарантия, мес. – не менее 24.</w:t>
            </w: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10000"/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10000"/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10000">
            <w:pPr>
              <w:ind/>
              <w:jc w:val="center"/>
            </w:pPr>
          </w:p>
        </w:tc>
      </w:tr>
      <w:tr>
        <w:trPr>
          <w:trHeight w:hRule="atLeast" w:val="265"/>
        </w:trPr>
        <w:tc>
          <w:tcPr>
            <w:tcW w:type="dxa" w:w="6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10000">
            <w:pPr>
              <w:widowControl w:val="1"/>
              <w:ind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type="dxa" w:w="18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1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Водяной нагреватель</w:t>
            </w:r>
          </w:p>
        </w:tc>
        <w:tc>
          <w:tcPr>
            <w:tcW w:type="dxa" w:w="55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Площадь поверхности теплообмена, м2 – Не менее 31,7;</w:t>
            </w:r>
          </w:p>
          <w:p w14:paraId="69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Расход теплоносителя, м3/час – не менее 8,75;</w:t>
            </w:r>
          </w:p>
          <w:p w14:paraId="6A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Заправочный объем, л – не менее 7,8;</w:t>
            </w:r>
          </w:p>
          <w:p w14:paraId="6B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Габариты, ВхШхД, мм – 890х200х1223;</w:t>
            </w:r>
          </w:p>
          <w:p w14:paraId="6C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  <w:r>
              <w:rPr>
                <w:rFonts w:ascii="Times New Roman" w:hAnsi="Times New Roman"/>
                <w:color w:val="222222"/>
                <w:sz w:val="22"/>
              </w:rPr>
              <w:t>Вес, кг – не более 33</w:t>
            </w:r>
          </w:p>
          <w:p w14:paraId="6D010000">
            <w:pPr>
              <w:spacing w:after="0" w:line="240" w:lineRule="auto"/>
              <w:ind/>
              <w:rPr>
                <w:rFonts w:ascii="Times New Roman" w:hAnsi="Times New Roman"/>
                <w:color w:val="222222"/>
                <w:sz w:val="22"/>
              </w:rPr>
            </w:pPr>
          </w:p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type="dxa" w:w="7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10000">
            <w:pPr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10000"/>
        </w:tc>
        <w:tc>
          <w:tcPr>
            <w:tcW w:type="dxa" w:w="15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10000"/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10000">
            <w:pPr>
              <w:ind/>
              <w:jc w:val="center"/>
            </w:pPr>
          </w:p>
        </w:tc>
      </w:tr>
      <w:tr>
        <w:tc>
          <w:tcPr>
            <w:tcW w:type="dxa" w:w="9602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10000">
            <w:pPr>
              <w:widowControl w:val="1"/>
              <w:ind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Итого</w:t>
            </w:r>
          </w:p>
        </w:tc>
        <w:tc>
          <w:tcPr>
            <w:tcW w:type="dxa" w:w="5868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10000"/>
        </w:tc>
      </w:tr>
    </w:tbl>
    <w:p w14:paraId="75010000">
      <w:pPr>
        <w:widowControl w:val="1"/>
        <w:ind/>
        <w:jc w:val="center"/>
        <w:rPr>
          <w:rFonts w:ascii="Times New Roman" w:hAnsi="Times New Roman"/>
          <w:b w:val="1"/>
          <w:color w:val="000000"/>
          <w:spacing w:val="40"/>
        </w:rPr>
      </w:pPr>
    </w:p>
    <w:p w14:paraId="76010000">
      <w:pPr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</w:rPr>
        <w:t>Итого</w:t>
      </w:r>
      <w:r>
        <w:rPr>
          <w:rFonts w:ascii="Times New Roman" w:hAnsi="Times New Roman"/>
          <w:b w:val="1"/>
        </w:rPr>
        <w:t xml:space="preserve">: </w:t>
      </w:r>
      <w:r>
        <w:rPr>
          <w:rFonts w:ascii="Times New Roman" w:hAnsi="Times New Roman"/>
          <w:b w:val="1"/>
        </w:rPr>
        <w:t>____________</w:t>
      </w:r>
      <w:r>
        <w:rPr>
          <w:rFonts w:ascii="Times New Roman" w:hAnsi="Times New Roman"/>
          <w:b w:val="1"/>
        </w:rPr>
        <w:t xml:space="preserve"> руб.___</w:t>
      </w:r>
      <w:r>
        <w:rPr>
          <w:rFonts w:ascii="Times New Roman" w:hAnsi="Times New Roman"/>
          <w:b w:val="1"/>
        </w:rPr>
        <w:t xml:space="preserve"> коп.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  <w:b w:val="1"/>
        </w:rPr>
        <w:t>(_____________)</w:t>
      </w:r>
      <w:r>
        <w:rPr>
          <w:rFonts w:ascii="Times New Roman" w:hAnsi="Times New Roman"/>
          <w:b w:val="1"/>
        </w:rPr>
        <w:t xml:space="preserve">, включая НДС __/НДС не облагается. </w:t>
      </w:r>
    </w:p>
    <w:p w14:paraId="77010000">
      <w:pPr>
        <w:rPr>
          <w:rFonts w:ascii="Times New Roman" w:hAnsi="Times New Roman"/>
          <w:b w:val="1"/>
          <w:color w:val="000000"/>
        </w:rPr>
      </w:pPr>
    </w:p>
    <w:tbl>
      <w:tblPr>
        <w:tblStyle w:val="Style_5"/>
        <w:tblBorders>
          <w:top w:color="FFFFFF" w:sz="4" w:val="single"/>
          <w:left w:color="FFFFFF" w:sz="4" w:val="single"/>
          <w:bottom w:color="FFFFFF" w:sz="4" w:val="single"/>
          <w:right w:color="FFFFFF" w:sz="4" w:val="single"/>
          <w:insideH w:color="FFFFFF" w:sz="4" w:val="single"/>
          <w:insideV w:color="FFFFFF" w:sz="4" w:val="single"/>
        </w:tblBorders>
        <w:tblLayout w:type="fixed"/>
      </w:tblPr>
      <w:tblGrid>
        <w:gridCol w:w="5240"/>
        <w:gridCol w:w="4650"/>
      </w:tblGrid>
      <w:tr>
        <w:tc>
          <w:tcPr>
            <w:tcW w:type="dxa" w:w="524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</w:tcPr>
          <w:p w14:paraId="78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ЗАКАЗЧИК:</w:t>
            </w:r>
          </w:p>
          <w:p w14:paraId="79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  <w:r>
              <w:rPr>
                <w:rFonts w:ascii="Times New Roman" w:hAnsi="Times New Roman"/>
              </w:rPr>
              <w:t>СПб ГБКДУ «Ломоносовский ГДК»</w:t>
            </w:r>
          </w:p>
          <w:p w14:paraId="7A010000">
            <w:pPr>
              <w:ind/>
              <w:jc w:val="both"/>
              <w:rPr>
                <w:rFonts w:ascii="Times New Roman" w:hAnsi="Times New Roman"/>
              </w:rPr>
            </w:pPr>
          </w:p>
          <w:p w14:paraId="7B010000">
            <w:pPr>
              <w:ind/>
              <w:jc w:val="both"/>
              <w:rPr>
                <w:rFonts w:ascii="Times New Roman" w:hAnsi="Times New Roman"/>
              </w:rPr>
            </w:pPr>
          </w:p>
          <w:p w14:paraId="7C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 /</w:t>
            </w:r>
            <w:r>
              <w:rPr>
                <w:rFonts w:ascii="Times New Roman" w:hAnsi="Times New Roman"/>
              </w:rPr>
              <w:t>Т. В. Зиновьева</w:t>
            </w:r>
            <w:r>
              <w:rPr>
                <w:rFonts w:ascii="Times New Roman" w:hAnsi="Times New Roman"/>
              </w:rPr>
              <w:t>/</w:t>
            </w:r>
          </w:p>
          <w:p w14:paraId="7D01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  <w:tc>
          <w:tcPr>
            <w:tcW w:type="dxa" w:w="4650"/>
            <w:tcBorders>
              <w:top w:color="FFFFFF" w:sz="4" w:val="single"/>
              <w:left w:color="FFFFFF" w:sz="4" w:val="single"/>
              <w:bottom w:color="FFFFFF" w:sz="4" w:val="single"/>
              <w:right w:color="FFFFFF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ПОСТАВЩИК</w:t>
            </w:r>
            <w:r>
              <w:rPr>
                <w:rFonts w:ascii="Times New Roman" w:hAnsi="Times New Roman"/>
              </w:rPr>
              <w:t>:</w:t>
            </w:r>
          </w:p>
          <w:p w14:paraId="7F010000">
            <w:pPr>
              <w:ind/>
              <w:jc w:val="both"/>
              <w:rPr>
                <w:rFonts w:ascii="Times New Roman" w:hAnsi="Times New Roman"/>
              </w:rPr>
            </w:pPr>
          </w:p>
          <w:p w14:paraId="80010000">
            <w:pPr>
              <w:ind/>
              <w:jc w:val="both"/>
              <w:rPr>
                <w:rFonts w:ascii="Times New Roman" w:hAnsi="Times New Roman"/>
              </w:rPr>
            </w:pPr>
          </w:p>
          <w:p w14:paraId="81010000">
            <w:pPr>
              <w:ind/>
              <w:jc w:val="both"/>
              <w:rPr>
                <w:rFonts w:ascii="Times New Roman" w:hAnsi="Times New Roman"/>
              </w:rPr>
            </w:pPr>
          </w:p>
          <w:p w14:paraId="82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 /                        </w:t>
            </w:r>
            <w:r>
              <w:rPr>
                <w:rFonts w:ascii="Times New Roman" w:hAnsi="Times New Roman"/>
              </w:rPr>
              <w:t>/</w:t>
            </w:r>
          </w:p>
          <w:p w14:paraId="83010000">
            <w:pPr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(Подписано ЭП)</w:t>
            </w:r>
          </w:p>
        </w:tc>
      </w:tr>
    </w:tbl>
    <w:p w14:paraId="84010000"/>
    <w:sectPr>
      <w:headerReference r:id="rId1" w:type="default"/>
      <w:footerReference r:id="rId2" w:type="default"/>
      <w:pgSz w:h="11906" w:orient="landscape" w:w="16838"/>
      <w:pgMar w:bottom="849" w:footer="397" w:gutter="0" w:header="397" w:left="720" w:right="720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  <w:ind/>
      <w:jc w:val="right"/>
      <w:rPr>
        <w:rFonts w:ascii="Times New Roman" w:hAnsi="Times New Roman"/>
        <w:sz w:val="22"/>
      </w:rPr>
    </w:pPr>
  </w:p>
  <w:p w14:paraId="04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2"/>
      <w:ind/>
      <w:jc w:val="right"/>
      <w:rPr>
        <w:rFonts w:ascii="Times New Roman" w:hAnsi="Times New Roman"/>
        <w:sz w:val="22"/>
      </w:rPr>
    </w:pPr>
  </w:p>
  <w:p w14:paraId="08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</w:p>
  <w:p w14:paraId="02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1"/>
      <w:ind/>
      <w:jc w:val="center"/>
    </w:pPr>
  </w:p>
  <w:p w14:paraId="06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decimal"/>
      <w:pStyle w:val="Style_152"/>
      <w:lvlText w:val="%1."/>
      <w:lvlJc w:val="left"/>
      <w:pPr>
        <w:ind w:hanging="360" w:left="928"/>
      </w:pPr>
    </w:lvl>
    <w:lvl w:ilvl="1">
      <w:start w:val="1"/>
      <w:numFmt w:val="lowerLetter"/>
      <w:pStyle w:val="Style_149"/>
      <w:lvlText w:val="%2."/>
      <w:lvlJc w:val="left"/>
      <w:pPr>
        <w:ind w:hanging="360" w:left="1620"/>
      </w:pPr>
    </w:lvl>
    <w:lvl w:ilvl="2">
      <w:start w:val="1"/>
      <w:numFmt w:val="lowerRoman"/>
      <w:lvlText w:val="%3."/>
      <w:lvlJc w:val="right"/>
      <w:pPr>
        <w:ind w:hanging="180" w:left="2340"/>
      </w:pPr>
    </w:lvl>
    <w:lvl w:ilvl="3">
      <w:start w:val="1"/>
      <w:numFmt w:val="decimal"/>
      <w:pStyle w:val="Style_259"/>
      <w:lvlText w:val="%4."/>
      <w:lvlJc w:val="left"/>
      <w:pPr>
        <w:ind w:hanging="360" w:left="3060"/>
      </w:pPr>
    </w:lvl>
    <w:lvl w:ilvl="4">
      <w:start w:val="1"/>
      <w:numFmt w:val="lowerLetter"/>
      <w:lvlText w:val="%5."/>
      <w:lvlJc w:val="left"/>
      <w:pPr>
        <w:ind w:hanging="360" w:left="3780"/>
      </w:pPr>
    </w:lvl>
    <w:lvl w:ilvl="5">
      <w:start w:val="1"/>
      <w:numFmt w:val="lowerRoman"/>
      <w:pStyle w:val="Style_273"/>
      <w:lvlText w:val="%6."/>
      <w:lvlJc w:val="right"/>
      <w:pPr>
        <w:ind w:hanging="180" w:left="4500"/>
      </w:pPr>
    </w:lvl>
    <w:lvl w:ilvl="6">
      <w:start w:val="1"/>
      <w:numFmt w:val="decimal"/>
      <w:pStyle w:val="Style_24"/>
      <w:lvlText w:val="%7."/>
      <w:lvlJc w:val="left"/>
      <w:pPr>
        <w:ind w:hanging="360" w:left="5220"/>
      </w:pPr>
    </w:lvl>
    <w:lvl w:ilvl="7">
      <w:start w:val="1"/>
      <w:numFmt w:val="lowerLetter"/>
      <w:lvlText w:val="%8."/>
      <w:lvlJc w:val="left"/>
      <w:pPr>
        <w:ind w:hanging="360" w:left="5940"/>
      </w:pPr>
    </w:lvl>
    <w:lvl w:ilvl="8">
      <w:start w:val="1"/>
      <w:numFmt w:val="lowerRoman"/>
      <w:pStyle w:val="Style_76"/>
      <w:lvlText w:val="%9."/>
      <w:lvlJc w:val="right"/>
      <w:pPr>
        <w:ind w:hanging="180" w:left="6660"/>
      </w:pPr>
    </w:lvl>
  </w:abstractNum>
  <w:abstractNum w:abstractNumId="2">
    <w:lvl w:ilvl="0">
      <w:start w:val="11"/>
      <w:numFmt w:val="decimal"/>
      <w:pStyle w:val="Style_78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6480" w:val="left"/>
        </w:tabs>
        <w:ind w:hanging="180" w:left="6480"/>
      </w:pPr>
    </w:lvl>
  </w:abstractNum>
  <w:abstractNum w:abstractNumId="3">
    <w:lvl w:ilvl="0">
      <w:start w:val="1"/>
      <w:numFmt w:val="decimal"/>
      <w:pStyle w:val="Style_212"/>
      <w:lvlText w:val="%1."/>
      <w:lvlJc w:val="left"/>
      <w:pPr>
        <w:ind w:hanging="600" w:left="600"/>
      </w:pPr>
    </w:lvl>
    <w:lvl w:ilvl="1">
      <w:start w:val="28"/>
      <w:numFmt w:val="decimal"/>
      <w:lvlText w:val="%1.%2."/>
      <w:lvlJc w:val="left"/>
      <w:pPr>
        <w:ind w:hanging="720" w:left="1429"/>
      </w:pPr>
    </w:lvl>
    <w:lvl w:ilvl="2">
      <w:start w:val="1"/>
      <w:numFmt w:val="decimal"/>
      <w:lvlText w:val="%1.%2.%3."/>
      <w:lvlJc w:val="left"/>
      <w:pPr>
        <w:ind w:hanging="720" w:left="2138"/>
      </w:pPr>
    </w:lvl>
    <w:lvl w:ilvl="3">
      <w:start w:val="1"/>
      <w:numFmt w:val="decimal"/>
      <w:lvlText w:val="%1.%2.%3.%4."/>
      <w:lvlJc w:val="left"/>
      <w:pPr>
        <w:ind w:hanging="1080" w:left="3207"/>
      </w:pPr>
    </w:lvl>
    <w:lvl w:ilvl="4">
      <w:start w:val="1"/>
      <w:numFmt w:val="decimal"/>
      <w:lvlText w:val="%1.%2.%3.%4.%5."/>
      <w:lvlJc w:val="left"/>
      <w:pPr>
        <w:ind w:hanging="1080" w:left="3916"/>
      </w:pPr>
    </w:lvl>
    <w:lvl w:ilvl="5">
      <w:start w:val="1"/>
      <w:numFmt w:val="decimal"/>
      <w:lvlText w:val="%1.%2.%3.%4.%5.%6."/>
      <w:lvlJc w:val="left"/>
      <w:pPr>
        <w:ind w:hanging="1440" w:left="4985"/>
      </w:pPr>
    </w:lvl>
    <w:lvl w:ilvl="6">
      <w:start w:val="1"/>
      <w:numFmt w:val="decimal"/>
      <w:lvlText w:val="%1.%2.%3.%4.%5.%6.%7."/>
      <w:lvlJc w:val="left"/>
      <w:pPr>
        <w:ind w:hanging="1800" w:left="6054"/>
      </w:pPr>
    </w:lvl>
    <w:lvl w:ilvl="7">
      <w:start w:val="1"/>
      <w:numFmt w:val="decimal"/>
      <w:lvlText w:val="%1.%2.%3.%4.%5.%6.%7.%8."/>
      <w:lvlJc w:val="left"/>
      <w:pPr>
        <w:ind w:hanging="1800" w:left="6763"/>
      </w:pPr>
    </w:lvl>
    <w:lvl w:ilvl="8">
      <w:start w:val="1"/>
      <w:numFmt w:val="decimal"/>
      <w:lvlText w:val="%1.%2.%3.%4.%5.%6.%7.%8.%9."/>
      <w:lvlJc w:val="left"/>
      <w:pPr>
        <w:ind w:hanging="2160" w:left="783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76" w:lineRule="auto"/>
        <w:ind w:firstLine="709" w:left="0" w:right="0"/>
        <w:jc w:val="righ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widowControl w:val="0"/>
      <w:spacing w:line="240" w:lineRule="auto"/>
      <w:ind w:firstLine="0" w:left="0"/>
      <w:jc w:val="left"/>
    </w:pPr>
    <w:rPr>
      <w:rFonts w:ascii="Courier New" w:hAnsi="Courier New"/>
      <w:sz w:val="24"/>
    </w:rPr>
  </w:style>
  <w:style w:default="1" w:styleId="Style_7_ch" w:type="character">
    <w:name w:val="Normal"/>
    <w:link w:val="Style_7"/>
    <w:rPr>
      <w:rFonts w:ascii="Courier New" w:hAnsi="Courier New"/>
      <w:sz w:val="24"/>
    </w:rPr>
  </w:style>
  <w:style w:styleId="Style_8" w:type="paragraph">
    <w:name w:val="WW8Num6z1"/>
    <w:link w:val="Style_8_ch"/>
  </w:style>
  <w:style w:styleId="Style_8_ch" w:type="character">
    <w:name w:val="WW8Num6z1"/>
    <w:link w:val="Style_8"/>
  </w:style>
  <w:style w:styleId="Style_9" w:type="paragraph">
    <w:name w:val="Знак сноски1"/>
    <w:link w:val="Style_9_ch"/>
    <w:rPr>
      <w:vertAlign w:val="superscript"/>
    </w:rPr>
  </w:style>
  <w:style w:styleId="Style_9_ch" w:type="character">
    <w:name w:val="Знак сноски1"/>
    <w:link w:val="Style_9"/>
    <w:rPr>
      <w:vertAlign w:val="superscript"/>
    </w:rPr>
  </w:style>
  <w:style w:styleId="Style_10" w:type="paragraph">
    <w:name w:val="WW8Num14z3"/>
    <w:link w:val="Style_10_ch"/>
  </w:style>
  <w:style w:styleId="Style_10_ch" w:type="character">
    <w:name w:val="WW8Num14z3"/>
    <w:link w:val="Style_10"/>
  </w:style>
  <w:style w:styleId="Style_11" w:type="paragraph">
    <w:name w:val="WW8Num18z3"/>
    <w:link w:val="Style_11_ch"/>
  </w:style>
  <w:style w:styleId="Style_11_ch" w:type="character">
    <w:name w:val="WW8Num18z3"/>
    <w:link w:val="Style_11"/>
  </w:style>
  <w:style w:styleId="Style_12" w:type="paragraph">
    <w:name w:val="WW8Num19z7"/>
    <w:link w:val="Style_12_ch"/>
  </w:style>
  <w:style w:styleId="Style_12_ch" w:type="character">
    <w:name w:val="WW8Num19z7"/>
    <w:link w:val="Style_12"/>
  </w:style>
  <w:style w:styleId="Style_13" w:type="paragraph">
    <w:name w:val="WW8Num19z3"/>
    <w:link w:val="Style_13_ch"/>
  </w:style>
  <w:style w:styleId="Style_13_ch" w:type="character">
    <w:name w:val="WW8Num19z3"/>
    <w:link w:val="Style_13"/>
  </w:style>
  <w:style w:styleId="Style_14" w:type="paragraph">
    <w:name w:val="ListLabel 6"/>
    <w:link w:val="Style_14_ch"/>
    <w:rPr>
      <w:b w:val="0"/>
      <w:sz w:val="22"/>
    </w:rPr>
  </w:style>
  <w:style w:styleId="Style_14_ch" w:type="character">
    <w:name w:val="ListLabel 6"/>
    <w:link w:val="Style_14"/>
    <w:rPr>
      <w:b w:val="0"/>
      <w:sz w:val="22"/>
    </w:rPr>
  </w:style>
  <w:style w:styleId="Style_15" w:type="paragraph">
    <w:name w:val="toc 2"/>
    <w:next w:val="Style_7"/>
    <w:link w:val="Style_1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5_ch" w:type="character">
    <w:name w:val="toc 2"/>
    <w:link w:val="Style_15"/>
    <w:rPr>
      <w:rFonts w:ascii="XO Thames" w:hAnsi="XO Thames"/>
      <w:sz w:val="28"/>
    </w:rPr>
  </w:style>
  <w:style w:styleId="Style_16" w:type="paragraph">
    <w:name w:val="WW8Num16z8"/>
    <w:link w:val="Style_16_ch"/>
  </w:style>
  <w:style w:styleId="Style_16_ch" w:type="character">
    <w:name w:val="WW8Num16z8"/>
    <w:link w:val="Style_16"/>
  </w:style>
  <w:style w:styleId="Style_17" w:type="paragraph">
    <w:name w:val="footnote reference"/>
    <w:link w:val="Style_17_ch"/>
    <w:rPr>
      <w:vertAlign w:val="superscript"/>
    </w:rPr>
  </w:style>
  <w:style w:styleId="Style_17_ch" w:type="character">
    <w:name w:val="footnote reference"/>
    <w:link w:val="Style_17"/>
    <w:rPr>
      <w:vertAlign w:val="superscript"/>
    </w:rPr>
  </w:style>
  <w:style w:styleId="Style_18" w:type="paragraph">
    <w:name w:val="List"/>
    <w:basedOn w:val="Style_19"/>
    <w:link w:val="Style_18_ch"/>
    <w:pPr>
      <w:spacing w:after="0"/>
      <w:ind/>
      <w:jc w:val="both"/>
    </w:pPr>
  </w:style>
  <w:style w:styleId="Style_18_ch" w:type="character">
    <w:name w:val="List"/>
    <w:basedOn w:val="Style_19_ch"/>
    <w:link w:val="Style_18"/>
  </w:style>
  <w:style w:styleId="Style_20" w:type="paragraph">
    <w:name w:val="WW8Num11z1"/>
    <w:link w:val="Style_20_ch"/>
  </w:style>
  <w:style w:styleId="Style_20_ch" w:type="character">
    <w:name w:val="WW8Num11z1"/>
    <w:link w:val="Style_20"/>
  </w:style>
  <w:style w:styleId="Style_21" w:type="paragraph">
    <w:name w:val="WW8Num15z2"/>
    <w:link w:val="Style_21_ch"/>
    <w:rPr>
      <w:b w:val="1"/>
    </w:rPr>
  </w:style>
  <w:style w:styleId="Style_21_ch" w:type="character">
    <w:name w:val="WW8Num15z2"/>
    <w:link w:val="Style_21"/>
    <w:rPr>
      <w:b w:val="1"/>
    </w:rPr>
  </w:style>
  <w:style w:styleId="Style_22" w:type="paragraph">
    <w:name w:val="toc 4"/>
    <w:next w:val="Style_7"/>
    <w:link w:val="Style_22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22_ch" w:type="character">
    <w:name w:val="toc 4"/>
    <w:link w:val="Style_22"/>
    <w:rPr>
      <w:rFonts w:ascii="XO Thames" w:hAnsi="XO Thames"/>
      <w:sz w:val="28"/>
    </w:rPr>
  </w:style>
  <w:style w:styleId="Style_23" w:type="paragraph">
    <w:name w:val="WW8Num16z4"/>
    <w:link w:val="Style_23_ch"/>
  </w:style>
  <w:style w:styleId="Style_23_ch" w:type="character">
    <w:name w:val="WW8Num16z4"/>
    <w:link w:val="Style_23"/>
  </w:style>
  <w:style w:styleId="Style_24" w:type="paragraph">
    <w:name w:val="heading 7"/>
    <w:basedOn w:val="Style_7"/>
    <w:next w:val="Style_7"/>
    <w:link w:val="Style_24_ch"/>
    <w:uiPriority w:val="9"/>
    <w:qFormat/>
    <w:pPr>
      <w:widowControl w:val="1"/>
      <w:numPr>
        <w:ilvl w:val="6"/>
        <w:numId w:val="2"/>
      </w:numPr>
      <w:spacing w:after="60" w:before="240"/>
      <w:ind/>
      <w:outlineLvl w:val="6"/>
    </w:pPr>
    <w:rPr>
      <w:rFonts w:ascii="Times New Roman" w:hAnsi="Times New Roman"/>
      <w:color w:val="000000"/>
    </w:rPr>
  </w:style>
  <w:style w:styleId="Style_24_ch" w:type="character">
    <w:name w:val="heading 7"/>
    <w:basedOn w:val="Style_7_ch"/>
    <w:link w:val="Style_24"/>
    <w:rPr>
      <w:rFonts w:ascii="Times New Roman" w:hAnsi="Times New Roman"/>
      <w:color w:val="000000"/>
    </w:rPr>
  </w:style>
  <w:style w:styleId="Style_25" w:type="paragraph">
    <w:name w:val="WW8Num1z2"/>
    <w:link w:val="Style_25_ch"/>
  </w:style>
  <w:style w:styleId="Style_25_ch" w:type="character">
    <w:name w:val="WW8Num1z2"/>
    <w:link w:val="Style_25"/>
  </w:style>
  <w:style w:styleId="Style_26" w:type="paragraph">
    <w:name w:val="WW8Num21z4"/>
    <w:link w:val="Style_26_ch"/>
  </w:style>
  <w:style w:styleId="Style_26_ch" w:type="character">
    <w:name w:val="WW8Num21z4"/>
    <w:link w:val="Style_26"/>
  </w:style>
  <w:style w:styleId="Style_27" w:type="paragraph">
    <w:name w:val="Знак Знак"/>
    <w:link w:val="Style_27_ch"/>
    <w:rPr>
      <w:b w:val="1"/>
      <w:sz w:val="28"/>
    </w:rPr>
  </w:style>
  <w:style w:styleId="Style_27_ch" w:type="character">
    <w:name w:val="Знак Знак"/>
    <w:link w:val="Style_27"/>
    <w:rPr>
      <w:b w:val="1"/>
      <w:sz w:val="28"/>
    </w:rPr>
  </w:style>
  <w:style w:styleId="Style_28" w:type="paragraph">
    <w:name w:val="WW8Num12z4"/>
    <w:link w:val="Style_28_ch"/>
  </w:style>
  <w:style w:styleId="Style_28_ch" w:type="character">
    <w:name w:val="WW8Num12z4"/>
    <w:link w:val="Style_28"/>
  </w:style>
  <w:style w:styleId="Style_19" w:type="paragraph">
    <w:name w:val="Body Text"/>
    <w:basedOn w:val="Style_7"/>
    <w:link w:val="Style_19_ch"/>
    <w:pPr>
      <w:widowControl w:val="1"/>
      <w:spacing w:after="120"/>
      <w:ind/>
    </w:pPr>
    <w:rPr>
      <w:rFonts w:ascii="Times New Roman" w:hAnsi="Times New Roman"/>
      <w:color w:val="000000"/>
    </w:rPr>
  </w:style>
  <w:style w:styleId="Style_19_ch" w:type="character">
    <w:name w:val="Body Text"/>
    <w:basedOn w:val="Style_7_ch"/>
    <w:link w:val="Style_19"/>
    <w:rPr>
      <w:rFonts w:ascii="Times New Roman" w:hAnsi="Times New Roman"/>
      <w:color w:val="000000"/>
    </w:rPr>
  </w:style>
  <w:style w:styleId="Style_29" w:type="paragraph">
    <w:name w:val="caption"/>
    <w:basedOn w:val="Style_30"/>
    <w:next w:val="Style_19"/>
    <w:link w:val="Style_29_ch"/>
    <w:rPr>
      <w:sz w:val="56"/>
    </w:rPr>
  </w:style>
  <w:style w:styleId="Style_29_ch" w:type="character">
    <w:name w:val="caption"/>
    <w:basedOn w:val="Style_30_ch"/>
    <w:link w:val="Style_29"/>
    <w:rPr>
      <w:sz w:val="56"/>
    </w:rPr>
  </w:style>
  <w:style w:styleId="Style_31" w:type="paragraph">
    <w:name w:val="toc 6"/>
    <w:next w:val="Style_7"/>
    <w:link w:val="Style_3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31_ch" w:type="character">
    <w:name w:val="toc 6"/>
    <w:link w:val="Style_31"/>
    <w:rPr>
      <w:rFonts w:ascii="XO Thames" w:hAnsi="XO Thames"/>
      <w:sz w:val="28"/>
    </w:rPr>
  </w:style>
  <w:style w:styleId="Style_32" w:type="paragraph">
    <w:name w:val="WW8Num8z0"/>
    <w:link w:val="Style_32_ch"/>
    <w:rPr>
      <w:rFonts w:ascii="Times New Roman" w:hAnsi="Times New Roman"/>
      <w:b w:val="1"/>
      <w:sz w:val="24"/>
    </w:rPr>
  </w:style>
  <w:style w:styleId="Style_32_ch" w:type="character">
    <w:name w:val="WW8Num8z0"/>
    <w:link w:val="Style_32"/>
    <w:rPr>
      <w:rFonts w:ascii="Times New Roman" w:hAnsi="Times New Roman"/>
      <w:b w:val="1"/>
      <w:sz w:val="24"/>
    </w:rPr>
  </w:style>
  <w:style w:styleId="Style_1" w:type="paragraph">
    <w:name w:val="header"/>
    <w:basedOn w:val="Style_7"/>
    <w:link w:val="Style_1_ch"/>
    <w:pPr>
      <w:widowControl w:val="1"/>
      <w:tabs>
        <w:tab w:leader="none" w:pos="4153" w:val="center"/>
        <w:tab w:leader="none" w:pos="8306" w:val="right"/>
      </w:tabs>
      <w:ind/>
    </w:pPr>
    <w:rPr>
      <w:rFonts w:ascii="Times New Roman" w:hAnsi="Times New Roman"/>
      <w:color w:val="000000"/>
      <w:sz w:val="20"/>
    </w:rPr>
  </w:style>
  <w:style w:styleId="Style_1_ch" w:type="character">
    <w:name w:val="header"/>
    <w:basedOn w:val="Style_7_ch"/>
    <w:link w:val="Style_1"/>
    <w:rPr>
      <w:rFonts w:ascii="Times New Roman" w:hAnsi="Times New Roman"/>
      <w:color w:val="000000"/>
      <w:sz w:val="20"/>
    </w:rPr>
  </w:style>
  <w:style w:styleId="Style_33" w:type="paragraph">
    <w:name w:val="WW8Num12z8"/>
    <w:link w:val="Style_33_ch"/>
  </w:style>
  <w:style w:styleId="Style_33_ch" w:type="character">
    <w:name w:val="WW8Num12z8"/>
    <w:link w:val="Style_33"/>
  </w:style>
  <w:style w:styleId="Style_34" w:type="paragraph">
    <w:name w:val="toc 7"/>
    <w:next w:val="Style_7"/>
    <w:link w:val="Style_34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34_ch" w:type="character">
    <w:name w:val="toc 7"/>
    <w:link w:val="Style_34"/>
    <w:rPr>
      <w:rFonts w:ascii="XO Thames" w:hAnsi="XO Thames"/>
      <w:sz w:val="28"/>
    </w:rPr>
  </w:style>
  <w:style w:styleId="Style_35" w:type="paragraph">
    <w:name w:val="WW8Num12z6"/>
    <w:link w:val="Style_35_ch"/>
  </w:style>
  <w:style w:styleId="Style_35_ch" w:type="character">
    <w:name w:val="WW8Num12z6"/>
    <w:link w:val="Style_35"/>
  </w:style>
  <w:style w:styleId="Style_36" w:type="paragraph">
    <w:name w:val="Основной текст + 13 pt"/>
    <w:link w:val="Style_36_ch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36_ch" w:type="character">
    <w:name w:val="Основной текст + 13 pt"/>
    <w:link w:val="Style_36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styleId="Style_37" w:type="paragraph">
    <w:name w:val="Стиль1"/>
    <w:basedOn w:val="Style_7"/>
    <w:link w:val="Style_37_ch"/>
    <w:pPr>
      <w:keepNext w:val="1"/>
      <w:keepLines w:val="1"/>
      <w:tabs>
        <w:tab w:leader="none" w:pos="720" w:val="left"/>
        <w:tab w:leader="none" w:pos="3312" w:val="left"/>
      </w:tabs>
      <w:spacing w:after="60"/>
      <w:ind w:hanging="360" w:left="720"/>
    </w:pPr>
    <w:rPr>
      <w:rFonts w:ascii="Times New Roman" w:hAnsi="Times New Roman"/>
      <w:b w:val="1"/>
      <w:color w:val="000000"/>
      <w:sz w:val="28"/>
    </w:rPr>
  </w:style>
  <w:style w:styleId="Style_37_ch" w:type="character">
    <w:name w:val="Стиль1"/>
    <w:basedOn w:val="Style_7_ch"/>
    <w:link w:val="Style_37"/>
    <w:rPr>
      <w:rFonts w:ascii="Times New Roman" w:hAnsi="Times New Roman"/>
      <w:b w:val="1"/>
      <w:color w:val="000000"/>
      <w:sz w:val="28"/>
    </w:rPr>
  </w:style>
  <w:style w:styleId="Style_38" w:type="paragraph">
    <w:name w:val="WW8Num19z0"/>
    <w:link w:val="Style_38_ch"/>
    <w:rPr>
      <w:rFonts w:ascii="Courier New" w:hAnsi="Courier New"/>
      <w:color w:val="000000"/>
    </w:rPr>
  </w:style>
  <w:style w:styleId="Style_38_ch" w:type="character">
    <w:name w:val="WW8Num19z0"/>
    <w:link w:val="Style_38"/>
    <w:rPr>
      <w:rFonts w:ascii="Courier New" w:hAnsi="Courier New"/>
      <w:color w:val="000000"/>
    </w:rPr>
  </w:style>
  <w:style w:styleId="Style_39" w:type="paragraph">
    <w:name w:val="WW8Num21z2"/>
    <w:link w:val="Style_39_ch"/>
  </w:style>
  <w:style w:styleId="Style_39_ch" w:type="character">
    <w:name w:val="WW8Num21z2"/>
    <w:link w:val="Style_39"/>
  </w:style>
  <w:style w:styleId="Style_40" w:type="paragraph">
    <w:name w:val="WW8Num12z0"/>
    <w:link w:val="Style_40_ch"/>
    <w:rPr>
      <w:rFonts w:ascii="Symbol" w:hAnsi="Symbol"/>
      <w:sz w:val="22"/>
    </w:rPr>
  </w:style>
  <w:style w:styleId="Style_40_ch" w:type="character">
    <w:name w:val="WW8Num12z0"/>
    <w:link w:val="Style_40"/>
    <w:rPr>
      <w:rFonts w:ascii="Symbol" w:hAnsi="Symbol"/>
      <w:sz w:val="22"/>
    </w:rPr>
  </w:style>
  <w:style w:styleId="Style_41" w:type="paragraph">
    <w:name w:val="apple-converted-space"/>
    <w:link w:val="Style_41_ch"/>
  </w:style>
  <w:style w:styleId="Style_41_ch" w:type="character">
    <w:name w:val="apple-converted-space"/>
    <w:link w:val="Style_41"/>
  </w:style>
  <w:style w:styleId="Style_42" w:type="paragraph">
    <w:name w:val="ConsPlusCell"/>
    <w:link w:val="Style_42_ch"/>
    <w:pPr>
      <w:spacing w:line="240" w:lineRule="auto"/>
      <w:ind w:firstLine="0" w:left="0"/>
      <w:jc w:val="left"/>
    </w:pPr>
    <w:rPr>
      <w:color w:val="000000"/>
      <w:sz w:val="24"/>
    </w:rPr>
  </w:style>
  <w:style w:styleId="Style_42_ch" w:type="character">
    <w:name w:val="ConsPlusCell"/>
    <w:link w:val="Style_42"/>
    <w:rPr>
      <w:color w:val="000000"/>
      <w:sz w:val="24"/>
    </w:rPr>
  </w:style>
  <w:style w:styleId="Style_4" w:type="paragraph">
    <w:name w:val="Body Text Indent"/>
    <w:basedOn w:val="Style_7"/>
    <w:link w:val="Style_4_ch"/>
    <w:pPr>
      <w:widowControl w:val="1"/>
      <w:ind w:firstLine="360" w:left="0"/>
      <w:jc w:val="both"/>
    </w:pPr>
    <w:rPr>
      <w:rFonts w:ascii="Times New Roman" w:hAnsi="Times New Roman"/>
      <w:color w:val="000000"/>
    </w:rPr>
  </w:style>
  <w:style w:styleId="Style_4_ch" w:type="character">
    <w:name w:val="Body Text Indent"/>
    <w:basedOn w:val="Style_7_ch"/>
    <w:link w:val="Style_4"/>
    <w:rPr>
      <w:rFonts w:ascii="Times New Roman" w:hAnsi="Times New Roman"/>
      <w:color w:val="000000"/>
    </w:rPr>
  </w:style>
  <w:style w:styleId="Style_43" w:type="paragraph">
    <w:name w:val="Основной текст с отступом 31"/>
    <w:basedOn w:val="Style_7"/>
    <w:link w:val="Style_43_ch"/>
    <w:pPr>
      <w:widowControl w:val="1"/>
      <w:ind w:firstLine="709" w:left="0"/>
      <w:jc w:val="both"/>
    </w:pPr>
    <w:rPr>
      <w:rFonts w:ascii="Times New Roman" w:hAnsi="Times New Roman"/>
      <w:color w:val="000000"/>
      <w:sz w:val="20"/>
    </w:rPr>
  </w:style>
  <w:style w:styleId="Style_43_ch" w:type="character">
    <w:name w:val="Основной текст с отступом 31"/>
    <w:basedOn w:val="Style_7_ch"/>
    <w:link w:val="Style_43"/>
    <w:rPr>
      <w:rFonts w:ascii="Times New Roman" w:hAnsi="Times New Roman"/>
      <w:color w:val="000000"/>
      <w:sz w:val="20"/>
    </w:rPr>
  </w:style>
  <w:style w:styleId="Style_44" w:type="paragraph">
    <w:name w:val="WW-Символы концевой сноски"/>
    <w:link w:val="Style_44_ch"/>
  </w:style>
  <w:style w:styleId="Style_44_ch" w:type="character">
    <w:name w:val="WW-Символы концевой сноски"/>
    <w:link w:val="Style_44"/>
  </w:style>
  <w:style w:styleId="Style_45" w:type="paragraph">
    <w:name w:val="WW8Num14z7"/>
    <w:link w:val="Style_45_ch"/>
  </w:style>
  <w:style w:styleId="Style_45_ch" w:type="character">
    <w:name w:val="WW8Num14z7"/>
    <w:link w:val="Style_45"/>
  </w:style>
  <w:style w:styleId="Style_46" w:type="paragraph">
    <w:name w:val="WW8Num18z5"/>
    <w:link w:val="Style_46_ch"/>
  </w:style>
  <w:style w:styleId="Style_46_ch" w:type="character">
    <w:name w:val="WW8Num18z5"/>
    <w:link w:val="Style_46"/>
  </w:style>
  <w:style w:styleId="Style_47" w:type="paragraph">
    <w:name w:val="Обычный2"/>
    <w:link w:val="Style_47_ch"/>
    <w:pPr>
      <w:widowControl w:val="0"/>
      <w:spacing w:line="240" w:lineRule="auto"/>
      <w:ind w:firstLine="720" w:left="0"/>
      <w:jc w:val="left"/>
    </w:pPr>
    <w:rPr>
      <w:color w:val="000000"/>
    </w:rPr>
  </w:style>
  <w:style w:styleId="Style_47_ch" w:type="character">
    <w:name w:val="Обычный2"/>
    <w:link w:val="Style_47"/>
    <w:rPr>
      <w:color w:val="000000"/>
    </w:rPr>
  </w:style>
  <w:style w:styleId="Style_48" w:type="paragraph">
    <w:name w:val="Standard"/>
    <w:link w:val="Style_48_ch"/>
    <w:pPr>
      <w:widowControl w:val="0"/>
      <w:spacing w:line="240" w:lineRule="auto"/>
      <w:ind w:firstLine="0" w:left="0"/>
      <w:jc w:val="left"/>
    </w:pPr>
    <w:rPr>
      <w:color w:val="000000"/>
      <w:sz w:val="24"/>
    </w:rPr>
  </w:style>
  <w:style w:styleId="Style_48_ch" w:type="character">
    <w:name w:val="Standard"/>
    <w:link w:val="Style_48"/>
    <w:rPr>
      <w:color w:val="000000"/>
      <w:sz w:val="24"/>
    </w:rPr>
  </w:style>
  <w:style w:styleId="Style_49" w:type="paragraph">
    <w:name w:val="WW8Num6z5"/>
    <w:link w:val="Style_49_ch"/>
  </w:style>
  <w:style w:styleId="Style_49_ch" w:type="character">
    <w:name w:val="WW8Num6z5"/>
    <w:link w:val="Style_49"/>
  </w:style>
  <w:style w:styleId="Style_50" w:type="paragraph">
    <w:name w:val="p3"/>
    <w:basedOn w:val="Style_7"/>
    <w:link w:val="Style_50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50_ch" w:type="character">
    <w:name w:val="p3"/>
    <w:basedOn w:val="Style_7_ch"/>
    <w:link w:val="Style_50"/>
    <w:rPr>
      <w:rFonts w:ascii="Times New Roman" w:hAnsi="Times New Roman"/>
      <w:color w:val="000000"/>
    </w:rPr>
  </w:style>
  <w:style w:styleId="Style_51" w:type="paragraph">
    <w:name w:val="Strong Emphasis"/>
    <w:link w:val="Style_51_ch"/>
    <w:rPr>
      <w:b w:val="1"/>
    </w:rPr>
  </w:style>
  <w:style w:styleId="Style_51_ch" w:type="character">
    <w:name w:val="Strong Emphasis"/>
    <w:link w:val="Style_51"/>
    <w:rPr>
      <w:b w:val="1"/>
    </w:rPr>
  </w:style>
  <w:style w:styleId="Style_52" w:type="paragraph">
    <w:name w:val="WW8Num18z8"/>
    <w:link w:val="Style_52_ch"/>
  </w:style>
  <w:style w:styleId="Style_52_ch" w:type="character">
    <w:name w:val="WW8Num18z8"/>
    <w:link w:val="Style_52"/>
  </w:style>
  <w:style w:styleId="Style_53" w:type="paragraph">
    <w:name w:val="s_1"/>
    <w:basedOn w:val="Style_7"/>
    <w:link w:val="Style_53_ch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53_ch" w:type="character">
    <w:name w:val="s_1"/>
    <w:basedOn w:val="Style_7_ch"/>
    <w:link w:val="Style_53"/>
    <w:rPr>
      <w:rFonts w:ascii="Times New Roman" w:hAnsi="Times New Roman"/>
      <w:color w:val="000000"/>
    </w:rPr>
  </w:style>
  <w:style w:styleId="Style_54" w:type="paragraph">
    <w:name w:val="heading 3"/>
    <w:basedOn w:val="Style_7"/>
    <w:next w:val="Style_7"/>
    <w:link w:val="Style_54_ch"/>
    <w:uiPriority w:val="9"/>
    <w:qFormat/>
    <w:pPr>
      <w:keepNext w:val="1"/>
      <w:widowControl w:val="1"/>
      <w:spacing w:after="60" w:before="240"/>
      <w:ind/>
      <w:outlineLvl w:val="2"/>
    </w:pPr>
    <w:rPr>
      <w:rFonts w:ascii="Calibri Light" w:hAnsi="Calibri Light"/>
      <w:b w:val="1"/>
      <w:color w:val="000000"/>
      <w:sz w:val="26"/>
    </w:rPr>
  </w:style>
  <w:style w:styleId="Style_54_ch" w:type="character">
    <w:name w:val="heading 3"/>
    <w:basedOn w:val="Style_7_ch"/>
    <w:link w:val="Style_54"/>
    <w:rPr>
      <w:rFonts w:ascii="Calibri Light" w:hAnsi="Calibri Light"/>
      <w:b w:val="1"/>
      <w:color w:val="000000"/>
      <w:sz w:val="26"/>
    </w:rPr>
  </w:style>
  <w:style w:styleId="Style_3" w:type="paragraph">
    <w:name w:val="ConsNormal"/>
    <w:link w:val="Style_3_ch"/>
    <w:pPr>
      <w:spacing w:line="240" w:lineRule="auto"/>
      <w:ind w:firstLine="720" w:left="0"/>
      <w:jc w:val="left"/>
    </w:pPr>
    <w:rPr>
      <w:rFonts w:ascii="Arial" w:hAnsi="Arial"/>
      <w:color w:val="000000"/>
    </w:rPr>
  </w:style>
  <w:style w:styleId="Style_3_ch" w:type="character">
    <w:name w:val="ConsNormal"/>
    <w:link w:val="Style_3"/>
    <w:rPr>
      <w:rFonts w:ascii="Arial" w:hAnsi="Arial"/>
      <w:color w:val="000000"/>
    </w:rPr>
  </w:style>
  <w:style w:styleId="Style_55" w:type="paragraph">
    <w:name w:val="WW8Num18z1"/>
    <w:link w:val="Style_55_ch"/>
  </w:style>
  <w:style w:styleId="Style_55_ch" w:type="character">
    <w:name w:val="WW8Num18z1"/>
    <w:link w:val="Style_55"/>
  </w:style>
  <w:style w:styleId="Style_56" w:type="paragraph">
    <w:name w:val="Указатель2"/>
    <w:basedOn w:val="Style_7"/>
    <w:link w:val="Style_56_ch"/>
    <w:pPr>
      <w:widowControl w:val="1"/>
      <w:ind/>
    </w:pPr>
    <w:rPr>
      <w:rFonts w:ascii="Times New Roman" w:hAnsi="Times New Roman"/>
      <w:color w:val="000000"/>
    </w:rPr>
  </w:style>
  <w:style w:styleId="Style_56_ch" w:type="character">
    <w:name w:val="Указатель2"/>
    <w:basedOn w:val="Style_7_ch"/>
    <w:link w:val="Style_56"/>
    <w:rPr>
      <w:rFonts w:ascii="Times New Roman" w:hAnsi="Times New Roman"/>
      <w:color w:val="000000"/>
    </w:rPr>
  </w:style>
  <w:style w:styleId="Style_57" w:type="paragraph">
    <w:name w:val="WW8Num3z1"/>
    <w:link w:val="Style_57_ch"/>
    <w:rPr>
      <w:rFonts w:ascii="Times New Roman" w:hAnsi="Times New Roman"/>
      <w:b w:val="1"/>
      <w:i w:val="1"/>
      <w:sz w:val="24"/>
    </w:rPr>
  </w:style>
  <w:style w:styleId="Style_57_ch" w:type="character">
    <w:name w:val="WW8Num3z1"/>
    <w:link w:val="Style_57"/>
    <w:rPr>
      <w:rFonts w:ascii="Times New Roman" w:hAnsi="Times New Roman"/>
      <w:b w:val="1"/>
      <w:i w:val="1"/>
      <w:sz w:val="24"/>
    </w:rPr>
  </w:style>
  <w:style w:styleId="Style_58" w:type="paragraph">
    <w:name w:val="WW8Num4z2"/>
    <w:link w:val="Style_58_ch"/>
    <w:rPr>
      <w:i w:val="0"/>
    </w:rPr>
  </w:style>
  <w:style w:styleId="Style_58_ch" w:type="character">
    <w:name w:val="WW8Num4z2"/>
    <w:link w:val="Style_58"/>
    <w:rPr>
      <w:i w:val="0"/>
    </w:rPr>
  </w:style>
  <w:style w:styleId="Style_59" w:type="paragraph">
    <w:name w:val="Основной текст Знак1"/>
    <w:link w:val="Style_59_ch"/>
    <w:rPr>
      <w:sz w:val="24"/>
    </w:rPr>
  </w:style>
  <w:style w:styleId="Style_59_ch" w:type="character">
    <w:name w:val="Основной текст Знак1"/>
    <w:link w:val="Style_59"/>
    <w:rPr>
      <w:sz w:val="24"/>
    </w:rPr>
  </w:style>
  <w:style w:styleId="Style_60" w:type="paragraph">
    <w:name w:val="WW8Num5z2"/>
    <w:link w:val="Style_60_ch"/>
    <w:rPr>
      <w:i w:val="0"/>
    </w:rPr>
  </w:style>
  <w:style w:styleId="Style_60_ch" w:type="character">
    <w:name w:val="WW8Num5z2"/>
    <w:link w:val="Style_60"/>
    <w:rPr>
      <w:i w:val="0"/>
    </w:rPr>
  </w:style>
  <w:style w:styleId="Style_61" w:type="paragraph">
    <w:name w:val="ListLabel 3"/>
    <w:link w:val="Style_61_ch"/>
    <w:rPr>
      <w:color w:val="000000"/>
    </w:rPr>
  </w:style>
  <w:style w:styleId="Style_61_ch" w:type="character">
    <w:name w:val="ListLabel 3"/>
    <w:link w:val="Style_61"/>
    <w:rPr>
      <w:color w:val="000000"/>
    </w:rPr>
  </w:style>
  <w:style w:styleId="Style_62" w:type="paragraph">
    <w:name w:val="FollowedHyperlink"/>
    <w:link w:val="Style_62_ch"/>
    <w:rPr>
      <w:color w:val="0000FF"/>
      <w:u w:val="single"/>
    </w:rPr>
  </w:style>
  <w:style w:styleId="Style_62_ch" w:type="character">
    <w:name w:val="FollowedHyperlink"/>
    <w:link w:val="Style_62"/>
    <w:rPr>
      <w:color w:val="0000FF"/>
      <w:u w:val="single"/>
    </w:rPr>
  </w:style>
  <w:style w:styleId="Style_63" w:type="paragraph">
    <w:name w:val="WW8Num19z8"/>
    <w:link w:val="Style_63_ch"/>
  </w:style>
  <w:style w:styleId="Style_63_ch" w:type="character">
    <w:name w:val="WW8Num19z8"/>
    <w:link w:val="Style_63"/>
  </w:style>
  <w:style w:styleId="Style_64" w:type="paragraph">
    <w:name w:val="WW8Num15z0"/>
    <w:link w:val="Style_64_ch"/>
    <w:rPr>
      <w:b w:val="1"/>
    </w:rPr>
  </w:style>
  <w:style w:styleId="Style_64_ch" w:type="character">
    <w:name w:val="WW8Num15z0"/>
    <w:link w:val="Style_64"/>
    <w:rPr>
      <w:b w:val="1"/>
    </w:rPr>
  </w:style>
  <w:style w:styleId="Style_65" w:type="paragraph">
    <w:name w:val="WW8Num19z5"/>
    <w:link w:val="Style_65_ch"/>
  </w:style>
  <w:style w:styleId="Style_65_ch" w:type="character">
    <w:name w:val="WW8Num19z5"/>
    <w:link w:val="Style_65"/>
  </w:style>
  <w:style w:styleId="Style_66" w:type="paragraph">
    <w:name w:val="WW8Num11z2"/>
    <w:link w:val="Style_66_ch"/>
  </w:style>
  <w:style w:styleId="Style_66_ch" w:type="character">
    <w:name w:val="WW8Num11z2"/>
    <w:link w:val="Style_66"/>
  </w:style>
  <w:style w:styleId="Style_67" w:type="paragraph">
    <w:name w:val="WW8Num11z8"/>
    <w:link w:val="Style_67_ch"/>
  </w:style>
  <w:style w:styleId="Style_67_ch" w:type="character">
    <w:name w:val="WW8Num11z8"/>
    <w:link w:val="Style_67"/>
  </w:style>
  <w:style w:styleId="Style_68" w:type="paragraph">
    <w:name w:val="Основной шрифт абзаца1"/>
    <w:link w:val="Style_68_ch"/>
  </w:style>
  <w:style w:styleId="Style_68_ch" w:type="character">
    <w:name w:val="Основной шрифт абзаца1"/>
    <w:link w:val="Style_68"/>
  </w:style>
  <w:style w:styleId="Style_69" w:type="paragraph">
    <w:name w:val="blk"/>
    <w:link w:val="Style_69_ch"/>
  </w:style>
  <w:style w:styleId="Style_69_ch" w:type="character">
    <w:name w:val="blk"/>
    <w:link w:val="Style_69"/>
  </w:style>
  <w:style w:styleId="Style_70" w:type="paragraph">
    <w:name w:val="Основной текст + 14 pt;Интервал 0 pt"/>
    <w:link w:val="Style_70_ch"/>
    <w:rPr>
      <w:rFonts w:ascii="Times New Roman" w:hAnsi="Times New Roman"/>
      <w:b w:val="0"/>
      <w:i w:val="0"/>
      <w:smallCaps w:val="0"/>
      <w:strike w:val="0"/>
      <w:color w:val="000000"/>
      <w:spacing w:val="10"/>
      <w:sz w:val="28"/>
      <w:u w:val="none"/>
    </w:rPr>
  </w:style>
  <w:style w:styleId="Style_70_ch" w:type="character">
    <w:name w:val="Основной текст + 14 pt;Интервал 0 pt"/>
    <w:link w:val="Style_70"/>
    <w:rPr>
      <w:rFonts w:ascii="Times New Roman" w:hAnsi="Times New Roman"/>
      <w:b w:val="0"/>
      <w:i w:val="0"/>
      <w:smallCaps w:val="0"/>
      <w:strike w:val="0"/>
      <w:color w:val="000000"/>
      <w:spacing w:val="10"/>
      <w:sz w:val="28"/>
      <w:u w:val="none"/>
    </w:rPr>
  </w:style>
  <w:style w:styleId="Style_71" w:type="paragraph">
    <w:name w:val="WW8Num14z2"/>
    <w:link w:val="Style_71_ch"/>
  </w:style>
  <w:style w:styleId="Style_71_ch" w:type="character">
    <w:name w:val="WW8Num14z2"/>
    <w:link w:val="Style_71"/>
  </w:style>
  <w:style w:styleId="Style_72" w:type="paragraph">
    <w:name w:val="formattext"/>
    <w:basedOn w:val="Style_7"/>
    <w:link w:val="Style_72_ch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72_ch" w:type="character">
    <w:name w:val="formattext"/>
    <w:basedOn w:val="Style_7_ch"/>
    <w:link w:val="Style_72"/>
    <w:rPr>
      <w:rFonts w:ascii="Times New Roman" w:hAnsi="Times New Roman"/>
      <w:color w:val="000000"/>
    </w:rPr>
  </w:style>
  <w:style w:styleId="Style_73" w:type="paragraph">
    <w:name w:val="WW8Num5z0"/>
    <w:link w:val="Style_73_ch"/>
    <w:rPr>
      <w:b w:val="1"/>
    </w:rPr>
  </w:style>
  <w:style w:styleId="Style_73_ch" w:type="character">
    <w:name w:val="WW8Num5z0"/>
    <w:link w:val="Style_73"/>
    <w:rPr>
      <w:b w:val="1"/>
    </w:rPr>
  </w:style>
  <w:style w:styleId="Style_74" w:type="paragraph">
    <w:name w:val="Heading #1"/>
    <w:basedOn w:val="Style_7"/>
    <w:link w:val="Style_74_ch"/>
    <w:pPr>
      <w:widowControl w:val="1"/>
      <w:spacing w:after="240" w:before="3720" w:line="240" w:lineRule="atLeast"/>
      <w:ind/>
      <w:jc w:val="center"/>
    </w:pPr>
    <w:rPr>
      <w:rFonts w:ascii="Times New Roman" w:hAnsi="Times New Roman"/>
      <w:b w:val="1"/>
      <w:color w:val="000000"/>
      <w:sz w:val="51"/>
    </w:rPr>
  </w:style>
  <w:style w:styleId="Style_74_ch" w:type="character">
    <w:name w:val="Heading #1"/>
    <w:basedOn w:val="Style_7_ch"/>
    <w:link w:val="Style_74"/>
    <w:rPr>
      <w:rFonts w:ascii="Times New Roman" w:hAnsi="Times New Roman"/>
      <w:b w:val="1"/>
      <w:color w:val="000000"/>
      <w:sz w:val="51"/>
    </w:rPr>
  </w:style>
  <w:style w:styleId="Style_75" w:type="paragraph">
    <w:name w:val="WW8Num2z1"/>
    <w:link w:val="Style_75_ch"/>
  </w:style>
  <w:style w:styleId="Style_75_ch" w:type="character">
    <w:name w:val="WW8Num2z1"/>
    <w:link w:val="Style_75"/>
  </w:style>
  <w:style w:styleId="Style_76" w:type="paragraph">
    <w:name w:val="heading 9"/>
    <w:basedOn w:val="Style_7"/>
    <w:next w:val="Style_7"/>
    <w:link w:val="Style_76_ch"/>
    <w:uiPriority w:val="9"/>
    <w:qFormat/>
    <w:pPr>
      <w:keepNext w:val="1"/>
      <w:widowControl w:val="1"/>
      <w:numPr>
        <w:ilvl w:val="8"/>
        <w:numId w:val="2"/>
      </w:numPr>
      <w:tabs>
        <w:tab w:leader="none" w:pos="4395" w:val="left"/>
        <w:tab w:leader="none" w:pos="4962" w:val="left"/>
        <w:tab w:leader="none" w:pos="6237" w:val="left"/>
      </w:tabs>
      <w:ind w:firstLine="567" w:left="0"/>
      <w:jc w:val="right"/>
      <w:outlineLvl w:val="8"/>
    </w:pPr>
    <w:rPr>
      <w:rFonts w:ascii="Times New Roman" w:hAnsi="Times New Roman"/>
      <w:b w:val="1"/>
      <w:color w:val="000000"/>
    </w:rPr>
  </w:style>
  <w:style w:styleId="Style_76_ch" w:type="character">
    <w:name w:val="heading 9"/>
    <w:basedOn w:val="Style_7_ch"/>
    <w:link w:val="Style_76"/>
    <w:rPr>
      <w:rFonts w:ascii="Times New Roman" w:hAnsi="Times New Roman"/>
      <w:b w:val="1"/>
      <w:color w:val="000000"/>
    </w:rPr>
  </w:style>
  <w:style w:styleId="Style_77" w:type="paragraph">
    <w:name w:val="WW8Num20z2"/>
    <w:link w:val="Style_77_ch"/>
    <w:rPr>
      <w:b w:val="1"/>
    </w:rPr>
  </w:style>
  <w:style w:styleId="Style_77_ch" w:type="character">
    <w:name w:val="WW8Num20z2"/>
    <w:link w:val="Style_77"/>
    <w:rPr>
      <w:b w:val="1"/>
    </w:rPr>
  </w:style>
  <w:style w:styleId="Style_78" w:type="paragraph">
    <w:name w:val="List Number 2"/>
    <w:basedOn w:val="Style_7"/>
    <w:link w:val="Style_78_ch"/>
    <w:pPr>
      <w:widowControl w:val="1"/>
      <w:numPr>
        <w:numId w:val="3"/>
      </w:numPr>
      <w:tabs>
        <w:tab w:leader="none" w:pos="3312" w:val="left"/>
      </w:tabs>
      <w:ind/>
    </w:pPr>
    <w:rPr>
      <w:rFonts w:ascii="Times New Roman" w:hAnsi="Times New Roman"/>
      <w:color w:val="000000"/>
    </w:rPr>
  </w:style>
  <w:style w:styleId="Style_78_ch" w:type="character">
    <w:name w:val="List Number 2"/>
    <w:basedOn w:val="Style_7_ch"/>
    <w:link w:val="Style_78"/>
    <w:rPr>
      <w:rFonts w:ascii="Times New Roman" w:hAnsi="Times New Roman"/>
      <w:color w:val="000000"/>
    </w:rPr>
  </w:style>
  <w:style w:styleId="Style_79" w:type="paragraph">
    <w:name w:val="WW8Num19z4"/>
    <w:link w:val="Style_79_ch"/>
  </w:style>
  <w:style w:styleId="Style_79_ch" w:type="character">
    <w:name w:val="WW8Num19z4"/>
    <w:link w:val="Style_79"/>
  </w:style>
  <w:style w:styleId="Style_80" w:type="paragraph">
    <w:name w:val="Колонтитул1"/>
    <w:basedOn w:val="Style_7"/>
    <w:link w:val="Style_80_ch"/>
    <w:pPr>
      <w:spacing w:line="0" w:lineRule="atLeast"/>
      <w:ind/>
    </w:pPr>
    <w:rPr>
      <w:rFonts w:ascii="Times New Roman" w:hAnsi="Times New Roman"/>
      <w:sz w:val="21"/>
    </w:rPr>
  </w:style>
  <w:style w:styleId="Style_80_ch" w:type="character">
    <w:name w:val="Колонтитул1"/>
    <w:basedOn w:val="Style_7_ch"/>
    <w:link w:val="Style_80"/>
    <w:rPr>
      <w:rFonts w:ascii="Times New Roman" w:hAnsi="Times New Roman"/>
      <w:sz w:val="21"/>
    </w:rPr>
  </w:style>
  <w:style w:styleId="Style_81" w:type="paragraph">
    <w:name w:val="Body Text 2"/>
    <w:basedOn w:val="Style_7"/>
    <w:link w:val="Style_81_ch"/>
    <w:pPr>
      <w:widowControl w:val="1"/>
      <w:spacing w:after="120" w:line="480" w:lineRule="auto"/>
      <w:ind/>
    </w:pPr>
    <w:rPr>
      <w:rFonts w:ascii="Calibri" w:hAnsi="Calibri"/>
      <w:color w:val="000000"/>
      <w:sz w:val="22"/>
    </w:rPr>
  </w:style>
  <w:style w:styleId="Style_81_ch" w:type="character">
    <w:name w:val="Body Text 2"/>
    <w:basedOn w:val="Style_7_ch"/>
    <w:link w:val="Style_81"/>
    <w:rPr>
      <w:rFonts w:ascii="Calibri" w:hAnsi="Calibri"/>
      <w:color w:val="000000"/>
      <w:sz w:val="22"/>
    </w:rPr>
  </w:style>
  <w:style w:styleId="Style_82" w:type="paragraph">
    <w:name w:val="WW8Num10z8"/>
    <w:link w:val="Style_82_ch"/>
  </w:style>
  <w:style w:styleId="Style_82_ch" w:type="character">
    <w:name w:val="WW8Num10z8"/>
    <w:link w:val="Style_82"/>
  </w:style>
  <w:style w:styleId="Style_83" w:type="paragraph">
    <w:name w:val="Body Text 3"/>
    <w:basedOn w:val="Style_7"/>
    <w:link w:val="Style_83_ch"/>
    <w:pPr>
      <w:widowControl w:val="1"/>
      <w:spacing w:after="120"/>
      <w:ind/>
    </w:pPr>
    <w:rPr>
      <w:rFonts w:ascii="Times New Roman" w:hAnsi="Times New Roman"/>
      <w:color w:val="000000"/>
      <w:sz w:val="16"/>
    </w:rPr>
  </w:style>
  <w:style w:styleId="Style_83_ch" w:type="character">
    <w:name w:val="Body Text 3"/>
    <w:basedOn w:val="Style_7_ch"/>
    <w:link w:val="Style_83"/>
    <w:rPr>
      <w:rFonts w:ascii="Times New Roman" w:hAnsi="Times New Roman"/>
      <w:color w:val="000000"/>
      <w:sz w:val="16"/>
    </w:rPr>
  </w:style>
  <w:style w:styleId="Style_84" w:type="paragraph">
    <w:name w:val="Таблицы (моноширинный)"/>
    <w:basedOn w:val="Style_7"/>
    <w:next w:val="Style_7"/>
    <w:link w:val="Style_84_ch"/>
    <w:pPr>
      <w:ind/>
      <w:jc w:val="both"/>
    </w:pPr>
    <w:rPr>
      <w:color w:val="000000"/>
      <w:sz w:val="20"/>
    </w:rPr>
  </w:style>
  <w:style w:styleId="Style_84_ch" w:type="character">
    <w:name w:val="Таблицы (моноширинный)"/>
    <w:basedOn w:val="Style_7_ch"/>
    <w:link w:val="Style_84"/>
    <w:rPr>
      <w:color w:val="000000"/>
      <w:sz w:val="20"/>
    </w:rPr>
  </w:style>
  <w:style w:styleId="Style_85" w:type="paragraph">
    <w:name w:val="WW8Num21z8"/>
    <w:link w:val="Style_85_ch"/>
  </w:style>
  <w:style w:styleId="Style_85_ch" w:type="character">
    <w:name w:val="WW8Num21z8"/>
    <w:link w:val="Style_85"/>
  </w:style>
  <w:style w:styleId="Style_86" w:type="paragraph">
    <w:name w:val="Пункт"/>
    <w:basedOn w:val="Style_7"/>
    <w:link w:val="Style_86_ch"/>
    <w:pPr>
      <w:widowControl w:val="1"/>
      <w:tabs>
        <w:tab w:leader="none" w:pos="360" w:val="left"/>
        <w:tab w:leader="none" w:pos="1134" w:val="left"/>
      </w:tabs>
      <w:spacing w:line="360" w:lineRule="auto"/>
      <w:ind w:hanging="1134" w:left="1134"/>
      <w:jc w:val="both"/>
    </w:pPr>
    <w:rPr>
      <w:rFonts w:ascii="Times New Roman" w:hAnsi="Times New Roman"/>
      <w:sz w:val="28"/>
    </w:rPr>
  </w:style>
  <w:style w:styleId="Style_86_ch" w:type="character">
    <w:name w:val="Пункт"/>
    <w:basedOn w:val="Style_7_ch"/>
    <w:link w:val="Style_86"/>
    <w:rPr>
      <w:rFonts w:ascii="Times New Roman" w:hAnsi="Times New Roman"/>
      <w:sz w:val="28"/>
    </w:rPr>
  </w:style>
  <w:style w:styleId="Style_87" w:type="paragraph">
    <w:name w:val="WW8Num10z4"/>
    <w:link w:val="Style_87_ch"/>
  </w:style>
  <w:style w:styleId="Style_87_ch" w:type="character">
    <w:name w:val="WW8Num10z4"/>
    <w:link w:val="Style_87"/>
  </w:style>
  <w:style w:styleId="Style_88" w:type="paragraph">
    <w:name w:val="çàãîëîâîê 4"/>
    <w:basedOn w:val="Style_7"/>
    <w:next w:val="Style_7"/>
    <w:link w:val="Style_88_ch"/>
    <w:pPr>
      <w:keepNext w:val="1"/>
      <w:widowControl w:val="1"/>
      <w:ind/>
      <w:jc w:val="center"/>
    </w:pPr>
    <w:rPr>
      <w:rFonts w:ascii="Times New Roman" w:hAnsi="Times New Roman"/>
      <w:b w:val="1"/>
      <w:color w:val="000000"/>
    </w:rPr>
  </w:style>
  <w:style w:styleId="Style_88_ch" w:type="character">
    <w:name w:val="çàãîëîâîê 4"/>
    <w:basedOn w:val="Style_7_ch"/>
    <w:link w:val="Style_88"/>
    <w:rPr>
      <w:rFonts w:ascii="Times New Roman" w:hAnsi="Times New Roman"/>
      <w:b w:val="1"/>
      <w:color w:val="000000"/>
    </w:rPr>
  </w:style>
  <w:style w:styleId="Style_89" w:type="paragraph">
    <w:name w:val="WW8Num6z7"/>
    <w:link w:val="Style_89_ch"/>
  </w:style>
  <w:style w:styleId="Style_89_ch" w:type="character">
    <w:name w:val="WW8Num6z7"/>
    <w:link w:val="Style_89"/>
  </w:style>
  <w:style w:styleId="Style_90" w:type="paragraph">
    <w:name w:val="WW8Num21z1"/>
    <w:link w:val="Style_90_ch"/>
  </w:style>
  <w:style w:styleId="Style_90_ch" w:type="character">
    <w:name w:val="WW8Num21z1"/>
    <w:link w:val="Style_90"/>
  </w:style>
  <w:style w:styleId="Style_91" w:type="paragraph">
    <w:name w:val="Неразрешенное упоминание2"/>
    <w:link w:val="Style_91_ch"/>
    <w:rPr>
      <w:color w:val="605E5C"/>
      <w:shd w:fill="E1DFDD" w:val="clear"/>
    </w:rPr>
  </w:style>
  <w:style w:styleId="Style_91_ch" w:type="character">
    <w:name w:val="Неразрешенное упоминание2"/>
    <w:link w:val="Style_91"/>
    <w:rPr>
      <w:color w:val="605E5C"/>
      <w:shd w:fill="E1DFDD" w:val="clear"/>
    </w:rPr>
  </w:style>
  <w:style w:styleId="Style_92" w:type="paragraph">
    <w:name w:val="WW8Num18z7"/>
    <w:link w:val="Style_92_ch"/>
  </w:style>
  <w:style w:styleId="Style_92_ch" w:type="character">
    <w:name w:val="WW8Num18z7"/>
    <w:link w:val="Style_92"/>
  </w:style>
  <w:style w:styleId="Style_93" w:type="paragraph">
    <w:name w:val="WW8Num14z8"/>
    <w:link w:val="Style_93_ch"/>
  </w:style>
  <w:style w:styleId="Style_93_ch" w:type="character">
    <w:name w:val="WW8Num14z8"/>
    <w:link w:val="Style_93"/>
  </w:style>
  <w:style w:styleId="Style_94" w:type="paragraph">
    <w:name w:val="WW8Num16z0"/>
    <w:link w:val="Style_94_ch"/>
    <w:rPr>
      <w:b w:val="1"/>
    </w:rPr>
  </w:style>
  <w:style w:styleId="Style_94_ch" w:type="character">
    <w:name w:val="WW8Num16z0"/>
    <w:link w:val="Style_94"/>
    <w:rPr>
      <w:b w:val="1"/>
    </w:rPr>
  </w:style>
  <w:style w:styleId="Style_95" w:type="paragraph">
    <w:name w:val="Маркеры списка"/>
    <w:link w:val="Style_95_ch"/>
    <w:rPr>
      <w:rFonts w:ascii="OpenSymbol" w:hAnsi="OpenSymbol"/>
    </w:rPr>
  </w:style>
  <w:style w:styleId="Style_95_ch" w:type="character">
    <w:name w:val="Маркеры списка"/>
    <w:link w:val="Style_95"/>
    <w:rPr>
      <w:rFonts w:ascii="OpenSymbol" w:hAnsi="OpenSymbol"/>
    </w:rPr>
  </w:style>
  <w:style w:styleId="Style_96" w:type="paragraph">
    <w:name w:val="WW8Num22z0"/>
    <w:link w:val="Style_96_ch"/>
    <w:rPr>
      <w:b w:val="1"/>
    </w:rPr>
  </w:style>
  <w:style w:styleId="Style_96_ch" w:type="character">
    <w:name w:val="WW8Num22z0"/>
    <w:link w:val="Style_96"/>
    <w:rPr>
      <w:b w:val="1"/>
    </w:rPr>
  </w:style>
  <w:style w:styleId="Style_97" w:type="paragraph">
    <w:name w:val="No Spacing"/>
    <w:link w:val="Style_97_ch"/>
    <w:pPr>
      <w:spacing w:line="240" w:lineRule="auto"/>
      <w:ind w:firstLine="0" w:left="0"/>
      <w:jc w:val="left"/>
    </w:pPr>
    <w:rPr>
      <w:rFonts w:asciiTheme="minorAscii" w:hAnsiTheme="minorHAnsi"/>
      <w:color w:val="000000"/>
      <w:sz w:val="22"/>
    </w:rPr>
  </w:style>
  <w:style w:styleId="Style_97_ch" w:type="character">
    <w:name w:val="No Spacing"/>
    <w:link w:val="Style_97"/>
    <w:rPr>
      <w:rFonts w:asciiTheme="minorAscii" w:hAnsiTheme="minorHAnsi"/>
      <w:color w:val="000000"/>
      <w:sz w:val="22"/>
    </w:rPr>
  </w:style>
  <w:style w:styleId="Style_98" w:type="paragraph">
    <w:name w:val="WW8Num10z6"/>
    <w:link w:val="Style_98_ch"/>
  </w:style>
  <w:style w:styleId="Style_98_ch" w:type="character">
    <w:name w:val="WW8Num10z6"/>
    <w:link w:val="Style_98"/>
  </w:style>
  <w:style w:styleId="Style_99" w:type="paragraph">
    <w:name w:val="Body Text Indent 2"/>
    <w:basedOn w:val="Style_7"/>
    <w:link w:val="Style_99_ch"/>
    <w:pPr>
      <w:widowControl w:val="1"/>
      <w:spacing w:after="120" w:line="480" w:lineRule="auto"/>
      <w:ind w:firstLine="0" w:left="283"/>
    </w:pPr>
    <w:rPr>
      <w:rFonts w:ascii="Times New Roman" w:hAnsi="Times New Roman"/>
      <w:color w:val="000000"/>
    </w:rPr>
  </w:style>
  <w:style w:styleId="Style_99_ch" w:type="character">
    <w:name w:val="Body Text Indent 2"/>
    <w:basedOn w:val="Style_7_ch"/>
    <w:link w:val="Style_99"/>
    <w:rPr>
      <w:rFonts w:ascii="Times New Roman" w:hAnsi="Times New Roman"/>
      <w:color w:val="000000"/>
    </w:rPr>
  </w:style>
  <w:style w:styleId="Style_100" w:type="paragraph">
    <w:name w:val="Знак Знак12"/>
    <w:link w:val="Style_100_ch"/>
    <w:rPr>
      <w:sz w:val="24"/>
      <w:u w:val="single"/>
    </w:rPr>
  </w:style>
  <w:style w:styleId="Style_100_ch" w:type="character">
    <w:name w:val="Знак Знак12"/>
    <w:link w:val="Style_100"/>
    <w:rPr>
      <w:sz w:val="24"/>
      <w:u w:val="single"/>
    </w:rPr>
  </w:style>
  <w:style w:styleId="Style_101" w:type="paragraph">
    <w:name w:val="match"/>
    <w:link w:val="Style_101_ch"/>
  </w:style>
  <w:style w:styleId="Style_101_ch" w:type="character">
    <w:name w:val="match"/>
    <w:link w:val="Style_101"/>
  </w:style>
  <w:style w:styleId="Style_102" w:type="paragraph">
    <w:name w:val="заголовок 11"/>
    <w:basedOn w:val="Style_7"/>
    <w:next w:val="Style_7"/>
    <w:link w:val="Style_102_ch"/>
    <w:pPr>
      <w:keepNext w:val="1"/>
      <w:widowControl w:val="1"/>
      <w:ind/>
      <w:jc w:val="center"/>
    </w:pPr>
    <w:rPr>
      <w:rFonts w:ascii="Times New Roman" w:hAnsi="Times New Roman"/>
      <w:color w:val="000000"/>
    </w:rPr>
  </w:style>
  <w:style w:styleId="Style_102_ch" w:type="character">
    <w:name w:val="заголовок 11"/>
    <w:basedOn w:val="Style_7_ch"/>
    <w:link w:val="Style_102"/>
    <w:rPr>
      <w:rFonts w:ascii="Times New Roman" w:hAnsi="Times New Roman"/>
      <w:color w:val="000000"/>
    </w:rPr>
  </w:style>
  <w:style w:styleId="Style_103" w:type="paragraph">
    <w:name w:val="Подпись к таблице"/>
    <w:basedOn w:val="Style_7"/>
    <w:link w:val="Style_103_ch"/>
    <w:pPr>
      <w:spacing w:line="0" w:lineRule="atLeast"/>
      <w:ind/>
    </w:pPr>
    <w:rPr>
      <w:rFonts w:ascii="Times New Roman" w:hAnsi="Times New Roman"/>
      <w:i w:val="1"/>
      <w:sz w:val="21"/>
    </w:rPr>
  </w:style>
  <w:style w:styleId="Style_103_ch" w:type="character">
    <w:name w:val="Подпись к таблице"/>
    <w:basedOn w:val="Style_7_ch"/>
    <w:link w:val="Style_103"/>
    <w:rPr>
      <w:rFonts w:ascii="Times New Roman" w:hAnsi="Times New Roman"/>
      <w:i w:val="1"/>
      <w:sz w:val="21"/>
    </w:rPr>
  </w:style>
  <w:style w:styleId="Style_104" w:type="paragraph">
    <w:name w:val="Знак концевой сноски1"/>
    <w:link w:val="Style_104_ch"/>
    <w:rPr>
      <w:vertAlign w:val="superscript"/>
    </w:rPr>
  </w:style>
  <w:style w:styleId="Style_104_ch" w:type="character">
    <w:name w:val="Знак концевой сноски1"/>
    <w:link w:val="Style_104"/>
    <w:rPr>
      <w:vertAlign w:val="superscript"/>
    </w:rPr>
  </w:style>
  <w:style w:styleId="Style_105" w:type="paragraph">
    <w:name w:val="Заголовок №1"/>
    <w:link w:val="Style_105_ch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single"/>
    </w:rPr>
  </w:style>
  <w:style w:styleId="Style_105_ch" w:type="character">
    <w:name w:val="Заголовок №1"/>
    <w:link w:val="Style_105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single"/>
    </w:rPr>
  </w:style>
  <w:style w:styleId="Style_106" w:type="paragraph">
    <w:name w:val="WW8Num16z2"/>
    <w:link w:val="Style_106_ch"/>
  </w:style>
  <w:style w:styleId="Style_106_ch" w:type="character">
    <w:name w:val="WW8Num16z2"/>
    <w:link w:val="Style_106"/>
  </w:style>
  <w:style w:styleId="Style_107" w:type="paragraph">
    <w:name w:val="WW8Num10z0"/>
    <w:link w:val="Style_107_ch"/>
    <w:rPr>
      <w:rFonts w:ascii="Symbol" w:hAnsi="Symbol"/>
      <w:sz w:val="22"/>
    </w:rPr>
  </w:style>
  <w:style w:styleId="Style_107_ch" w:type="character">
    <w:name w:val="WW8Num10z0"/>
    <w:link w:val="Style_107"/>
    <w:rPr>
      <w:rFonts w:ascii="Symbol" w:hAnsi="Symbol"/>
      <w:sz w:val="22"/>
    </w:rPr>
  </w:style>
  <w:style w:styleId="Style_108" w:type="paragraph">
    <w:name w:val="Знак Знак2"/>
    <w:link w:val="Style_108_ch"/>
    <w:rPr>
      <w:sz w:val="24"/>
    </w:rPr>
  </w:style>
  <w:style w:styleId="Style_108_ch" w:type="character">
    <w:name w:val="Знак Знак2"/>
    <w:link w:val="Style_108"/>
    <w:rPr>
      <w:sz w:val="24"/>
    </w:rPr>
  </w:style>
  <w:style w:styleId="Style_109" w:type="paragraph">
    <w:name w:val="toc 3"/>
    <w:next w:val="Style_7"/>
    <w:link w:val="Style_10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9_ch" w:type="character">
    <w:name w:val="toc 3"/>
    <w:link w:val="Style_109"/>
    <w:rPr>
      <w:rFonts w:ascii="XO Thames" w:hAnsi="XO Thames"/>
      <w:sz w:val="28"/>
    </w:rPr>
  </w:style>
  <w:style w:styleId="Style_110" w:type="paragraph">
    <w:name w:val="WW8Num6z4"/>
    <w:link w:val="Style_110_ch"/>
  </w:style>
  <w:style w:styleId="Style_110_ch" w:type="character">
    <w:name w:val="WW8Num6z4"/>
    <w:link w:val="Style_110"/>
  </w:style>
  <w:style w:styleId="Style_111" w:type="paragraph">
    <w:name w:val="Balloon Text"/>
    <w:basedOn w:val="Style_7"/>
    <w:link w:val="Style_111_ch"/>
    <w:rPr>
      <w:rFonts w:ascii="Segoe UI" w:hAnsi="Segoe UI"/>
      <w:sz w:val="18"/>
    </w:rPr>
  </w:style>
  <w:style w:styleId="Style_111_ch" w:type="character">
    <w:name w:val="Balloon Text"/>
    <w:basedOn w:val="Style_7_ch"/>
    <w:link w:val="Style_111"/>
    <w:rPr>
      <w:rFonts w:ascii="Segoe UI" w:hAnsi="Segoe UI"/>
      <w:sz w:val="18"/>
    </w:rPr>
  </w:style>
  <w:style w:styleId="Style_112" w:type="paragraph">
    <w:name w:val="WW8Num12z5"/>
    <w:link w:val="Style_112_ch"/>
  </w:style>
  <w:style w:styleId="Style_112_ch" w:type="character">
    <w:name w:val="WW8Num12z5"/>
    <w:link w:val="Style_112"/>
  </w:style>
  <w:style w:styleId="Style_113" w:type="paragraph">
    <w:name w:val="ListLabel 2"/>
    <w:link w:val="Style_113_ch"/>
  </w:style>
  <w:style w:styleId="Style_113_ch" w:type="character">
    <w:name w:val="ListLabel 2"/>
    <w:link w:val="Style_113"/>
  </w:style>
  <w:style w:styleId="Style_114" w:type="paragraph">
    <w:name w:val="headertext"/>
    <w:basedOn w:val="Style_7"/>
    <w:link w:val="Style_114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114_ch" w:type="character">
    <w:name w:val="headertext"/>
    <w:basedOn w:val="Style_7_ch"/>
    <w:link w:val="Style_114"/>
    <w:rPr>
      <w:rFonts w:ascii="Times New Roman" w:hAnsi="Times New Roman"/>
      <w:color w:val="000000"/>
    </w:rPr>
  </w:style>
  <w:style w:styleId="Style_115" w:type="paragraph">
    <w:name w:val="WW8Num13z0"/>
    <w:link w:val="Style_115_ch"/>
    <w:rPr>
      <w:b w:val="1"/>
    </w:rPr>
  </w:style>
  <w:style w:styleId="Style_115_ch" w:type="character">
    <w:name w:val="WW8Num13z0"/>
    <w:link w:val="Style_115"/>
    <w:rPr>
      <w:b w:val="1"/>
    </w:rPr>
  </w:style>
  <w:style w:styleId="Style_116" w:type="paragraph">
    <w:name w:val="WW8Num17z0"/>
    <w:link w:val="Style_116_ch"/>
    <w:rPr>
      <w:b w:val="1"/>
    </w:rPr>
  </w:style>
  <w:style w:styleId="Style_116_ch" w:type="character">
    <w:name w:val="WW8Num17z0"/>
    <w:link w:val="Style_116"/>
    <w:rPr>
      <w:b w:val="1"/>
    </w:rPr>
  </w:style>
  <w:style w:styleId="Style_117" w:type="paragraph">
    <w:name w:val="WW8Num7z1"/>
    <w:link w:val="Style_117_ch"/>
    <w:rPr>
      <w:rFonts w:ascii="OpenSymbol" w:hAnsi="OpenSymbol"/>
    </w:rPr>
  </w:style>
  <w:style w:styleId="Style_117_ch" w:type="character">
    <w:name w:val="WW8Num7z1"/>
    <w:link w:val="Style_117"/>
    <w:rPr>
      <w:rFonts w:ascii="OpenSymbol" w:hAnsi="OpenSymbol"/>
    </w:rPr>
  </w:style>
  <w:style w:styleId="Style_118" w:type="paragraph">
    <w:name w:val="WW8Num11z0"/>
    <w:link w:val="Style_118_ch"/>
    <w:rPr>
      <w:b w:val="0"/>
      <w:sz w:val="22"/>
    </w:rPr>
  </w:style>
  <w:style w:styleId="Style_118_ch" w:type="character">
    <w:name w:val="WW8Num11z0"/>
    <w:link w:val="Style_118"/>
    <w:rPr>
      <w:b w:val="0"/>
      <w:sz w:val="22"/>
    </w:rPr>
  </w:style>
  <w:style w:styleId="Style_119" w:type="paragraph">
    <w:name w:val="WW8Num9z2"/>
    <w:link w:val="Style_119_ch"/>
  </w:style>
  <w:style w:styleId="Style_119_ch" w:type="character">
    <w:name w:val="WW8Num9z2"/>
    <w:link w:val="Style_119"/>
  </w:style>
  <w:style w:styleId="Style_120" w:type="paragraph">
    <w:name w:val="Абзац списка1"/>
    <w:basedOn w:val="Style_7"/>
    <w:link w:val="Style_120_ch"/>
    <w:pPr>
      <w:widowControl w:val="1"/>
      <w:ind w:firstLine="0" w:left="720"/>
    </w:pPr>
    <w:rPr>
      <w:rFonts w:ascii="Times New Roman" w:hAnsi="Times New Roman"/>
      <w:color w:val="000000"/>
    </w:rPr>
  </w:style>
  <w:style w:styleId="Style_120_ch" w:type="character">
    <w:name w:val="Абзац списка1"/>
    <w:basedOn w:val="Style_7_ch"/>
    <w:link w:val="Style_120"/>
    <w:rPr>
      <w:rFonts w:ascii="Times New Roman" w:hAnsi="Times New Roman"/>
      <w:color w:val="000000"/>
    </w:rPr>
  </w:style>
  <w:style w:styleId="Style_121" w:type="paragraph">
    <w:name w:val="Неразрешенное упоминание1"/>
    <w:basedOn w:val="Style_122"/>
    <w:link w:val="Style_121_ch"/>
    <w:rPr>
      <w:color w:val="605E5C"/>
      <w:shd w:fill="E1DFDD" w:val="clear"/>
    </w:rPr>
  </w:style>
  <w:style w:styleId="Style_121_ch" w:type="character">
    <w:name w:val="Неразрешенное упоминание1"/>
    <w:basedOn w:val="Style_122_ch"/>
    <w:link w:val="Style_121"/>
    <w:rPr>
      <w:color w:val="605E5C"/>
      <w:shd w:fill="E1DFDD" w:val="clear"/>
    </w:rPr>
  </w:style>
  <w:style w:styleId="Style_123" w:type="paragraph">
    <w:name w:val="WW8Num20z0"/>
    <w:link w:val="Style_123_ch"/>
    <w:rPr>
      <w:rFonts w:ascii="Courier New" w:hAnsi="Courier New"/>
      <w:color w:val="000000"/>
      <w:sz w:val="24"/>
    </w:rPr>
  </w:style>
  <w:style w:styleId="Style_123_ch" w:type="character">
    <w:name w:val="WW8Num20z0"/>
    <w:link w:val="Style_123"/>
    <w:rPr>
      <w:rFonts w:ascii="Courier New" w:hAnsi="Courier New"/>
      <w:color w:val="000000"/>
      <w:sz w:val="24"/>
    </w:rPr>
  </w:style>
  <w:style w:styleId="Style_124" w:type="paragraph">
    <w:name w:val="endnote text"/>
    <w:basedOn w:val="Style_7"/>
    <w:link w:val="Style_124_ch"/>
    <w:pPr>
      <w:widowControl w:val="1"/>
      <w:ind/>
    </w:pPr>
    <w:rPr>
      <w:rFonts w:ascii="Times New Roman" w:hAnsi="Times New Roman"/>
      <w:color w:val="000000"/>
      <w:sz w:val="20"/>
    </w:rPr>
  </w:style>
  <w:style w:styleId="Style_124_ch" w:type="character">
    <w:name w:val="endnote text"/>
    <w:basedOn w:val="Style_7_ch"/>
    <w:link w:val="Style_124"/>
    <w:rPr>
      <w:rFonts w:ascii="Times New Roman" w:hAnsi="Times New Roman"/>
      <w:color w:val="000000"/>
      <w:sz w:val="20"/>
    </w:rPr>
  </w:style>
  <w:style w:styleId="Style_125" w:type="paragraph">
    <w:name w:val="WW8Num2z3"/>
    <w:link w:val="Style_125_ch"/>
  </w:style>
  <w:style w:styleId="Style_125_ch" w:type="character">
    <w:name w:val="WW8Num2z3"/>
    <w:link w:val="Style_125"/>
  </w:style>
  <w:style w:styleId="Style_126" w:type="paragraph">
    <w:name w:val="xl26"/>
    <w:basedOn w:val="Style_7"/>
    <w:link w:val="Style_126_ch"/>
    <w:pPr>
      <w:widowControl w:val="1"/>
      <w:spacing w:after="280" w:before="280"/>
      <w:ind/>
      <w:jc w:val="center"/>
    </w:pPr>
    <w:rPr>
      <w:rFonts w:ascii="Times New Roman" w:hAnsi="Times New Roman"/>
      <w:b w:val="1"/>
      <w:color w:val="000000"/>
    </w:rPr>
  </w:style>
  <w:style w:styleId="Style_126_ch" w:type="character">
    <w:name w:val="xl26"/>
    <w:basedOn w:val="Style_7_ch"/>
    <w:link w:val="Style_126"/>
    <w:rPr>
      <w:rFonts w:ascii="Times New Roman" w:hAnsi="Times New Roman"/>
      <w:b w:val="1"/>
      <w:color w:val="000000"/>
    </w:rPr>
  </w:style>
  <w:style w:styleId="Style_127" w:type="paragraph">
    <w:name w:val="WW8Num15z1"/>
    <w:link w:val="Style_127_ch"/>
    <w:rPr>
      <w:rFonts w:ascii="Courier New" w:hAnsi="Courier New"/>
      <w:b w:val="1"/>
    </w:rPr>
  </w:style>
  <w:style w:styleId="Style_127_ch" w:type="character">
    <w:name w:val="WW8Num15z1"/>
    <w:link w:val="Style_127"/>
    <w:rPr>
      <w:rFonts w:ascii="Courier New" w:hAnsi="Courier New"/>
      <w:b w:val="1"/>
    </w:rPr>
  </w:style>
  <w:style w:styleId="Style_128" w:type="paragraph">
    <w:name w:val="xl32"/>
    <w:basedOn w:val="Style_7"/>
    <w:link w:val="Style_128_ch"/>
    <w:pPr>
      <w:widowControl w:val="1"/>
      <w:spacing w:after="280" w:before="280"/>
      <w:ind/>
    </w:pPr>
    <w:rPr>
      <w:rFonts w:ascii="Times New Roman" w:hAnsi="Times New Roman"/>
      <w:color w:val="000000"/>
      <w:sz w:val="18"/>
    </w:rPr>
  </w:style>
  <w:style w:styleId="Style_128_ch" w:type="character">
    <w:name w:val="xl32"/>
    <w:basedOn w:val="Style_7_ch"/>
    <w:link w:val="Style_128"/>
    <w:rPr>
      <w:rFonts w:ascii="Times New Roman" w:hAnsi="Times New Roman"/>
      <w:color w:val="000000"/>
      <w:sz w:val="18"/>
    </w:rPr>
  </w:style>
  <w:style w:styleId="Style_129" w:type="paragraph">
    <w:name w:val="WW8Num14z1"/>
    <w:link w:val="Style_129_ch"/>
    <w:rPr>
      <w:rFonts w:ascii="Courier New" w:hAnsi="Courier New"/>
      <w:b w:val="1"/>
    </w:rPr>
  </w:style>
  <w:style w:styleId="Style_129_ch" w:type="character">
    <w:name w:val="WW8Num14z1"/>
    <w:link w:val="Style_129"/>
    <w:rPr>
      <w:rFonts w:ascii="Courier New" w:hAnsi="Courier New"/>
      <w:b w:val="1"/>
    </w:rPr>
  </w:style>
  <w:style w:styleId="Style_130" w:type="paragraph">
    <w:name w:val="WW8Num21z7"/>
    <w:link w:val="Style_130_ch"/>
  </w:style>
  <w:style w:styleId="Style_130_ch" w:type="character">
    <w:name w:val="WW8Num21z7"/>
    <w:link w:val="Style_130"/>
  </w:style>
  <w:style w:styleId="Style_131" w:type="paragraph">
    <w:name w:val="WW8Num3z0"/>
    <w:link w:val="Style_131_ch"/>
  </w:style>
  <w:style w:styleId="Style_131_ch" w:type="character">
    <w:name w:val="WW8Num3z0"/>
    <w:link w:val="Style_131"/>
  </w:style>
  <w:style w:styleId="Style_132" w:type="paragraph">
    <w:name w:val="Заголовок 1 Знак1"/>
    <w:link w:val="Style_132_ch"/>
    <w:rPr>
      <w:rFonts w:ascii="Arial" w:hAnsi="Arial"/>
      <w:b w:val="1"/>
      <w:sz w:val="28"/>
    </w:rPr>
  </w:style>
  <w:style w:styleId="Style_132_ch" w:type="character">
    <w:name w:val="Заголовок 1 Знак1"/>
    <w:link w:val="Style_132"/>
    <w:rPr>
      <w:rFonts w:ascii="Arial" w:hAnsi="Arial"/>
      <w:b w:val="1"/>
      <w:sz w:val="28"/>
    </w:rPr>
  </w:style>
  <w:style w:styleId="Style_133" w:type="paragraph">
    <w:name w:val="Название объекта1"/>
    <w:basedOn w:val="Style_7"/>
    <w:link w:val="Style_133_ch"/>
    <w:pPr>
      <w:widowControl w:val="1"/>
      <w:spacing w:after="120" w:before="120"/>
      <w:ind/>
    </w:pPr>
    <w:rPr>
      <w:rFonts w:ascii="Times New Roman" w:hAnsi="Times New Roman"/>
      <w:i w:val="1"/>
      <w:color w:val="000000"/>
    </w:rPr>
  </w:style>
  <w:style w:styleId="Style_133_ch" w:type="character">
    <w:name w:val="Название объекта1"/>
    <w:basedOn w:val="Style_7_ch"/>
    <w:link w:val="Style_133"/>
    <w:rPr>
      <w:rFonts w:ascii="Times New Roman" w:hAnsi="Times New Roman"/>
      <w:i w:val="1"/>
      <w:color w:val="000000"/>
    </w:rPr>
  </w:style>
  <w:style w:styleId="Style_134" w:type="paragraph">
    <w:name w:val="WW8Num9z3"/>
    <w:link w:val="Style_134_ch"/>
  </w:style>
  <w:style w:styleId="Style_134_ch" w:type="character">
    <w:name w:val="WW8Num9z3"/>
    <w:link w:val="Style_134"/>
  </w:style>
  <w:style w:styleId="Style_135" w:type="paragraph">
    <w:name w:val="2"/>
    <w:basedOn w:val="Style_7"/>
    <w:next w:val="Style_136"/>
    <w:link w:val="Style_135_ch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135_ch" w:type="character">
    <w:name w:val="2"/>
    <w:basedOn w:val="Style_7_ch"/>
    <w:link w:val="Style_135"/>
    <w:rPr>
      <w:rFonts w:ascii="Times New Roman" w:hAnsi="Times New Roman"/>
      <w:color w:val="000000"/>
    </w:rPr>
  </w:style>
  <w:style w:styleId="Style_137" w:type="paragraph">
    <w:name w:val="Знак Знак Знак Знак Знак Знак Знак"/>
    <w:basedOn w:val="Style_7"/>
    <w:link w:val="Style_137_ch"/>
    <w:pPr>
      <w:spacing w:after="160" w:line="240" w:lineRule="exact"/>
      <w:ind/>
      <w:jc w:val="right"/>
    </w:pPr>
    <w:rPr>
      <w:rFonts w:ascii="Times New Roman" w:hAnsi="Times New Roman"/>
      <w:color w:val="000000"/>
      <w:sz w:val="20"/>
    </w:rPr>
  </w:style>
  <w:style w:styleId="Style_137_ch" w:type="character">
    <w:name w:val="Знак Знак Знак Знак Знак Знак Знак"/>
    <w:basedOn w:val="Style_7_ch"/>
    <w:link w:val="Style_137"/>
    <w:rPr>
      <w:rFonts w:ascii="Times New Roman" w:hAnsi="Times New Roman"/>
      <w:color w:val="000000"/>
      <w:sz w:val="20"/>
    </w:rPr>
  </w:style>
  <w:style w:styleId="Style_138" w:type="paragraph">
    <w:name w:val="WW8Num5z1"/>
    <w:link w:val="Style_138_ch"/>
  </w:style>
  <w:style w:styleId="Style_138_ch" w:type="character">
    <w:name w:val="WW8Num5z1"/>
    <w:link w:val="Style_138"/>
  </w:style>
  <w:style w:styleId="Style_139" w:type="paragraph">
    <w:name w:val="heading 5"/>
    <w:basedOn w:val="Style_7"/>
    <w:next w:val="Style_7"/>
    <w:link w:val="Style_139_ch"/>
    <w:uiPriority w:val="9"/>
    <w:qFormat/>
    <w:pPr>
      <w:keepNext w:val="1"/>
      <w:widowControl w:val="1"/>
      <w:ind/>
      <w:jc w:val="center"/>
      <w:outlineLvl w:val="4"/>
    </w:pPr>
    <w:rPr>
      <w:rFonts w:ascii="Times New Roman" w:hAnsi="Times New Roman"/>
      <w:b w:val="1"/>
      <w:color w:val="000000"/>
      <w:sz w:val="16"/>
    </w:rPr>
  </w:style>
  <w:style w:styleId="Style_139_ch" w:type="character">
    <w:name w:val="heading 5"/>
    <w:basedOn w:val="Style_7_ch"/>
    <w:link w:val="Style_139"/>
    <w:rPr>
      <w:rFonts w:ascii="Times New Roman" w:hAnsi="Times New Roman"/>
      <w:b w:val="1"/>
      <w:color w:val="000000"/>
      <w:sz w:val="16"/>
    </w:rPr>
  </w:style>
  <w:style w:styleId="Style_140" w:type="paragraph">
    <w:name w:val="WW8Num1z3"/>
    <w:link w:val="Style_140_ch"/>
  </w:style>
  <w:style w:styleId="Style_140_ch" w:type="character">
    <w:name w:val="WW8Num1z3"/>
    <w:link w:val="Style_140"/>
  </w:style>
  <w:style w:styleId="Style_141" w:type="paragraph">
    <w:name w:val="WW8Num7z0"/>
    <w:link w:val="Style_141_ch"/>
    <w:rPr>
      <w:rFonts w:ascii="Symbol" w:hAnsi="Symbol"/>
    </w:rPr>
  </w:style>
  <w:style w:styleId="Style_141_ch" w:type="character">
    <w:name w:val="WW8Num7z0"/>
    <w:link w:val="Style_141"/>
    <w:rPr>
      <w:rFonts w:ascii="Symbol" w:hAnsi="Symbol"/>
    </w:rPr>
  </w:style>
  <w:style w:styleId="Style_142" w:type="paragraph">
    <w:name w:val="annotation text"/>
    <w:basedOn w:val="Style_7"/>
    <w:link w:val="Style_142_ch"/>
    <w:rPr>
      <w:sz w:val="20"/>
    </w:rPr>
  </w:style>
  <w:style w:styleId="Style_142_ch" w:type="character">
    <w:name w:val="annotation text"/>
    <w:basedOn w:val="Style_7_ch"/>
    <w:link w:val="Style_142"/>
    <w:rPr>
      <w:sz w:val="20"/>
    </w:rPr>
  </w:style>
  <w:style w:styleId="Style_143" w:type="paragraph">
    <w:name w:val="Символы концевой сноски"/>
    <w:link w:val="Style_143_ch"/>
    <w:rPr>
      <w:vertAlign w:val="superscript"/>
    </w:rPr>
  </w:style>
  <w:style w:styleId="Style_143_ch" w:type="character">
    <w:name w:val="Символы концевой сноски"/>
    <w:link w:val="Style_143"/>
    <w:rPr>
      <w:vertAlign w:val="superscript"/>
    </w:rPr>
  </w:style>
  <w:style w:styleId="Style_144" w:type="paragraph">
    <w:name w:val="WW8Num12z1"/>
    <w:link w:val="Style_144_ch"/>
  </w:style>
  <w:style w:styleId="Style_144_ch" w:type="character">
    <w:name w:val="WW8Num12z1"/>
    <w:link w:val="Style_144"/>
  </w:style>
  <w:style w:styleId="Style_145" w:type="paragraph">
    <w:name w:val="Стиль2"/>
    <w:basedOn w:val="Style_78"/>
    <w:link w:val="Style_145_ch"/>
    <w:pPr>
      <w:keepNext w:val="1"/>
      <w:keepLines w:val="1"/>
      <w:widowControl w:val="0"/>
      <w:tabs>
        <w:tab w:leader="none" w:pos="576" w:val="left"/>
        <w:tab w:leader="none" w:pos="3312" w:val="left"/>
      </w:tabs>
      <w:spacing w:after="60"/>
      <w:ind/>
      <w:jc w:val="both"/>
    </w:pPr>
    <w:rPr>
      <w:b w:val="1"/>
    </w:rPr>
  </w:style>
  <w:style w:styleId="Style_145_ch" w:type="character">
    <w:name w:val="Стиль2"/>
    <w:basedOn w:val="Style_78_ch"/>
    <w:link w:val="Style_145"/>
    <w:rPr>
      <w:b w:val="1"/>
    </w:rPr>
  </w:style>
  <w:style w:styleId="Style_146" w:type="paragraph">
    <w:name w:val="WW8Num18z2"/>
    <w:link w:val="Style_146_ch"/>
    <w:rPr>
      <w:b w:val="1"/>
    </w:rPr>
  </w:style>
  <w:style w:styleId="Style_146_ch" w:type="character">
    <w:name w:val="WW8Num18z2"/>
    <w:link w:val="Style_146"/>
    <w:rPr>
      <w:b w:val="1"/>
    </w:rPr>
  </w:style>
  <w:style w:styleId="Style_147" w:type="paragraph">
    <w:name w:val="ConsPlusTitle"/>
    <w:link w:val="Style_147_ch"/>
    <w:pPr>
      <w:spacing w:line="240" w:lineRule="auto"/>
      <w:ind w:firstLine="0" w:left="0"/>
      <w:jc w:val="left"/>
    </w:pPr>
    <w:rPr>
      <w:b w:val="1"/>
      <w:color w:val="000000"/>
      <w:sz w:val="28"/>
    </w:rPr>
  </w:style>
  <w:style w:styleId="Style_147_ch" w:type="character">
    <w:name w:val="ConsPlusTitle"/>
    <w:link w:val="Style_147"/>
    <w:rPr>
      <w:b w:val="1"/>
      <w:color w:val="000000"/>
      <w:sz w:val="28"/>
    </w:rPr>
  </w:style>
  <w:style w:styleId="Style_148" w:type="paragraph">
    <w:name w:val="Пункты"/>
    <w:basedOn w:val="Style_149"/>
    <w:link w:val="Style_148_ch"/>
    <w:pPr>
      <w:numPr>
        <w:ilvl w:val="0"/>
        <w:numId w:val="0"/>
      </w:numPr>
      <w:tabs>
        <w:tab w:leader="none" w:pos="1134" w:val="left"/>
        <w:tab w:leader="none" w:pos="1484" w:val="left"/>
      </w:tabs>
      <w:spacing w:before="120" w:line="240" w:lineRule="auto"/>
      <w:ind w:hanging="432" w:left="2276"/>
    </w:pPr>
    <w:rPr>
      <w:u w:val="none"/>
    </w:rPr>
  </w:style>
  <w:style w:styleId="Style_148_ch" w:type="character">
    <w:name w:val="Пункты"/>
    <w:basedOn w:val="Style_149_ch"/>
    <w:link w:val="Style_148"/>
    <w:rPr>
      <w:u w:val="none"/>
    </w:rPr>
  </w:style>
  <w:style w:styleId="Style_150" w:type="paragraph">
    <w:name w:val="WW8Num1z6"/>
    <w:link w:val="Style_150_ch"/>
  </w:style>
  <w:style w:styleId="Style_150_ch" w:type="character">
    <w:name w:val="WW8Num1z6"/>
    <w:link w:val="Style_150"/>
  </w:style>
  <w:style w:styleId="Style_151" w:type="paragraph">
    <w:name w:val="WW8Num14z0"/>
    <w:link w:val="Style_151_ch"/>
    <w:rPr>
      <w:b w:val="1"/>
    </w:rPr>
  </w:style>
  <w:style w:styleId="Style_151_ch" w:type="character">
    <w:name w:val="WW8Num14z0"/>
    <w:link w:val="Style_151"/>
    <w:rPr>
      <w:b w:val="1"/>
    </w:rPr>
  </w:style>
  <w:style w:styleId="Style_152" w:type="paragraph">
    <w:name w:val="heading 1"/>
    <w:basedOn w:val="Style_7"/>
    <w:next w:val="Style_7"/>
    <w:link w:val="Style_152_ch"/>
    <w:uiPriority w:val="9"/>
    <w:qFormat/>
    <w:pPr>
      <w:keepNext w:val="1"/>
      <w:widowControl w:val="1"/>
      <w:numPr>
        <w:numId w:val="2"/>
      </w:numPr>
      <w:spacing w:before="240"/>
      <w:ind/>
      <w:jc w:val="center"/>
      <w:outlineLvl w:val="0"/>
    </w:pPr>
    <w:rPr>
      <w:rFonts w:ascii="Times New Roman" w:hAnsi="Times New Roman"/>
    </w:rPr>
  </w:style>
  <w:style w:styleId="Style_152_ch" w:type="character">
    <w:name w:val="heading 1"/>
    <w:basedOn w:val="Style_7_ch"/>
    <w:link w:val="Style_152"/>
    <w:rPr>
      <w:rFonts w:ascii="Times New Roman" w:hAnsi="Times New Roman"/>
    </w:rPr>
  </w:style>
  <w:style w:styleId="Style_153" w:type="paragraph">
    <w:name w:val="WW8Num10z1"/>
    <w:link w:val="Style_153_ch"/>
  </w:style>
  <w:style w:styleId="Style_153_ch" w:type="character">
    <w:name w:val="WW8Num10z1"/>
    <w:link w:val="Style_153"/>
  </w:style>
  <w:style w:styleId="Style_154" w:type="paragraph">
    <w:name w:val="Основной шрифт абзаца2"/>
    <w:link w:val="Style_154_ch"/>
  </w:style>
  <w:style w:styleId="Style_154_ch" w:type="character">
    <w:name w:val="Основной шрифт абзаца2"/>
    <w:link w:val="Style_154"/>
  </w:style>
  <w:style w:styleId="Style_155" w:type="paragraph">
    <w:name w:val="Обычный1"/>
    <w:link w:val="Style_155_ch"/>
    <w:pPr>
      <w:spacing w:line="240" w:lineRule="auto"/>
      <w:ind w:firstLine="0" w:left="0"/>
      <w:jc w:val="left"/>
    </w:pPr>
    <w:rPr>
      <w:color w:val="000000"/>
      <w:sz w:val="25"/>
    </w:rPr>
  </w:style>
  <w:style w:styleId="Style_155_ch" w:type="character">
    <w:name w:val="Обычный1"/>
    <w:link w:val="Style_155"/>
    <w:rPr>
      <w:color w:val="000000"/>
      <w:sz w:val="25"/>
    </w:rPr>
  </w:style>
  <w:style w:styleId="Style_156" w:type="paragraph">
    <w:name w:val="Placeholder Text"/>
    <w:basedOn w:val="Style_122"/>
    <w:link w:val="Style_156_ch"/>
    <w:rPr>
      <w:color w:val="808080"/>
    </w:rPr>
  </w:style>
  <w:style w:styleId="Style_156_ch" w:type="character">
    <w:name w:val="Placeholder Text"/>
    <w:basedOn w:val="Style_122_ch"/>
    <w:link w:val="Style_156"/>
    <w:rPr>
      <w:color w:val="808080"/>
    </w:rPr>
  </w:style>
  <w:style w:styleId="Style_157" w:type="paragraph">
    <w:name w:val="Знак Знак3"/>
    <w:link w:val="Style_157_ch"/>
    <w:rPr>
      <w:rFonts w:ascii="Courier New" w:hAnsi="Courier New"/>
    </w:rPr>
  </w:style>
  <w:style w:styleId="Style_157_ch" w:type="character">
    <w:name w:val="Знак Знак3"/>
    <w:link w:val="Style_157"/>
    <w:rPr>
      <w:rFonts w:ascii="Courier New" w:hAnsi="Courier New"/>
    </w:rPr>
  </w:style>
  <w:style w:styleId="Style_158" w:type="paragraph">
    <w:name w:val="WW8Num2z5"/>
    <w:link w:val="Style_158_ch"/>
  </w:style>
  <w:style w:styleId="Style_158_ch" w:type="character">
    <w:name w:val="WW8Num2z5"/>
    <w:link w:val="Style_158"/>
  </w:style>
  <w:style w:styleId="Style_159" w:type="paragraph">
    <w:name w:val="WW8Num16z5"/>
    <w:link w:val="Style_159_ch"/>
  </w:style>
  <w:style w:styleId="Style_159_ch" w:type="character">
    <w:name w:val="WW8Num16z5"/>
    <w:link w:val="Style_159"/>
  </w:style>
  <w:style w:styleId="Style_160" w:type="paragraph">
    <w:name w:val="1"/>
    <w:basedOn w:val="Style_7"/>
    <w:next w:val="Style_136"/>
    <w:link w:val="Style_160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160_ch" w:type="character">
    <w:name w:val="1"/>
    <w:basedOn w:val="Style_7_ch"/>
    <w:link w:val="Style_160"/>
    <w:rPr>
      <w:rFonts w:ascii="Times New Roman" w:hAnsi="Times New Roman"/>
      <w:color w:val="000000"/>
    </w:rPr>
  </w:style>
  <w:style w:styleId="Style_6" w:type="paragraph">
    <w:name w:val="Hyperlink"/>
    <w:link w:val="Style_6_ch"/>
    <w:rPr>
      <w:color w:val="0000FF"/>
      <w:u w:val="single"/>
    </w:rPr>
  </w:style>
  <w:style w:styleId="Style_6_ch" w:type="character">
    <w:name w:val="Hyperlink"/>
    <w:link w:val="Style_6"/>
    <w:rPr>
      <w:color w:val="0000FF"/>
      <w:u w:val="single"/>
    </w:rPr>
  </w:style>
  <w:style w:styleId="Style_161" w:type="paragraph">
    <w:name w:val="Footnote"/>
    <w:basedOn w:val="Style_7"/>
    <w:link w:val="Style_161_ch"/>
    <w:pPr>
      <w:widowControl w:val="1"/>
      <w:spacing w:after="60"/>
      <w:ind/>
      <w:jc w:val="both"/>
    </w:pPr>
    <w:rPr>
      <w:rFonts w:ascii="Times New Roman" w:hAnsi="Times New Roman"/>
      <w:color w:val="000000"/>
      <w:sz w:val="20"/>
    </w:rPr>
  </w:style>
  <w:style w:styleId="Style_161_ch" w:type="character">
    <w:name w:val="Footnote"/>
    <w:basedOn w:val="Style_7_ch"/>
    <w:link w:val="Style_161"/>
    <w:rPr>
      <w:rFonts w:ascii="Times New Roman" w:hAnsi="Times New Roman"/>
      <w:color w:val="000000"/>
      <w:sz w:val="20"/>
    </w:rPr>
  </w:style>
  <w:style w:styleId="Style_162" w:type="paragraph">
    <w:name w:val="heading 8"/>
    <w:basedOn w:val="Style_7"/>
    <w:next w:val="Style_7"/>
    <w:link w:val="Style_162_ch"/>
    <w:uiPriority w:val="9"/>
    <w:qFormat/>
    <w:pPr>
      <w:keepNext w:val="1"/>
      <w:widowControl w:val="1"/>
      <w:ind/>
      <w:jc w:val="center"/>
      <w:outlineLvl w:val="7"/>
    </w:pPr>
    <w:rPr>
      <w:rFonts w:ascii="Times New Roman" w:hAnsi="Times New Roman"/>
      <w:b w:val="1"/>
      <w:color w:val="000000"/>
      <w:spacing w:val="4"/>
    </w:rPr>
  </w:style>
  <w:style w:styleId="Style_162_ch" w:type="character">
    <w:name w:val="heading 8"/>
    <w:basedOn w:val="Style_7_ch"/>
    <w:link w:val="Style_162"/>
    <w:rPr>
      <w:rFonts w:ascii="Times New Roman" w:hAnsi="Times New Roman"/>
      <w:b w:val="1"/>
      <w:color w:val="000000"/>
      <w:spacing w:val="4"/>
    </w:rPr>
  </w:style>
  <w:style w:styleId="Style_136" w:type="paragraph">
    <w:name w:val="Normal (Web)"/>
    <w:basedOn w:val="Style_7"/>
    <w:link w:val="Style_136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136_ch" w:type="character">
    <w:name w:val="Normal (Web)"/>
    <w:basedOn w:val="Style_7_ch"/>
    <w:link w:val="Style_136"/>
    <w:rPr>
      <w:rFonts w:ascii="Times New Roman" w:hAnsi="Times New Roman"/>
      <w:color w:val="000000"/>
    </w:rPr>
  </w:style>
  <w:style w:styleId="Style_163" w:type="paragraph">
    <w:name w:val="Содержимое таблицы"/>
    <w:basedOn w:val="Style_7"/>
    <w:link w:val="Style_163_ch"/>
    <w:pPr>
      <w:widowControl w:val="1"/>
      <w:ind/>
    </w:pPr>
    <w:rPr>
      <w:rFonts w:ascii="Times New Roman" w:hAnsi="Times New Roman"/>
      <w:color w:val="000000"/>
    </w:rPr>
  </w:style>
  <w:style w:styleId="Style_163_ch" w:type="character">
    <w:name w:val="Содержимое таблицы"/>
    <w:basedOn w:val="Style_7_ch"/>
    <w:link w:val="Style_163"/>
    <w:rPr>
      <w:rFonts w:ascii="Times New Roman" w:hAnsi="Times New Roman"/>
      <w:color w:val="000000"/>
    </w:rPr>
  </w:style>
  <w:style w:styleId="Style_164" w:type="paragraph">
    <w:name w:val="WW8Num21z6"/>
    <w:link w:val="Style_164_ch"/>
  </w:style>
  <w:style w:styleId="Style_164_ch" w:type="character">
    <w:name w:val="WW8Num21z6"/>
    <w:link w:val="Style_164"/>
  </w:style>
  <w:style w:styleId="Style_165" w:type="paragraph">
    <w:name w:val="WW8Num9z6"/>
    <w:link w:val="Style_165_ch"/>
  </w:style>
  <w:style w:styleId="Style_165_ch" w:type="character">
    <w:name w:val="WW8Num9z6"/>
    <w:link w:val="Style_165"/>
  </w:style>
  <w:style w:styleId="Style_166" w:type="paragraph">
    <w:name w:val="Heading #1_"/>
    <w:link w:val="Style_166_ch"/>
    <w:rPr>
      <w:b w:val="1"/>
      <w:sz w:val="51"/>
    </w:rPr>
  </w:style>
  <w:style w:styleId="Style_166_ch" w:type="character">
    <w:name w:val="Heading #1_"/>
    <w:link w:val="Style_166"/>
    <w:rPr>
      <w:b w:val="1"/>
      <w:sz w:val="51"/>
    </w:rPr>
  </w:style>
  <w:style w:styleId="Style_167" w:type="paragraph">
    <w:name w:val="toc 1"/>
    <w:next w:val="Style_7"/>
    <w:link w:val="Style_16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7_ch" w:type="character">
    <w:name w:val="toc 1"/>
    <w:link w:val="Style_167"/>
    <w:rPr>
      <w:rFonts w:ascii="XO Thames" w:hAnsi="XO Thames"/>
      <w:b w:val="1"/>
      <w:sz w:val="28"/>
    </w:rPr>
  </w:style>
  <w:style w:styleId="Style_168" w:type="paragraph">
    <w:name w:val="WW8Num1z1"/>
    <w:link w:val="Style_168_ch"/>
  </w:style>
  <w:style w:styleId="Style_168_ch" w:type="character">
    <w:name w:val="WW8Num1z1"/>
    <w:link w:val="Style_168"/>
  </w:style>
  <w:style w:styleId="Style_169" w:type="paragraph">
    <w:name w:val="Колонтитул"/>
    <w:link w:val="Style_169_ch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169_ch" w:type="character">
    <w:name w:val="Колонтитул"/>
    <w:link w:val="Style_169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170" w:type="paragraph">
    <w:name w:val="western"/>
    <w:basedOn w:val="Style_7"/>
    <w:link w:val="Style_170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170_ch" w:type="character">
    <w:name w:val="western"/>
    <w:basedOn w:val="Style_7_ch"/>
    <w:link w:val="Style_170"/>
    <w:rPr>
      <w:rFonts w:ascii="Times New Roman" w:hAnsi="Times New Roman"/>
      <w:color w:val="000000"/>
    </w:rPr>
  </w:style>
  <w:style w:styleId="Style_171" w:type="paragraph">
    <w:name w:val="WW8Num11z4"/>
    <w:link w:val="Style_171_ch"/>
  </w:style>
  <w:style w:styleId="Style_171_ch" w:type="character">
    <w:name w:val="WW8Num11z4"/>
    <w:link w:val="Style_171"/>
  </w:style>
  <w:style w:styleId="Style_172" w:type="paragraph">
    <w:name w:val="WW8Num11z5"/>
    <w:link w:val="Style_172_ch"/>
  </w:style>
  <w:style w:styleId="Style_172_ch" w:type="character">
    <w:name w:val="WW8Num11z5"/>
    <w:link w:val="Style_172"/>
  </w:style>
  <w:style w:styleId="Style_173" w:type="paragraph">
    <w:name w:val="Header and Footer"/>
    <w:link w:val="Style_173_ch"/>
    <w:pPr>
      <w:spacing w:line="240" w:lineRule="auto"/>
      <w:ind/>
      <w:jc w:val="both"/>
    </w:pPr>
    <w:rPr>
      <w:rFonts w:ascii="XO Thames" w:hAnsi="XO Thames"/>
      <w:sz w:val="20"/>
    </w:rPr>
  </w:style>
  <w:style w:styleId="Style_173_ch" w:type="character">
    <w:name w:val="Header and Footer"/>
    <w:link w:val="Style_173"/>
    <w:rPr>
      <w:rFonts w:ascii="XO Thames" w:hAnsi="XO Thames"/>
      <w:sz w:val="20"/>
    </w:rPr>
  </w:style>
  <w:style w:styleId="Style_174" w:type="paragraph">
    <w:name w:val="WW8Num12z3"/>
    <w:link w:val="Style_174_ch"/>
  </w:style>
  <w:style w:styleId="Style_174_ch" w:type="character">
    <w:name w:val="WW8Num12z3"/>
    <w:link w:val="Style_174"/>
  </w:style>
  <w:style w:styleId="Style_175" w:type="paragraph">
    <w:name w:val="ListLabel 5"/>
    <w:link w:val="Style_175_ch"/>
    <w:rPr>
      <w:sz w:val="22"/>
    </w:rPr>
  </w:style>
  <w:style w:styleId="Style_175_ch" w:type="character">
    <w:name w:val="ListLabel 5"/>
    <w:link w:val="Style_175"/>
    <w:rPr>
      <w:sz w:val="22"/>
    </w:rPr>
  </w:style>
  <w:style w:styleId="Style_176" w:type="paragraph">
    <w:name w:val="Знак Знак4"/>
    <w:link w:val="Style_176_ch"/>
    <w:rPr>
      <w:sz w:val="24"/>
    </w:rPr>
  </w:style>
  <w:style w:styleId="Style_176_ch" w:type="character">
    <w:name w:val="Знак Знак4"/>
    <w:link w:val="Style_176"/>
    <w:rPr>
      <w:sz w:val="24"/>
    </w:rPr>
  </w:style>
  <w:style w:styleId="Style_177" w:type="paragraph">
    <w:name w:val="WW8Num9z8"/>
    <w:link w:val="Style_177_ch"/>
  </w:style>
  <w:style w:styleId="Style_177_ch" w:type="character">
    <w:name w:val="WW8Num9z8"/>
    <w:link w:val="Style_177"/>
  </w:style>
  <w:style w:styleId="Style_178" w:type="paragraph">
    <w:name w:val="WW8Num9z7"/>
    <w:link w:val="Style_178_ch"/>
  </w:style>
  <w:style w:styleId="Style_178_ch" w:type="character">
    <w:name w:val="WW8Num9z7"/>
    <w:link w:val="Style_178"/>
  </w:style>
  <w:style w:styleId="Style_179" w:type="paragraph">
    <w:name w:val="WW8Num16z7"/>
    <w:link w:val="Style_179_ch"/>
  </w:style>
  <w:style w:styleId="Style_179_ch" w:type="character">
    <w:name w:val="WW8Num16z7"/>
    <w:link w:val="Style_179"/>
  </w:style>
  <w:style w:styleId="Style_180" w:type="paragraph">
    <w:name w:val="WW8Num11z6"/>
    <w:link w:val="Style_180_ch"/>
  </w:style>
  <w:style w:styleId="Style_180_ch" w:type="character">
    <w:name w:val="WW8Num11z6"/>
    <w:link w:val="Style_180"/>
  </w:style>
  <w:style w:styleId="Style_181" w:type="paragraph">
    <w:name w:val="WW8Num2z6"/>
    <w:link w:val="Style_181_ch"/>
  </w:style>
  <w:style w:styleId="Style_181_ch" w:type="character">
    <w:name w:val="WW8Num2z6"/>
    <w:link w:val="Style_181"/>
  </w:style>
  <w:style w:styleId="Style_182" w:type="paragraph">
    <w:name w:val="WW8Num4z1"/>
    <w:link w:val="Style_182_ch"/>
  </w:style>
  <w:style w:styleId="Style_182_ch" w:type="character">
    <w:name w:val="WW8Num4z1"/>
    <w:link w:val="Style_182"/>
  </w:style>
  <w:style w:styleId="Style_183" w:type="paragraph">
    <w:name w:val="Основной текст 31"/>
    <w:basedOn w:val="Style_7"/>
    <w:link w:val="Style_183_ch"/>
    <w:pPr>
      <w:widowControl w:val="1"/>
      <w:spacing w:line="360" w:lineRule="auto"/>
      <w:ind/>
    </w:pPr>
    <w:rPr>
      <w:rFonts w:ascii="Arial" w:hAnsi="Arial"/>
      <w:color w:val="000000"/>
      <w:sz w:val="22"/>
    </w:rPr>
  </w:style>
  <w:style w:styleId="Style_183_ch" w:type="character">
    <w:name w:val="Основной текст 31"/>
    <w:basedOn w:val="Style_7_ch"/>
    <w:link w:val="Style_183"/>
    <w:rPr>
      <w:rFonts w:ascii="Arial" w:hAnsi="Arial"/>
      <w:color w:val="000000"/>
      <w:sz w:val="22"/>
    </w:rPr>
  </w:style>
  <w:style w:styleId="Style_184" w:type="paragraph">
    <w:name w:val="WW8Num6z6"/>
    <w:link w:val="Style_184_ch"/>
  </w:style>
  <w:style w:styleId="Style_184_ch" w:type="character">
    <w:name w:val="WW8Num6z6"/>
    <w:link w:val="Style_184"/>
  </w:style>
  <w:style w:styleId="Style_185" w:type="paragraph">
    <w:name w:val="WW8Num11z7"/>
    <w:link w:val="Style_185_ch"/>
  </w:style>
  <w:style w:styleId="Style_185_ch" w:type="character">
    <w:name w:val="WW8Num11z7"/>
    <w:link w:val="Style_185"/>
  </w:style>
  <w:style w:styleId="Style_186" w:type="paragraph">
    <w:name w:val="toc 9"/>
    <w:next w:val="Style_7"/>
    <w:link w:val="Style_18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6_ch" w:type="character">
    <w:name w:val="toc 9"/>
    <w:link w:val="Style_186"/>
    <w:rPr>
      <w:rFonts w:ascii="XO Thames" w:hAnsi="XO Thames"/>
      <w:sz w:val="28"/>
    </w:rPr>
  </w:style>
  <w:style w:styleId="Style_187" w:type="paragraph">
    <w:name w:val="Подпись к таблице + Не курсив"/>
    <w:link w:val="Style_187_ch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87_ch" w:type="character">
    <w:name w:val="Подпись к таблице + Не курсив"/>
    <w:link w:val="Style_187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188" w:type="paragraph">
    <w:name w:val="WW8Num10z3"/>
    <w:link w:val="Style_188_ch"/>
  </w:style>
  <w:style w:styleId="Style_188_ch" w:type="character">
    <w:name w:val="WW8Num10z3"/>
    <w:link w:val="Style_188"/>
  </w:style>
  <w:style w:styleId="Style_189" w:type="paragraph">
    <w:name w:val="ConsPlusNonformat"/>
    <w:link w:val="Style_189_ch"/>
    <w:pPr>
      <w:widowControl w:val="0"/>
      <w:tabs>
        <w:tab w:leader="none" w:pos="720" w:val="left"/>
      </w:tabs>
      <w:spacing w:line="240" w:lineRule="auto"/>
      <w:ind w:firstLine="0" w:left="0"/>
      <w:jc w:val="left"/>
    </w:pPr>
    <w:rPr>
      <w:rFonts w:ascii="Courier New" w:hAnsi="Courier New"/>
      <w:color w:val="000000"/>
    </w:rPr>
  </w:style>
  <w:style w:styleId="Style_189_ch" w:type="character">
    <w:name w:val="ConsPlusNonformat"/>
    <w:link w:val="Style_189"/>
    <w:rPr>
      <w:rFonts w:ascii="Courier New" w:hAnsi="Courier New"/>
      <w:color w:val="000000"/>
    </w:rPr>
  </w:style>
  <w:style w:styleId="Style_190" w:type="paragraph">
    <w:name w:val="headertext topleveltext centertext"/>
    <w:basedOn w:val="Style_7"/>
    <w:link w:val="Style_190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190_ch" w:type="character">
    <w:name w:val="headertext topleveltext centertext"/>
    <w:basedOn w:val="Style_7_ch"/>
    <w:link w:val="Style_190"/>
    <w:rPr>
      <w:rFonts w:ascii="Times New Roman" w:hAnsi="Times New Roman"/>
      <w:color w:val="000000"/>
    </w:rPr>
  </w:style>
  <w:style w:styleId="Style_191" w:type="paragraph">
    <w:name w:val="WW8Num1z0"/>
    <w:link w:val="Style_191_ch"/>
  </w:style>
  <w:style w:styleId="Style_191_ch" w:type="character">
    <w:name w:val="WW8Num1z0"/>
    <w:link w:val="Style_191"/>
  </w:style>
  <w:style w:styleId="Style_192" w:type="paragraph">
    <w:name w:val="envelope return"/>
    <w:basedOn w:val="Style_7"/>
    <w:link w:val="Style_192_ch"/>
    <w:rPr>
      <w:rFonts w:asciiTheme="majorAscii" w:hAnsiTheme="majorHAnsi"/>
    </w:rPr>
  </w:style>
  <w:style w:styleId="Style_192_ch" w:type="character">
    <w:name w:val="envelope return"/>
    <w:basedOn w:val="Style_7_ch"/>
    <w:link w:val="Style_192"/>
    <w:rPr>
      <w:rFonts w:asciiTheme="majorAscii" w:hAnsiTheme="majorHAnsi"/>
    </w:rPr>
  </w:style>
  <w:style w:styleId="Style_193" w:type="paragraph">
    <w:name w:val="comment"/>
    <w:link w:val="Style_193_ch"/>
  </w:style>
  <w:style w:styleId="Style_193_ch" w:type="character">
    <w:name w:val="comment"/>
    <w:link w:val="Style_193"/>
  </w:style>
  <w:style w:styleId="Style_194" w:type="paragraph">
    <w:name w:val="WW8Num2z0"/>
    <w:link w:val="Style_194_ch"/>
  </w:style>
  <w:style w:styleId="Style_194_ch" w:type="character">
    <w:name w:val="WW8Num2z0"/>
    <w:link w:val="Style_194"/>
  </w:style>
  <w:style w:styleId="Style_195" w:type="paragraph">
    <w:name w:val="WW8Num1z7"/>
    <w:link w:val="Style_195_ch"/>
  </w:style>
  <w:style w:styleId="Style_195_ch" w:type="character">
    <w:name w:val="WW8Num1z7"/>
    <w:link w:val="Style_195"/>
  </w:style>
  <w:style w:styleId="Style_122" w:type="paragraph">
    <w:name w:val="Default Paragraph Font"/>
    <w:link w:val="Style_122_ch"/>
  </w:style>
  <w:style w:styleId="Style_122_ch" w:type="character">
    <w:name w:val="Default Paragraph Font"/>
    <w:link w:val="Style_122"/>
  </w:style>
  <w:style w:styleId="Style_196" w:type="paragraph">
    <w:name w:val="WW8Num21z5"/>
    <w:link w:val="Style_196_ch"/>
  </w:style>
  <w:style w:styleId="Style_196_ch" w:type="character">
    <w:name w:val="WW8Num21z5"/>
    <w:link w:val="Style_196"/>
  </w:style>
  <w:style w:styleId="Style_197" w:type="paragraph">
    <w:name w:val="WW8Num6z3"/>
    <w:link w:val="Style_197_ch"/>
  </w:style>
  <w:style w:styleId="Style_197_ch" w:type="character">
    <w:name w:val="WW8Num6z3"/>
    <w:link w:val="Style_197"/>
  </w:style>
  <w:style w:styleId="Style_198" w:type="paragraph">
    <w:name w:val="Абзац списка2"/>
    <w:basedOn w:val="Style_7"/>
    <w:link w:val="Style_198_ch"/>
    <w:pPr>
      <w:widowControl w:val="1"/>
      <w:ind w:firstLine="0" w:left="720"/>
    </w:pPr>
    <w:rPr>
      <w:rFonts w:ascii="Times New Roman" w:hAnsi="Times New Roman"/>
      <w:color w:val="000000"/>
    </w:rPr>
  </w:style>
  <w:style w:styleId="Style_198_ch" w:type="character">
    <w:name w:val="Абзац списка2"/>
    <w:basedOn w:val="Style_7_ch"/>
    <w:link w:val="Style_198"/>
    <w:rPr>
      <w:rFonts w:ascii="Times New Roman" w:hAnsi="Times New Roman"/>
      <w:color w:val="000000"/>
    </w:rPr>
  </w:style>
  <w:style w:styleId="Style_199" w:type="paragraph">
    <w:name w:val="Символ сноски"/>
    <w:link w:val="Style_199_ch"/>
    <w:rPr>
      <w:vertAlign w:val="superscript"/>
    </w:rPr>
  </w:style>
  <w:style w:styleId="Style_199_ch" w:type="character">
    <w:name w:val="Символ сноски"/>
    <w:link w:val="Style_199"/>
    <w:rPr>
      <w:vertAlign w:val="superscript"/>
    </w:rPr>
  </w:style>
  <w:style w:styleId="Style_200" w:type="paragraph">
    <w:name w:val="WW8Num14z5"/>
    <w:link w:val="Style_200_ch"/>
  </w:style>
  <w:style w:styleId="Style_200_ch" w:type="character">
    <w:name w:val="WW8Num14z5"/>
    <w:link w:val="Style_200"/>
  </w:style>
  <w:style w:styleId="Style_201" w:type="paragraph">
    <w:name w:val="Знак Знак1"/>
    <w:link w:val="Style_201_ch"/>
    <w:rPr>
      <w:rFonts w:ascii="Tahoma" w:hAnsi="Tahoma"/>
      <w:sz w:val="16"/>
    </w:rPr>
  </w:style>
  <w:style w:styleId="Style_201_ch" w:type="character">
    <w:name w:val="Знак Знак1"/>
    <w:link w:val="Style_201"/>
    <w:rPr>
      <w:rFonts w:ascii="Tahoma" w:hAnsi="Tahoma"/>
      <w:sz w:val="16"/>
    </w:rPr>
  </w:style>
  <w:style w:styleId="Style_202" w:type="paragraph">
    <w:name w:val="WW8Num16z6"/>
    <w:link w:val="Style_202_ch"/>
  </w:style>
  <w:style w:styleId="Style_202_ch" w:type="character">
    <w:name w:val="WW8Num16z6"/>
    <w:link w:val="Style_202"/>
  </w:style>
  <w:style w:styleId="Style_203" w:type="paragraph">
    <w:name w:val="Normal1"/>
    <w:link w:val="Style_203_ch"/>
    <w:pPr>
      <w:widowControl w:val="0"/>
      <w:spacing w:line="240" w:lineRule="auto"/>
      <w:ind w:firstLine="720" w:left="0"/>
      <w:jc w:val="left"/>
    </w:pPr>
    <w:rPr>
      <w:color w:val="000000"/>
    </w:rPr>
  </w:style>
  <w:style w:styleId="Style_203_ch" w:type="character">
    <w:name w:val="Normal1"/>
    <w:link w:val="Style_203"/>
    <w:rPr>
      <w:color w:val="000000"/>
    </w:rPr>
  </w:style>
  <w:style w:styleId="Style_204" w:type="paragraph">
    <w:name w:val="Знак Знак Знак Знак"/>
    <w:basedOn w:val="Style_7"/>
    <w:link w:val="Style_204_ch"/>
    <w:pPr>
      <w:spacing w:after="160" w:line="240" w:lineRule="exact"/>
      <w:ind/>
      <w:jc w:val="right"/>
    </w:pPr>
    <w:rPr>
      <w:rFonts w:ascii="Arial" w:hAnsi="Arial"/>
      <w:color w:val="000000"/>
      <w:sz w:val="20"/>
    </w:rPr>
  </w:style>
  <w:style w:styleId="Style_204_ch" w:type="character">
    <w:name w:val="Знак Знак Знак Знак"/>
    <w:basedOn w:val="Style_7_ch"/>
    <w:link w:val="Style_204"/>
    <w:rPr>
      <w:rFonts w:ascii="Arial" w:hAnsi="Arial"/>
      <w:color w:val="000000"/>
      <w:sz w:val="20"/>
    </w:rPr>
  </w:style>
  <w:style w:styleId="Style_205" w:type="paragraph">
    <w:name w:val="WW8Num2z7"/>
    <w:link w:val="Style_205_ch"/>
  </w:style>
  <w:style w:styleId="Style_205_ch" w:type="character">
    <w:name w:val="WW8Num2z7"/>
    <w:link w:val="Style_205"/>
  </w:style>
  <w:style w:styleId="Style_206" w:type="paragraph">
    <w:name w:val="WW8Num18z0"/>
    <w:link w:val="Style_206_ch"/>
    <w:rPr>
      <w:rFonts w:ascii="Courier New" w:hAnsi="Courier New"/>
      <w:highlight w:val="green"/>
    </w:rPr>
  </w:style>
  <w:style w:styleId="Style_206_ch" w:type="character">
    <w:name w:val="WW8Num18z0"/>
    <w:link w:val="Style_206"/>
    <w:rPr>
      <w:rFonts w:ascii="Courier New" w:hAnsi="Courier New"/>
      <w:highlight w:val="green"/>
    </w:rPr>
  </w:style>
  <w:style w:styleId="Style_207" w:type="paragraph">
    <w:name w:val="WW8Num1z8"/>
    <w:link w:val="Style_207_ch"/>
  </w:style>
  <w:style w:styleId="Style_207_ch" w:type="character">
    <w:name w:val="WW8Num1z8"/>
    <w:link w:val="Style_207"/>
  </w:style>
  <w:style w:styleId="Style_208" w:type="paragraph">
    <w:name w:val="WW8Num19z6"/>
    <w:link w:val="Style_208_ch"/>
  </w:style>
  <w:style w:styleId="Style_208_ch" w:type="character">
    <w:name w:val="WW8Num19z6"/>
    <w:link w:val="Style_208"/>
  </w:style>
  <w:style w:styleId="Style_209" w:type="paragraph">
    <w:name w:val="annotation reference"/>
    <w:link w:val="Style_209_ch"/>
    <w:rPr>
      <w:sz w:val="16"/>
    </w:rPr>
  </w:style>
  <w:style w:styleId="Style_209_ch" w:type="character">
    <w:name w:val="annotation reference"/>
    <w:link w:val="Style_209"/>
    <w:rPr>
      <w:sz w:val="16"/>
    </w:rPr>
  </w:style>
  <w:style w:styleId="Style_210" w:type="paragraph">
    <w:name w:val="toc 8"/>
    <w:next w:val="Style_7"/>
    <w:link w:val="Style_21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0_ch" w:type="character">
    <w:name w:val="toc 8"/>
    <w:link w:val="Style_210"/>
    <w:rPr>
      <w:rFonts w:ascii="XO Thames" w:hAnsi="XO Thames"/>
      <w:sz w:val="28"/>
    </w:rPr>
  </w:style>
  <w:style w:styleId="Style_211" w:type="paragraph">
    <w:name w:val="Заголовок №11"/>
    <w:basedOn w:val="Style_7"/>
    <w:link w:val="Style_211_ch"/>
    <w:pPr>
      <w:spacing w:after="300" w:before="300" w:line="0" w:lineRule="atLeast"/>
      <w:ind/>
      <w:jc w:val="center"/>
      <w:outlineLvl w:val="0"/>
    </w:pPr>
    <w:rPr>
      <w:rFonts w:ascii="Times New Roman" w:hAnsi="Times New Roman"/>
      <w:sz w:val="21"/>
    </w:rPr>
  </w:style>
  <w:style w:styleId="Style_211_ch" w:type="character">
    <w:name w:val="Заголовок №11"/>
    <w:basedOn w:val="Style_7_ch"/>
    <w:link w:val="Style_211"/>
    <w:rPr>
      <w:rFonts w:ascii="Times New Roman" w:hAnsi="Times New Roman"/>
      <w:sz w:val="21"/>
    </w:rPr>
  </w:style>
  <w:style w:styleId="Style_212" w:type="paragraph">
    <w:name w:val="Стиль3"/>
    <w:basedOn w:val="Style_213"/>
    <w:link w:val="Style_212_ch"/>
    <w:pPr>
      <w:widowControl w:val="0"/>
      <w:numPr>
        <w:numId w:val="4"/>
      </w:numPr>
      <w:tabs>
        <w:tab w:leader="none" w:pos="360" w:val="left"/>
      </w:tabs>
      <w:spacing w:after="0" w:line="240" w:lineRule="auto"/>
      <w:ind w:firstLine="0" w:left="283"/>
      <w:jc w:val="both"/>
    </w:pPr>
  </w:style>
  <w:style w:styleId="Style_212_ch" w:type="character">
    <w:name w:val="Стиль3"/>
    <w:basedOn w:val="Style_213_ch"/>
    <w:link w:val="Style_212"/>
  </w:style>
  <w:style w:styleId="Style_214" w:type="paragraph">
    <w:name w:val="Указатель1"/>
    <w:basedOn w:val="Style_7"/>
    <w:link w:val="Style_214_ch"/>
    <w:pPr>
      <w:widowControl w:val="1"/>
      <w:ind/>
    </w:pPr>
    <w:rPr>
      <w:rFonts w:ascii="Times New Roman" w:hAnsi="Times New Roman"/>
      <w:color w:val="000000"/>
    </w:rPr>
  </w:style>
  <w:style w:styleId="Style_214_ch" w:type="character">
    <w:name w:val="Указатель1"/>
    <w:basedOn w:val="Style_7_ch"/>
    <w:link w:val="Style_214"/>
    <w:rPr>
      <w:rFonts w:ascii="Times New Roman" w:hAnsi="Times New Roman"/>
      <w:color w:val="000000"/>
    </w:rPr>
  </w:style>
  <w:style w:styleId="Style_215" w:type="paragraph">
    <w:name w:val="WW8Num12z2"/>
    <w:link w:val="Style_215_ch"/>
  </w:style>
  <w:style w:styleId="Style_215_ch" w:type="character">
    <w:name w:val="WW8Num12z2"/>
    <w:link w:val="Style_215"/>
  </w:style>
  <w:style w:styleId="Style_216" w:type="paragraph">
    <w:name w:val="Заголовок таблицы"/>
    <w:basedOn w:val="Style_163"/>
    <w:link w:val="Style_216_ch"/>
    <w:pPr>
      <w:ind/>
      <w:jc w:val="center"/>
    </w:pPr>
    <w:rPr>
      <w:b w:val="1"/>
    </w:rPr>
  </w:style>
  <w:style w:styleId="Style_216_ch" w:type="character">
    <w:name w:val="Заголовок таблицы"/>
    <w:basedOn w:val="Style_163_ch"/>
    <w:link w:val="Style_216"/>
    <w:rPr>
      <w:b w:val="1"/>
    </w:rPr>
  </w:style>
  <w:style w:styleId="Style_217" w:type="paragraph">
    <w:name w:val="WW8Num20z1"/>
    <w:link w:val="Style_217_ch"/>
    <w:rPr>
      <w:rFonts w:ascii="Courier New" w:hAnsi="Courier New"/>
      <w:b w:val="1"/>
    </w:rPr>
  </w:style>
  <w:style w:styleId="Style_217_ch" w:type="character">
    <w:name w:val="WW8Num20z1"/>
    <w:link w:val="Style_217"/>
    <w:rPr>
      <w:rFonts w:ascii="Courier New" w:hAnsi="Courier New"/>
      <w:b w:val="1"/>
    </w:rPr>
  </w:style>
  <w:style w:styleId="Style_218" w:type="paragraph">
    <w:name w:val="Основной текст1"/>
    <w:link w:val="Style_218_ch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218_ch" w:type="character">
    <w:name w:val="Основной текст1"/>
    <w:link w:val="Style_218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styleId="Style_219" w:type="paragraph">
    <w:name w:val="WW8Num19z1"/>
    <w:link w:val="Style_219_ch"/>
    <w:rPr>
      <w:rFonts w:ascii="Courier New" w:hAnsi="Courier New"/>
      <w:b w:val="1"/>
    </w:rPr>
  </w:style>
  <w:style w:styleId="Style_219_ch" w:type="character">
    <w:name w:val="WW8Num19z1"/>
    <w:link w:val="Style_219"/>
    <w:rPr>
      <w:rFonts w:ascii="Courier New" w:hAnsi="Courier New"/>
      <w:b w:val="1"/>
    </w:rPr>
  </w:style>
  <w:style w:styleId="Style_220" w:type="paragraph">
    <w:name w:val="List Paragraph"/>
    <w:basedOn w:val="Style_7"/>
    <w:link w:val="Style_220_ch"/>
    <w:pPr>
      <w:ind w:firstLine="0" w:left="720"/>
      <w:contextualSpacing w:val="1"/>
    </w:pPr>
  </w:style>
  <w:style w:styleId="Style_220_ch" w:type="character">
    <w:name w:val="List Paragraph"/>
    <w:basedOn w:val="Style_7_ch"/>
    <w:link w:val="Style_220"/>
  </w:style>
  <w:style w:styleId="Style_221" w:type="paragraph">
    <w:name w:val="WW8Num2z2"/>
    <w:link w:val="Style_221_ch"/>
  </w:style>
  <w:style w:styleId="Style_221_ch" w:type="character">
    <w:name w:val="WW8Num2z2"/>
    <w:link w:val="Style_221"/>
  </w:style>
  <w:style w:styleId="Style_222" w:type="paragraph">
    <w:name w:val="toc 5"/>
    <w:next w:val="Style_7"/>
    <w:link w:val="Style_2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2_ch" w:type="character">
    <w:name w:val="toc 5"/>
    <w:link w:val="Style_222"/>
    <w:rPr>
      <w:rFonts w:ascii="XO Thames" w:hAnsi="XO Thames"/>
      <w:sz w:val="28"/>
    </w:rPr>
  </w:style>
  <w:style w:styleId="Style_223" w:type="paragraph">
    <w:name w:val="WW8Num6z2"/>
    <w:link w:val="Style_223_ch"/>
  </w:style>
  <w:style w:styleId="Style_223_ch" w:type="character">
    <w:name w:val="WW8Num6z2"/>
    <w:link w:val="Style_223"/>
  </w:style>
  <w:style w:styleId="Style_224" w:type="paragraph">
    <w:name w:val="nobr"/>
    <w:basedOn w:val="Style_122"/>
    <w:link w:val="Style_224_ch"/>
  </w:style>
  <w:style w:styleId="Style_224_ch" w:type="character">
    <w:name w:val="nobr"/>
    <w:basedOn w:val="Style_122_ch"/>
    <w:link w:val="Style_224"/>
  </w:style>
  <w:style w:styleId="Style_225" w:type="paragraph">
    <w:name w:val="WW8Num9z5"/>
    <w:link w:val="Style_225_ch"/>
  </w:style>
  <w:style w:styleId="Style_225_ch" w:type="character">
    <w:name w:val="WW8Num9z5"/>
    <w:link w:val="Style_225"/>
  </w:style>
  <w:style w:styleId="Style_226" w:type="paragraph">
    <w:name w:val="WW8Num9z1"/>
    <w:link w:val="Style_226_ch"/>
  </w:style>
  <w:style w:styleId="Style_226_ch" w:type="character">
    <w:name w:val="WW8Num9z1"/>
    <w:link w:val="Style_226"/>
  </w:style>
  <w:style w:styleId="Style_227" w:type="paragraph">
    <w:name w:val="Текст1"/>
    <w:basedOn w:val="Style_7"/>
    <w:link w:val="Style_227_ch"/>
    <w:pPr>
      <w:widowControl w:val="1"/>
      <w:ind w:firstLine="567" w:left="0"/>
      <w:jc w:val="both"/>
    </w:pPr>
    <w:rPr>
      <w:color w:val="000000"/>
      <w:sz w:val="20"/>
    </w:rPr>
  </w:style>
  <w:style w:styleId="Style_227_ch" w:type="character">
    <w:name w:val="Текст1"/>
    <w:basedOn w:val="Style_7_ch"/>
    <w:link w:val="Style_227"/>
    <w:rPr>
      <w:color w:val="000000"/>
      <w:sz w:val="20"/>
    </w:rPr>
  </w:style>
  <w:style w:styleId="Style_228" w:type="paragraph">
    <w:name w:val="endnote reference"/>
    <w:link w:val="Style_228_ch"/>
    <w:rPr>
      <w:vertAlign w:val="superscript"/>
    </w:rPr>
  </w:style>
  <w:style w:styleId="Style_228_ch" w:type="character">
    <w:name w:val="endnote reference"/>
    <w:link w:val="Style_228"/>
    <w:rPr>
      <w:vertAlign w:val="superscript"/>
    </w:rPr>
  </w:style>
  <w:style w:styleId="Style_229" w:type="paragraph">
    <w:name w:val="WW8Num6z0"/>
    <w:link w:val="Style_229_ch"/>
    <w:rPr>
      <w:rFonts w:ascii="Symbol" w:hAnsi="Symbol"/>
      <w:sz w:val="24"/>
    </w:rPr>
  </w:style>
  <w:style w:styleId="Style_229_ch" w:type="character">
    <w:name w:val="WW8Num6z0"/>
    <w:link w:val="Style_229"/>
    <w:rPr>
      <w:rFonts w:ascii="Symbol" w:hAnsi="Symbol"/>
      <w:sz w:val="24"/>
    </w:rPr>
  </w:style>
  <w:style w:styleId="Style_230" w:type="paragraph">
    <w:name w:val="WW8Num13z2"/>
    <w:link w:val="Style_230_ch"/>
    <w:rPr>
      <w:b w:val="1"/>
    </w:rPr>
  </w:style>
  <w:style w:styleId="Style_230_ch" w:type="character">
    <w:name w:val="WW8Num13z2"/>
    <w:link w:val="Style_230"/>
    <w:rPr>
      <w:b w:val="1"/>
    </w:rPr>
  </w:style>
  <w:style w:styleId="Style_231" w:type="paragraph">
    <w:name w:val="WW8Num1z5"/>
    <w:link w:val="Style_231_ch"/>
  </w:style>
  <w:style w:styleId="Style_231_ch" w:type="character">
    <w:name w:val="WW8Num1z5"/>
    <w:link w:val="Style_231"/>
  </w:style>
  <w:style w:styleId="Style_232" w:type="paragraph">
    <w:name w:val="WW8Num1z4"/>
    <w:link w:val="Style_232_ch"/>
  </w:style>
  <w:style w:styleId="Style_232_ch" w:type="character">
    <w:name w:val="WW8Num1z4"/>
    <w:link w:val="Style_232"/>
  </w:style>
  <w:style w:styleId="Style_233" w:type="paragraph">
    <w:name w:val="WW8Num16z1"/>
    <w:link w:val="Style_233_ch"/>
  </w:style>
  <w:style w:styleId="Style_233_ch" w:type="character">
    <w:name w:val="WW8Num16z1"/>
    <w:link w:val="Style_233"/>
  </w:style>
  <w:style w:styleId="Style_234" w:type="paragraph">
    <w:name w:val="Основной текст + Курсив"/>
    <w:link w:val="Style_234_ch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234_ch" w:type="character">
    <w:name w:val="Основной текст + Курсив"/>
    <w:link w:val="Style_234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235" w:type="paragraph">
    <w:name w:val="Основной текст2"/>
    <w:basedOn w:val="Style_7"/>
    <w:link w:val="Style_235_ch"/>
    <w:pPr>
      <w:spacing w:line="274" w:lineRule="exact"/>
      <w:ind/>
      <w:jc w:val="both"/>
    </w:pPr>
    <w:rPr>
      <w:rFonts w:ascii="Times New Roman" w:hAnsi="Times New Roman"/>
      <w:sz w:val="21"/>
    </w:rPr>
  </w:style>
  <w:style w:styleId="Style_235_ch" w:type="character">
    <w:name w:val="Основной текст2"/>
    <w:basedOn w:val="Style_7_ch"/>
    <w:link w:val="Style_235"/>
    <w:rPr>
      <w:rFonts w:ascii="Times New Roman" w:hAnsi="Times New Roman"/>
      <w:sz w:val="21"/>
    </w:rPr>
  </w:style>
  <w:style w:styleId="Style_236" w:type="paragraph">
    <w:name w:val="WW8Num18z4"/>
    <w:link w:val="Style_236_ch"/>
  </w:style>
  <w:style w:styleId="Style_236_ch" w:type="character">
    <w:name w:val="WW8Num18z4"/>
    <w:link w:val="Style_236"/>
  </w:style>
  <w:style w:styleId="Style_237" w:type="paragraph">
    <w:name w:val="Знак"/>
    <w:basedOn w:val="Style_7"/>
    <w:link w:val="Style_237_ch"/>
    <w:pPr>
      <w:spacing w:after="160" w:line="240" w:lineRule="exact"/>
      <w:ind/>
      <w:jc w:val="right"/>
    </w:pPr>
    <w:rPr>
      <w:rFonts w:ascii="Times New Roman" w:hAnsi="Times New Roman"/>
      <w:color w:val="000000"/>
      <w:sz w:val="20"/>
    </w:rPr>
  </w:style>
  <w:style w:styleId="Style_237_ch" w:type="character">
    <w:name w:val="Знак"/>
    <w:basedOn w:val="Style_7_ch"/>
    <w:link w:val="Style_237"/>
    <w:rPr>
      <w:rFonts w:ascii="Times New Roman" w:hAnsi="Times New Roman"/>
      <w:color w:val="000000"/>
      <w:sz w:val="20"/>
    </w:rPr>
  </w:style>
  <w:style w:styleId="Style_238" w:type="paragraph">
    <w:name w:val="WW8Num16z3"/>
    <w:link w:val="Style_238_ch"/>
  </w:style>
  <w:style w:styleId="Style_238_ch" w:type="character">
    <w:name w:val="WW8Num16z3"/>
    <w:link w:val="Style_238"/>
  </w:style>
  <w:style w:styleId="Style_239" w:type="paragraph">
    <w:name w:val="Знак Знак9 Знак Знак"/>
    <w:basedOn w:val="Style_7"/>
    <w:link w:val="Style_239_ch"/>
    <w:pPr>
      <w:widowControl w:val="1"/>
      <w:spacing w:after="280" w:before="280"/>
      <w:ind/>
    </w:pPr>
    <w:rPr>
      <w:rFonts w:ascii="Tahoma" w:hAnsi="Tahoma"/>
      <w:color w:val="000000"/>
      <w:sz w:val="20"/>
    </w:rPr>
  </w:style>
  <w:style w:styleId="Style_239_ch" w:type="character">
    <w:name w:val="Знак Знак9 Знак Знак"/>
    <w:basedOn w:val="Style_7_ch"/>
    <w:link w:val="Style_239"/>
    <w:rPr>
      <w:rFonts w:ascii="Tahoma" w:hAnsi="Tahoma"/>
      <w:color w:val="000000"/>
      <w:sz w:val="20"/>
    </w:rPr>
  </w:style>
  <w:style w:styleId="Style_240" w:type="paragraph">
    <w:name w:val="Блочная цитата"/>
    <w:basedOn w:val="Style_7"/>
    <w:link w:val="Style_240_ch"/>
    <w:pPr>
      <w:widowControl w:val="1"/>
      <w:spacing w:after="283"/>
      <w:ind w:firstLine="0" w:left="567" w:right="567"/>
    </w:pPr>
    <w:rPr>
      <w:rFonts w:ascii="Times New Roman" w:hAnsi="Times New Roman"/>
      <w:color w:val="000000"/>
    </w:rPr>
  </w:style>
  <w:style w:styleId="Style_240_ch" w:type="character">
    <w:name w:val="Блочная цитата"/>
    <w:basedOn w:val="Style_7_ch"/>
    <w:link w:val="Style_240"/>
    <w:rPr>
      <w:rFonts w:ascii="Times New Roman" w:hAnsi="Times New Roman"/>
      <w:color w:val="000000"/>
    </w:rPr>
  </w:style>
  <w:style w:styleId="Style_241" w:type="paragraph">
    <w:name w:val="Содержимое врезки"/>
    <w:basedOn w:val="Style_7"/>
    <w:link w:val="Style_241_ch"/>
    <w:pPr>
      <w:widowControl w:val="1"/>
      <w:ind/>
    </w:pPr>
    <w:rPr>
      <w:rFonts w:ascii="Times New Roman" w:hAnsi="Times New Roman"/>
      <w:color w:val="000000"/>
    </w:rPr>
  </w:style>
  <w:style w:styleId="Style_241_ch" w:type="character">
    <w:name w:val="Содержимое врезки"/>
    <w:basedOn w:val="Style_7_ch"/>
    <w:link w:val="Style_241"/>
    <w:rPr>
      <w:rFonts w:ascii="Times New Roman" w:hAnsi="Times New Roman"/>
      <w:color w:val="000000"/>
    </w:rPr>
  </w:style>
  <w:style w:styleId="Style_242" w:type="paragraph">
    <w:name w:val="WW8Num19z2"/>
    <w:link w:val="Style_242_ch"/>
    <w:rPr>
      <w:b w:val="1"/>
    </w:rPr>
  </w:style>
  <w:style w:styleId="Style_242_ch" w:type="character">
    <w:name w:val="WW8Num19z2"/>
    <w:link w:val="Style_242"/>
    <w:rPr>
      <w:b w:val="1"/>
    </w:rPr>
  </w:style>
  <w:style w:styleId="Style_243" w:type="paragraph">
    <w:name w:val="WW8Num10z7"/>
    <w:link w:val="Style_243_ch"/>
  </w:style>
  <w:style w:styleId="Style_243_ch" w:type="character">
    <w:name w:val="WW8Num10z7"/>
    <w:link w:val="Style_243"/>
  </w:style>
  <w:style w:styleId="Style_244" w:type="paragraph">
    <w:name w:val="Subtitle"/>
    <w:basedOn w:val="Style_7"/>
    <w:next w:val="Style_19"/>
    <w:link w:val="Style_244_ch"/>
    <w:uiPriority w:val="11"/>
    <w:qFormat/>
    <w:pPr>
      <w:widowControl w:val="1"/>
      <w:ind w:firstLine="567" w:left="0"/>
      <w:jc w:val="center"/>
    </w:pPr>
    <w:rPr>
      <w:rFonts w:ascii="Times New Roman" w:hAnsi="Times New Roman"/>
      <w:b w:val="1"/>
      <w:color w:val="000000"/>
    </w:rPr>
  </w:style>
  <w:style w:styleId="Style_244_ch" w:type="character">
    <w:name w:val="Subtitle"/>
    <w:basedOn w:val="Style_7_ch"/>
    <w:link w:val="Style_244"/>
    <w:rPr>
      <w:rFonts w:ascii="Times New Roman" w:hAnsi="Times New Roman"/>
      <w:b w:val="1"/>
      <w:color w:val="000000"/>
    </w:rPr>
  </w:style>
  <w:style w:styleId="Style_245" w:type="paragraph">
    <w:name w:val="Char Знак Знак"/>
    <w:basedOn w:val="Style_7"/>
    <w:link w:val="Style_245_ch"/>
    <w:pPr>
      <w:spacing w:after="160" w:line="240" w:lineRule="exact"/>
      <w:ind/>
      <w:jc w:val="right"/>
    </w:pPr>
    <w:rPr>
      <w:rFonts w:ascii="Arial" w:hAnsi="Arial"/>
      <w:color w:val="000000"/>
      <w:sz w:val="20"/>
    </w:rPr>
  </w:style>
  <w:style w:styleId="Style_245_ch" w:type="character">
    <w:name w:val="Char Знак Знак"/>
    <w:basedOn w:val="Style_7_ch"/>
    <w:link w:val="Style_245"/>
    <w:rPr>
      <w:rFonts w:ascii="Arial" w:hAnsi="Arial"/>
      <w:color w:val="000000"/>
      <w:sz w:val="20"/>
    </w:rPr>
  </w:style>
  <w:style w:styleId="Style_246" w:type="paragraph">
    <w:name w:val="WW8Num9z0"/>
    <w:link w:val="Style_246_ch"/>
    <w:rPr>
      <w:rFonts w:ascii="Symbol" w:hAnsi="Symbol"/>
      <w:sz w:val="22"/>
    </w:rPr>
  </w:style>
  <w:style w:styleId="Style_246_ch" w:type="character">
    <w:name w:val="WW8Num9z0"/>
    <w:link w:val="Style_246"/>
    <w:rPr>
      <w:rFonts w:ascii="Symbol" w:hAnsi="Symbol"/>
      <w:sz w:val="22"/>
    </w:rPr>
  </w:style>
  <w:style w:styleId="Style_247" w:type="paragraph">
    <w:name w:val="WW8Num21z3"/>
    <w:link w:val="Style_247_ch"/>
  </w:style>
  <w:style w:styleId="Style_247_ch" w:type="character">
    <w:name w:val="WW8Num21z3"/>
    <w:link w:val="Style_247"/>
  </w:style>
  <w:style w:styleId="Style_248" w:type="paragraph">
    <w:name w:val="WW8Num18z6"/>
    <w:link w:val="Style_248_ch"/>
  </w:style>
  <w:style w:styleId="Style_248_ch" w:type="character">
    <w:name w:val="WW8Num18z6"/>
    <w:link w:val="Style_248"/>
  </w:style>
  <w:style w:styleId="Style_249" w:type="paragraph">
    <w:name w:val="Основной текст 21"/>
    <w:basedOn w:val="Style_7"/>
    <w:link w:val="Style_249_ch"/>
    <w:pPr>
      <w:widowControl w:val="1"/>
      <w:spacing w:line="360" w:lineRule="auto"/>
      <w:ind/>
      <w:jc w:val="both"/>
    </w:pPr>
    <w:rPr>
      <w:rFonts w:ascii="Arial" w:hAnsi="Arial"/>
      <w:color w:val="000000"/>
    </w:rPr>
  </w:style>
  <w:style w:styleId="Style_249_ch" w:type="character">
    <w:name w:val="Основной текст 21"/>
    <w:basedOn w:val="Style_7_ch"/>
    <w:link w:val="Style_249"/>
    <w:rPr>
      <w:rFonts w:ascii="Arial" w:hAnsi="Arial"/>
      <w:color w:val="000000"/>
    </w:rPr>
  </w:style>
  <w:style w:styleId="Style_250" w:type="paragraph">
    <w:name w:val="WW8Num3z3"/>
    <w:link w:val="Style_250_ch"/>
  </w:style>
  <w:style w:styleId="Style_250_ch" w:type="character">
    <w:name w:val="WW8Num3z3"/>
    <w:link w:val="Style_250"/>
  </w:style>
  <w:style w:styleId="Style_251" w:type="paragraph">
    <w:name w:val="Знак Знак9"/>
    <w:link w:val="Style_251_ch"/>
    <w:rPr>
      <w:sz w:val="24"/>
    </w:rPr>
  </w:style>
  <w:style w:styleId="Style_251_ch" w:type="character">
    <w:name w:val="Знак Знак9"/>
    <w:link w:val="Style_251"/>
    <w:rPr>
      <w:sz w:val="24"/>
    </w:rPr>
  </w:style>
  <w:style w:styleId="Style_252" w:type="paragraph">
    <w:name w:val="WW8Num11z3"/>
    <w:link w:val="Style_252_ch"/>
  </w:style>
  <w:style w:styleId="Style_252_ch" w:type="character">
    <w:name w:val="WW8Num11z3"/>
    <w:link w:val="Style_252"/>
  </w:style>
  <w:style w:styleId="Style_253" w:type="paragraph">
    <w:name w:val="WW8Num10z5"/>
    <w:link w:val="Style_253_ch"/>
  </w:style>
  <w:style w:styleId="Style_253_ch" w:type="character">
    <w:name w:val="WW8Num10z5"/>
    <w:link w:val="Style_253"/>
  </w:style>
  <w:style w:styleId="Style_254" w:type="paragraph">
    <w:name w:val="WW8Num21z0"/>
    <w:link w:val="Style_254_ch"/>
    <w:rPr>
      <w:b w:val="1"/>
    </w:rPr>
  </w:style>
  <w:style w:styleId="Style_254_ch" w:type="character">
    <w:name w:val="WW8Num21z0"/>
    <w:link w:val="Style_254"/>
    <w:rPr>
      <w:b w:val="1"/>
    </w:rPr>
  </w:style>
  <w:style w:styleId="Style_255" w:type="paragraph">
    <w:name w:val="WW8Num2z8"/>
    <w:link w:val="Style_255_ch"/>
  </w:style>
  <w:style w:styleId="Style_255_ch" w:type="character">
    <w:name w:val="WW8Num2z8"/>
    <w:link w:val="Style_255"/>
  </w:style>
  <w:style w:styleId="Style_256" w:type="paragraph">
    <w:name w:val="Подпись письма"/>
    <w:basedOn w:val="Style_7"/>
    <w:link w:val="Style_256_ch"/>
    <w:pPr>
      <w:widowControl w:val="1"/>
      <w:tabs>
        <w:tab w:leader="none" w:pos="720" w:val="left"/>
        <w:tab w:leader="none" w:pos="9639" w:val="right"/>
      </w:tabs>
      <w:ind/>
    </w:pPr>
    <w:rPr>
      <w:rFonts w:ascii="Times New Roman CYR" w:hAnsi="Times New Roman CYR"/>
      <w:color w:val="000000"/>
    </w:rPr>
  </w:style>
  <w:style w:styleId="Style_256_ch" w:type="character">
    <w:name w:val="Подпись письма"/>
    <w:basedOn w:val="Style_7_ch"/>
    <w:link w:val="Style_256"/>
    <w:rPr>
      <w:rFonts w:ascii="Times New Roman CYR" w:hAnsi="Times New Roman CYR"/>
      <w:color w:val="000000"/>
    </w:rPr>
  </w:style>
  <w:style w:styleId="Style_257" w:type="paragraph">
    <w:name w:val="WW8Num4z0"/>
    <w:link w:val="Style_257_ch"/>
    <w:rPr>
      <w:rFonts w:ascii="Times New Roman" w:hAnsi="Times New Roman"/>
      <w:b w:val="1"/>
      <w:i w:val="1"/>
      <w:sz w:val="24"/>
    </w:rPr>
  </w:style>
  <w:style w:styleId="Style_257_ch" w:type="character">
    <w:name w:val="WW8Num4z0"/>
    <w:link w:val="Style_257"/>
    <w:rPr>
      <w:rFonts w:ascii="Times New Roman" w:hAnsi="Times New Roman"/>
      <w:b w:val="1"/>
      <w:i w:val="1"/>
      <w:sz w:val="24"/>
    </w:rPr>
  </w:style>
  <w:style w:styleId="Style_258" w:type="paragraph">
    <w:name w:val="Title"/>
    <w:next w:val="Style_7"/>
    <w:link w:val="Style_25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8_ch" w:type="character">
    <w:name w:val="Title"/>
    <w:link w:val="Style_258"/>
    <w:rPr>
      <w:rFonts w:ascii="XO Thames" w:hAnsi="XO Thames"/>
      <w:b w:val="1"/>
      <w:caps w:val="1"/>
      <w:sz w:val="40"/>
    </w:rPr>
  </w:style>
  <w:style w:styleId="Style_2" w:type="paragraph">
    <w:name w:val="footer"/>
    <w:basedOn w:val="Style_7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7_ch"/>
    <w:link w:val="Style_2"/>
  </w:style>
  <w:style w:styleId="Style_259" w:type="paragraph">
    <w:name w:val="heading 4"/>
    <w:basedOn w:val="Style_7"/>
    <w:next w:val="Style_7"/>
    <w:link w:val="Style_259_ch"/>
    <w:uiPriority w:val="9"/>
    <w:qFormat/>
    <w:pPr>
      <w:keepNext w:val="1"/>
      <w:widowControl w:val="1"/>
      <w:numPr>
        <w:ilvl w:val="3"/>
        <w:numId w:val="2"/>
      </w:numPr>
      <w:tabs>
        <w:tab w:leader="none" w:pos="4395" w:val="left"/>
        <w:tab w:leader="none" w:pos="4962" w:val="left"/>
        <w:tab w:leader="none" w:pos="6237" w:val="left"/>
      </w:tabs>
      <w:ind/>
      <w:jc w:val="center"/>
      <w:outlineLvl w:val="3"/>
    </w:pPr>
    <w:rPr>
      <w:rFonts w:ascii="Times New Roman" w:hAnsi="Times New Roman"/>
      <w:color w:val="000000"/>
    </w:rPr>
  </w:style>
  <w:style w:styleId="Style_259_ch" w:type="character">
    <w:name w:val="heading 4"/>
    <w:basedOn w:val="Style_7_ch"/>
    <w:link w:val="Style_259"/>
    <w:rPr>
      <w:rFonts w:ascii="Times New Roman" w:hAnsi="Times New Roman"/>
      <w:color w:val="000000"/>
    </w:rPr>
  </w:style>
  <w:style w:styleId="Style_260" w:type="paragraph">
    <w:name w:val="pj"/>
    <w:basedOn w:val="Style_7"/>
    <w:link w:val="Style_260_ch"/>
    <w:pPr>
      <w:widowControl w:val="1"/>
      <w:spacing w:after="280" w:before="280"/>
      <w:ind/>
    </w:pPr>
    <w:rPr>
      <w:rFonts w:ascii="Times New Roman" w:hAnsi="Times New Roman"/>
      <w:color w:val="000000"/>
    </w:rPr>
  </w:style>
  <w:style w:styleId="Style_260_ch" w:type="character">
    <w:name w:val="pj"/>
    <w:basedOn w:val="Style_7_ch"/>
    <w:link w:val="Style_260"/>
    <w:rPr>
      <w:rFonts w:ascii="Times New Roman" w:hAnsi="Times New Roman"/>
      <w:color w:val="000000"/>
    </w:rPr>
  </w:style>
  <w:style w:styleId="Style_261" w:type="paragraph">
    <w:name w:val="ListLabel 1"/>
    <w:link w:val="Style_261_ch"/>
    <w:rPr>
      <w:b w:val="1"/>
    </w:rPr>
  </w:style>
  <w:style w:styleId="Style_261_ch" w:type="character">
    <w:name w:val="ListLabel 1"/>
    <w:link w:val="Style_261"/>
    <w:rPr>
      <w:b w:val="1"/>
    </w:rPr>
  </w:style>
  <w:style w:styleId="Style_262" w:type="paragraph">
    <w:name w:val="WW8Num10z2"/>
    <w:link w:val="Style_262_ch"/>
  </w:style>
  <w:style w:styleId="Style_262_ch" w:type="character">
    <w:name w:val="WW8Num10z2"/>
    <w:link w:val="Style_262"/>
  </w:style>
  <w:style w:styleId="Style_213" w:type="paragraph">
    <w:name w:val="Основной текст с отступом 21"/>
    <w:basedOn w:val="Style_7"/>
    <w:link w:val="Style_213_ch"/>
    <w:pPr>
      <w:widowControl w:val="1"/>
      <w:spacing w:after="120" w:line="480" w:lineRule="auto"/>
      <w:ind w:firstLine="0" w:left="283"/>
    </w:pPr>
    <w:rPr>
      <w:rFonts w:ascii="Times New Roman" w:hAnsi="Times New Roman"/>
      <w:color w:val="000000"/>
    </w:rPr>
  </w:style>
  <w:style w:styleId="Style_213_ch" w:type="character">
    <w:name w:val="Основной текст с отступом 21"/>
    <w:basedOn w:val="Style_7_ch"/>
    <w:link w:val="Style_213"/>
    <w:rPr>
      <w:rFonts w:ascii="Times New Roman" w:hAnsi="Times New Roman"/>
      <w:color w:val="000000"/>
    </w:rPr>
  </w:style>
  <w:style w:styleId="Style_263" w:type="paragraph">
    <w:name w:val="WW8Num14z4"/>
    <w:link w:val="Style_263_ch"/>
  </w:style>
  <w:style w:styleId="Style_263_ch" w:type="character">
    <w:name w:val="WW8Num14z4"/>
    <w:link w:val="Style_263"/>
  </w:style>
  <w:style w:styleId="Style_264" w:type="paragraph">
    <w:basedOn w:val="Style_7"/>
    <w:next w:val="Style_136"/>
    <w:link w:val="Style_264_ch"/>
    <w:semiHidden w:val="1"/>
    <w:unhideWhenUsed w:val="1"/>
    <w:pPr>
      <w:widowControl w:val="1"/>
      <w:spacing w:afterAutospacing="on" w:beforeAutospacing="on"/>
      <w:ind/>
    </w:pPr>
    <w:rPr>
      <w:rFonts w:ascii="Times New Roman" w:hAnsi="Times New Roman"/>
      <w:color w:val="000000"/>
    </w:rPr>
  </w:style>
  <w:style w:styleId="Style_264_ch" w:type="character">
    <w:basedOn w:val="Style_7_ch"/>
    <w:link w:val="Style_264"/>
    <w:semiHidden w:val="1"/>
    <w:unhideWhenUsed w:val="1"/>
    <w:rPr>
      <w:rFonts w:ascii="Times New Roman" w:hAnsi="Times New Roman"/>
      <w:color w:val="000000"/>
    </w:rPr>
  </w:style>
  <w:style w:styleId="Style_30" w:type="paragraph">
    <w:name w:val="Заголовок1"/>
    <w:basedOn w:val="Style_7"/>
    <w:next w:val="Style_19"/>
    <w:link w:val="Style_30_ch"/>
    <w:pPr>
      <w:widowControl w:val="1"/>
      <w:ind/>
      <w:jc w:val="center"/>
    </w:pPr>
    <w:rPr>
      <w:rFonts w:ascii="Times New Roman" w:hAnsi="Times New Roman"/>
      <w:b w:val="1"/>
      <w:color w:val="000000"/>
      <w:sz w:val="28"/>
    </w:rPr>
  </w:style>
  <w:style w:styleId="Style_30_ch" w:type="character">
    <w:name w:val="Заголовок1"/>
    <w:basedOn w:val="Style_7_ch"/>
    <w:link w:val="Style_30"/>
    <w:rPr>
      <w:rFonts w:ascii="Times New Roman" w:hAnsi="Times New Roman"/>
      <w:b w:val="1"/>
      <w:color w:val="000000"/>
      <w:sz w:val="28"/>
    </w:rPr>
  </w:style>
  <w:style w:styleId="Style_149" w:type="paragraph">
    <w:name w:val="heading 2"/>
    <w:basedOn w:val="Style_7"/>
    <w:next w:val="Style_7"/>
    <w:link w:val="Style_149_ch"/>
    <w:uiPriority w:val="9"/>
    <w:qFormat/>
    <w:pPr>
      <w:keepNext w:val="1"/>
      <w:widowControl w:val="1"/>
      <w:numPr>
        <w:ilvl w:val="1"/>
        <w:numId w:val="2"/>
      </w:numPr>
      <w:spacing w:before="20" w:line="252" w:lineRule="auto"/>
      <w:ind w:firstLine="709" w:left="0"/>
      <w:jc w:val="both"/>
      <w:outlineLvl w:val="1"/>
    </w:pPr>
    <w:rPr>
      <w:rFonts w:ascii="Times New Roman" w:hAnsi="Times New Roman"/>
      <w:color w:val="000000"/>
      <w:u w:val="single"/>
    </w:rPr>
  </w:style>
  <w:style w:styleId="Style_149_ch" w:type="character">
    <w:name w:val="heading 2"/>
    <w:basedOn w:val="Style_7_ch"/>
    <w:link w:val="Style_149"/>
    <w:rPr>
      <w:rFonts w:ascii="Times New Roman" w:hAnsi="Times New Roman"/>
      <w:color w:val="000000"/>
      <w:u w:val="single"/>
    </w:rPr>
  </w:style>
  <w:style w:styleId="Style_265" w:type="paragraph">
    <w:name w:val="ConsPlusNormal"/>
    <w:link w:val="Style_265_ch"/>
    <w:pPr>
      <w:widowControl w:val="0"/>
      <w:spacing w:line="240" w:lineRule="auto"/>
      <w:ind w:firstLine="0" w:left="0"/>
      <w:jc w:val="left"/>
    </w:pPr>
    <w:rPr>
      <w:rFonts w:ascii="Calibri" w:hAnsi="Calibri"/>
      <w:color w:val="000000"/>
      <w:sz w:val="22"/>
    </w:rPr>
  </w:style>
  <w:style w:styleId="Style_265_ch" w:type="character">
    <w:name w:val="ConsPlusNormal"/>
    <w:link w:val="Style_265"/>
    <w:rPr>
      <w:rFonts w:ascii="Calibri" w:hAnsi="Calibri"/>
      <w:color w:val="000000"/>
      <w:sz w:val="22"/>
    </w:rPr>
  </w:style>
  <w:style w:styleId="Style_266" w:type="paragraph">
    <w:name w:val="s1"/>
    <w:link w:val="Style_266_ch"/>
  </w:style>
  <w:style w:styleId="Style_266_ch" w:type="character">
    <w:name w:val="s1"/>
    <w:link w:val="Style_266"/>
  </w:style>
  <w:style w:styleId="Style_267" w:type="paragraph">
    <w:name w:val="Стиль3 Знак Знак"/>
    <w:basedOn w:val="Style_99"/>
    <w:link w:val="Style_267_ch"/>
    <w:pPr>
      <w:widowControl w:val="0"/>
      <w:tabs>
        <w:tab w:leader="none" w:pos="227" w:val="left"/>
      </w:tabs>
      <w:spacing w:after="0" w:line="240" w:lineRule="auto"/>
      <w:ind w:firstLine="0" w:left="0"/>
      <w:jc w:val="both"/>
    </w:pPr>
  </w:style>
  <w:style w:styleId="Style_267_ch" w:type="character">
    <w:name w:val="Стиль3 Знак Знак"/>
    <w:basedOn w:val="Style_99_ch"/>
    <w:link w:val="Style_267"/>
  </w:style>
  <w:style w:styleId="Style_268" w:type="paragraph">
    <w:name w:val="WW8Num12z7"/>
    <w:link w:val="Style_268_ch"/>
  </w:style>
  <w:style w:styleId="Style_268_ch" w:type="character">
    <w:name w:val="WW8Num12z7"/>
    <w:link w:val="Style_268"/>
  </w:style>
  <w:style w:styleId="Style_269" w:type="paragraph">
    <w:name w:val="ConsNonformat"/>
    <w:link w:val="Style_269_ch"/>
    <w:pPr>
      <w:widowControl w:val="0"/>
      <w:spacing w:line="240" w:lineRule="auto"/>
      <w:ind w:firstLine="0" w:left="0" w:right="19772"/>
      <w:jc w:val="left"/>
    </w:pPr>
    <w:rPr>
      <w:rFonts w:ascii="Courier New" w:hAnsi="Courier New"/>
      <w:color w:val="000000"/>
    </w:rPr>
  </w:style>
  <w:style w:styleId="Style_269_ch" w:type="character">
    <w:name w:val="ConsNonformat"/>
    <w:link w:val="Style_269"/>
    <w:rPr>
      <w:rFonts w:ascii="Courier New" w:hAnsi="Courier New"/>
      <w:color w:val="000000"/>
    </w:rPr>
  </w:style>
  <w:style w:styleId="Style_270" w:type="paragraph">
    <w:name w:val="WW8Num14z6"/>
    <w:link w:val="Style_270_ch"/>
  </w:style>
  <w:style w:styleId="Style_270_ch" w:type="character">
    <w:name w:val="WW8Num14z6"/>
    <w:link w:val="Style_270"/>
  </w:style>
  <w:style w:styleId="Style_271" w:type="paragraph">
    <w:name w:val="WW8Num6z8"/>
    <w:link w:val="Style_271_ch"/>
  </w:style>
  <w:style w:styleId="Style_271_ch" w:type="character">
    <w:name w:val="WW8Num6z8"/>
    <w:link w:val="Style_271"/>
  </w:style>
  <w:style w:styleId="Style_272" w:type="paragraph">
    <w:name w:val="WW8Num2z4"/>
    <w:link w:val="Style_272_ch"/>
  </w:style>
  <w:style w:styleId="Style_272_ch" w:type="character">
    <w:name w:val="WW8Num2z4"/>
    <w:link w:val="Style_272"/>
  </w:style>
  <w:style w:styleId="Style_273" w:type="paragraph">
    <w:name w:val="heading 6"/>
    <w:basedOn w:val="Style_7"/>
    <w:next w:val="Style_7"/>
    <w:link w:val="Style_273_ch"/>
    <w:uiPriority w:val="9"/>
    <w:qFormat/>
    <w:pPr>
      <w:widowControl w:val="1"/>
      <w:numPr>
        <w:ilvl w:val="5"/>
        <w:numId w:val="2"/>
      </w:numPr>
      <w:spacing w:after="60" w:before="240"/>
      <w:ind/>
      <w:outlineLvl w:val="5"/>
    </w:pPr>
    <w:rPr>
      <w:rFonts w:ascii="Times New Roman" w:hAnsi="Times New Roman"/>
      <w:b w:val="1"/>
      <w:color w:val="000000"/>
      <w:sz w:val="22"/>
    </w:rPr>
  </w:style>
  <w:style w:styleId="Style_273_ch" w:type="character">
    <w:name w:val="heading 6"/>
    <w:basedOn w:val="Style_7_ch"/>
    <w:link w:val="Style_273"/>
    <w:rPr>
      <w:rFonts w:ascii="Times New Roman" w:hAnsi="Times New Roman"/>
      <w:b w:val="1"/>
      <w:color w:val="000000"/>
      <w:sz w:val="22"/>
    </w:rPr>
  </w:style>
  <w:style w:styleId="Style_274" w:type="paragraph">
    <w:name w:val="WW8Num9z4"/>
    <w:link w:val="Style_274_ch"/>
  </w:style>
  <w:style w:styleId="Style_274_ch" w:type="character">
    <w:name w:val="WW8Num9z4"/>
    <w:link w:val="Style_274"/>
  </w:style>
  <w:style w:styleId="Style_275" w:type="paragraph">
    <w:name w:val="Основной текст (2) + Не курсив"/>
    <w:link w:val="Style_275_ch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275_ch" w:type="character">
    <w:name w:val="Основной текст (2) + Не курсив"/>
    <w:link w:val="Style_275"/>
    <w:rPr>
      <w:rFonts w:ascii="Times New Roman" w:hAnsi="Times New Roman"/>
      <w:b w:val="0"/>
      <w:i w:val="1"/>
      <w:smallCaps w:val="0"/>
      <w:strike w:val="0"/>
      <w:color w:val="000000"/>
      <w:spacing w:val="0"/>
      <w:sz w:val="21"/>
      <w:u w:val="none"/>
    </w:rPr>
  </w:style>
  <w:style w:styleId="Style_276" w:type="table">
    <w:name w:val="Table Grid"/>
    <w:basedOn w:val="Style_5"/>
    <w:pPr>
      <w:spacing w:line="240" w:lineRule="auto"/>
      <w:ind w:firstLine="0" w:left="0"/>
      <w:jc w:val="left"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  <w:insideV w:sz="4" w:themeColor="text1" w:val="single"/>
      </w:tblBorders>
    </w:tblPr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1" Target="numbering.xml" Type="http://schemas.openxmlformats.org/officeDocument/2006/relationships/numbering"/>
  <Relationship Id="rId10" Target="theme/theme1.xml" Type="http://schemas.openxmlformats.org/officeDocument/2006/relationships/theme"/>
  <Relationship Id="rId7" Target="styles.xml" Type="http://schemas.openxmlformats.org/officeDocument/2006/relationships/styles"/>
  <Relationship Id="rId6" Target="settings.xml" Type="http://schemas.openxmlformats.org/officeDocument/2006/relationships/settings"/>
  <Relationship Id="rId9" Target="webSettings.xml" Type="http://schemas.openxmlformats.org/officeDocument/2006/relationships/webSettings"/>
  <Relationship Id="rId5" Target="fontTable.xml" Type="http://schemas.openxmlformats.org/officeDocument/2006/relationships/fontTable"/>
  <Relationship Id="rId8" Target="stylesWithEffects.xml" Type="http://schemas.microsoft.com/office/2007/relationships/stylesWithEffects"/>
  <Relationship Id="rId4" Target="footer4.xml" Type="http://schemas.openxmlformats.org/officeDocument/2006/relationships/footer"/>
  <Relationship Id="rId3" Target="header3.xml" Type="http://schemas.openxmlformats.org/officeDocument/2006/relationships/header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2026-06-02T14:22:57Z</dcterms:modified>
</cp:coreProperties>
</file>