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rPr>
          <w:rFonts w:ascii="Arial" w:hAnsi="Arial"/>
        </w:rPr>
      </w:pPr>
      <w:r>
        <w:rPr>
          <w:rFonts w:ascii="Arial" w:hAnsi="Arial"/>
        </w:rPr>
        <w:t>КОНТРАКТ</w:t>
      </w:r>
      <w:r>
        <w:rPr>
          <w:rFonts w:ascii="Arial" w:hAnsi="Arial"/>
        </w:rPr>
        <w:t xml:space="preserve"> СТРАХОВАНИЯ </w:t>
      </w:r>
    </w:p>
    <w:p w14:paraId="02000000">
      <w:pPr>
        <w:pStyle w:val="Style_1"/>
        <w:rPr>
          <w:rFonts w:ascii="Arial" w:hAnsi="Arial"/>
        </w:rPr>
      </w:pPr>
      <w:r>
        <w:rPr>
          <w:rFonts w:ascii="Arial" w:hAnsi="Arial"/>
        </w:rPr>
        <w:t>НЕПРЕДВИДЕННЫХ РАСХОДОВ ПО ЛОКАЛИЗАЦИИ И ЛИКВИДАЦИИ ЧРЕЗВЫЧАЙНЫХ СИТУАЦИЙ</w:t>
      </w:r>
    </w:p>
    <w:p w14:paraId="03000000">
      <w:pPr>
        <w:widowControl w:val="1"/>
        <w:ind/>
        <w:jc w:val="center"/>
        <w:rPr>
          <w:b w:val="1"/>
          <w:sz w:val="24"/>
        </w:rPr>
      </w:pPr>
      <w:r>
        <w:rPr>
          <w:b w:val="1"/>
          <w:sz w:val="24"/>
        </w:rPr>
        <w:t xml:space="preserve">№ </w:t>
      </w:r>
      <w:r>
        <w:rPr>
          <w:b w:val="1"/>
          <w:sz w:val="24"/>
        </w:rPr>
        <w:t>41</w:t>
      </w:r>
      <w:r>
        <w:rPr>
          <w:b w:val="1"/>
          <w:sz w:val="24"/>
        </w:rPr>
        <w:t>-ЧС/</w:t>
      </w:r>
      <w:r>
        <w:rPr>
          <w:b w:val="1"/>
          <w:sz w:val="24"/>
        </w:rPr>
        <w:t>2</w:t>
      </w:r>
      <w:r>
        <w:rPr>
          <w:b w:val="1"/>
          <w:sz w:val="24"/>
        </w:rPr>
        <w:t>6</w:t>
      </w:r>
    </w:p>
    <w:p w14:paraId="04000000">
      <w:pPr>
        <w:widowControl w:val="1"/>
        <w:ind/>
        <w:jc w:val="center"/>
        <w:rPr>
          <w:b w:val="1"/>
          <w:sz w:val="24"/>
        </w:rPr>
      </w:pPr>
    </w:p>
    <w:p w14:paraId="05000000">
      <w:pPr>
        <w:widowControl w:val="1"/>
        <w:ind/>
        <w:jc w:val="center"/>
        <w:rPr>
          <w:sz w:val="20"/>
        </w:rPr>
      </w:pPr>
      <w:r>
        <w:rPr>
          <w:sz w:val="20"/>
        </w:rPr>
        <w:t xml:space="preserve">ИКЗ </w:t>
      </w:r>
      <w:r>
        <w:rPr>
          <w:sz w:val="20"/>
        </w:rPr>
        <w:t>262781615741878160100100020000000244</w:t>
      </w:r>
    </w:p>
    <w:p w14:paraId="06000000">
      <w:pPr>
        <w:widowControl w:val="1"/>
        <w:ind/>
        <w:jc w:val="center"/>
        <w:rPr>
          <w:sz w:val="20"/>
        </w:rPr>
      </w:pPr>
      <w:r>
        <w:rPr>
          <w:sz w:val="20"/>
        </w:rPr>
        <w:t xml:space="preserve">г. </w:t>
      </w:r>
      <w:r>
        <w:rPr>
          <w:sz w:val="20"/>
        </w:rPr>
        <w:t>C</w:t>
      </w:r>
      <w:r>
        <w:rPr>
          <w:sz w:val="20"/>
        </w:rPr>
        <w:t>анкт-Петербург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>«</w:t>
      </w:r>
      <w:r>
        <w:rPr>
          <w:sz w:val="20"/>
        </w:rPr>
        <w:t>_____</w:t>
      </w:r>
      <w:r>
        <w:rPr>
          <w:sz w:val="20"/>
        </w:rPr>
        <w:t>»</w:t>
      </w:r>
      <w:r>
        <w:rPr>
          <w:sz w:val="20"/>
        </w:rPr>
        <w:t xml:space="preserve"> </w:t>
      </w:r>
      <w:r>
        <w:rPr>
          <w:sz w:val="20"/>
        </w:rPr>
        <w:t>____________</w:t>
      </w:r>
      <w:r>
        <w:rPr>
          <w:sz w:val="20"/>
        </w:rPr>
        <w:t xml:space="preserve"> </w:t>
      </w:r>
      <w:r>
        <w:rPr>
          <w:sz w:val="20"/>
        </w:rPr>
        <w:t>20</w:t>
      </w:r>
      <w:r>
        <w:rPr>
          <w:sz w:val="20"/>
        </w:rPr>
        <w:t>2</w:t>
      </w:r>
      <w:r>
        <w:rPr>
          <w:sz w:val="20"/>
        </w:rPr>
        <w:t>6</w:t>
      </w:r>
      <w:r>
        <w:rPr>
          <w:sz w:val="20"/>
        </w:rPr>
        <w:t>г.</w:t>
      </w:r>
    </w:p>
    <w:p w14:paraId="07000000">
      <w:pPr>
        <w:widowControl w:val="1"/>
        <w:ind w:left="495"/>
        <w:rPr>
          <w:sz w:val="20"/>
        </w:rPr>
      </w:pPr>
    </w:p>
    <w:p w14:paraId="08000000">
      <w:pPr>
        <w:widowControl w:val="1"/>
        <w:ind w:left="495"/>
        <w:rPr>
          <w:sz w:val="20"/>
        </w:rPr>
      </w:pPr>
    </w:p>
    <w:p w14:paraId="09000000">
      <w:pPr>
        <w:widowControl w:val="1"/>
        <w:ind w:left="495"/>
        <w:rPr>
          <w:sz w:val="20"/>
        </w:rPr>
      </w:pPr>
    </w:p>
    <w:p w14:paraId="0A000000">
      <w:pPr>
        <w:widowControl w:val="1"/>
        <w:ind w:firstLine="567"/>
        <w:jc w:val="both"/>
        <w:rPr>
          <w:b w:val="1"/>
          <w:sz w:val="20"/>
        </w:rPr>
      </w:pPr>
      <w:r>
        <w:rPr>
          <w:b w:val="1"/>
          <w:sz w:val="20"/>
        </w:rPr>
        <w:t>__________________</w:t>
      </w:r>
      <w:r>
        <w:rPr>
          <w:b w:val="1"/>
          <w:sz w:val="20"/>
        </w:rPr>
        <w:t xml:space="preserve">, </w:t>
      </w:r>
      <w:r>
        <w:rPr>
          <w:sz w:val="20"/>
        </w:rPr>
        <w:t>именуемое в дальнейшем «Страховщик», в лице</w:t>
      </w:r>
      <w:r>
        <w:rPr>
          <w:sz w:val="20"/>
        </w:rPr>
        <w:t>_____________</w:t>
      </w:r>
      <w:r>
        <w:rPr>
          <w:sz w:val="20"/>
        </w:rPr>
        <w:t>, действующего на основании</w:t>
      </w:r>
      <w:r>
        <w:rPr>
          <w:sz w:val="20"/>
        </w:rPr>
        <w:t>________________</w:t>
      </w:r>
      <w:r>
        <w:rPr>
          <w:sz w:val="20"/>
        </w:rPr>
        <w:t>, с одной стороны</w:t>
      </w:r>
      <w:r>
        <w:rPr>
          <w:sz w:val="20"/>
        </w:rPr>
        <w:t>, и</w:t>
      </w:r>
      <w:r>
        <w:rPr>
          <w:b w:val="1"/>
          <w:sz w:val="20"/>
        </w:rPr>
        <w:t xml:space="preserve"> </w:t>
      </w:r>
      <w:r>
        <w:rPr>
          <w:b w:val="1"/>
          <w:sz w:val="20"/>
        </w:rPr>
        <w:t xml:space="preserve">Государственное бюджетное дошкольное образовательное учреждение детский сад № 41 Фрунзенского района Санкт-Петербурга </w:t>
      </w:r>
      <w:r>
        <w:rPr>
          <w:b w:val="1"/>
          <w:sz w:val="20"/>
        </w:rPr>
        <w:t xml:space="preserve"> </w:t>
      </w:r>
      <w:r>
        <w:rPr>
          <w:b w:val="1"/>
          <w:sz w:val="20"/>
        </w:rPr>
        <w:t xml:space="preserve">, </w:t>
      </w:r>
      <w:r>
        <w:rPr>
          <w:sz w:val="20"/>
        </w:rPr>
        <w:t xml:space="preserve">именуемое в дальнейшем «Страхователь», </w:t>
      </w:r>
      <w:r>
        <w:rPr>
          <w:sz w:val="20"/>
        </w:rPr>
        <w:t>в</w:t>
      </w:r>
      <w:r>
        <w:rPr>
          <w:sz w:val="20"/>
        </w:rPr>
        <w:t xml:space="preserve"> лице </w:t>
      </w:r>
      <w:r>
        <w:rPr>
          <w:sz w:val="20"/>
        </w:rPr>
        <w:t>Заведующего</w:t>
      </w:r>
      <w:r>
        <w:rPr>
          <w:sz w:val="20"/>
        </w:rPr>
        <w:t xml:space="preserve"> </w:t>
      </w:r>
      <w:r>
        <w:rPr>
          <w:sz w:val="20"/>
        </w:rPr>
        <w:t>Колесникова Натальи Генриховны</w:t>
      </w:r>
      <w:r>
        <w:rPr>
          <w:sz w:val="20"/>
        </w:rPr>
        <w:t xml:space="preserve">, действующего на основании </w:t>
      </w:r>
      <w:r>
        <w:rPr>
          <w:sz w:val="20"/>
        </w:rPr>
        <w:t>Устава</w:t>
      </w:r>
      <w:r>
        <w:rPr>
          <w:sz w:val="20"/>
        </w:rPr>
        <w:t xml:space="preserve">, </w:t>
      </w:r>
      <w:r>
        <w:rPr>
          <w:sz w:val="20"/>
        </w:rPr>
        <w:t xml:space="preserve">с другой стороны, именуемые в дальнейшем «Стороны», на основании Заявления Страхователя заключили настоящий </w:t>
      </w:r>
      <w:r>
        <w:rPr>
          <w:sz w:val="20"/>
        </w:rPr>
        <w:t xml:space="preserve">Контракт </w:t>
      </w:r>
      <w:r>
        <w:rPr>
          <w:sz w:val="20"/>
        </w:rPr>
        <w:t>о нижеследующем:</w:t>
      </w:r>
    </w:p>
    <w:p w14:paraId="0B000000">
      <w:pPr>
        <w:widowControl w:val="1"/>
        <w:ind w:firstLine="708"/>
        <w:jc w:val="both"/>
        <w:rPr>
          <w:sz w:val="20"/>
        </w:rPr>
      </w:pPr>
    </w:p>
    <w:p w14:paraId="0C000000">
      <w:pPr>
        <w:widowControl w:val="1"/>
        <w:ind w:firstLine="708"/>
        <w:jc w:val="both"/>
        <w:rPr>
          <w:sz w:val="20"/>
        </w:rPr>
      </w:pPr>
    </w:p>
    <w:p w14:paraId="0D000000">
      <w:pPr>
        <w:widowControl w:val="1"/>
        <w:ind/>
        <w:jc w:val="center"/>
        <w:rPr>
          <w:sz w:val="20"/>
        </w:rPr>
      </w:pPr>
      <w:r>
        <w:rPr>
          <w:b w:val="1"/>
          <w:sz w:val="20"/>
        </w:rPr>
        <w:t xml:space="preserve">1. </w:t>
      </w:r>
      <w:r>
        <w:rPr>
          <w:b w:val="1"/>
          <w:sz w:val="20"/>
        </w:rPr>
        <w:t xml:space="preserve">Понятия, используемые в </w:t>
      </w:r>
      <w:r>
        <w:rPr>
          <w:sz w:val="20"/>
        </w:rPr>
        <w:t>Контракте</w:t>
      </w:r>
    </w:p>
    <w:p w14:paraId="0E000000">
      <w:pPr>
        <w:rPr>
          <w:sz w:val="20"/>
        </w:rPr>
      </w:pPr>
    </w:p>
    <w:p w14:paraId="0F000000">
      <w:pPr>
        <w:widowControl w:val="1"/>
        <w:ind w:firstLine="567"/>
        <w:rPr>
          <w:sz w:val="20"/>
        </w:rPr>
      </w:pPr>
      <w:r>
        <w:rPr>
          <w:sz w:val="20"/>
        </w:rPr>
        <w:t xml:space="preserve">В настоящем </w:t>
      </w:r>
      <w:r>
        <w:rPr>
          <w:sz w:val="20"/>
        </w:rPr>
        <w:t>Контракт</w:t>
      </w:r>
      <w:r>
        <w:rPr>
          <w:sz w:val="20"/>
        </w:rPr>
        <w:t xml:space="preserve">е используются </w:t>
      </w:r>
      <w:r>
        <w:rPr>
          <w:sz w:val="20"/>
        </w:rPr>
        <w:t xml:space="preserve">следующие </w:t>
      </w:r>
      <w:r>
        <w:rPr>
          <w:sz w:val="20"/>
        </w:rPr>
        <w:t>понятия</w:t>
      </w:r>
      <w:r>
        <w:rPr>
          <w:sz w:val="20"/>
        </w:rPr>
        <w:t>:</w:t>
      </w:r>
    </w:p>
    <w:p w14:paraId="10000000">
      <w:pPr>
        <w:widowControl w:val="1"/>
        <w:ind w:firstLine="567"/>
        <w:rPr>
          <w:sz w:val="20"/>
        </w:rPr>
      </w:pPr>
    </w:p>
    <w:p w14:paraId="11000000">
      <w:pPr>
        <w:pStyle w:val="Style_2"/>
        <w:widowControl w:val="1"/>
        <w:ind w:firstLine="567"/>
        <w:jc w:val="both"/>
      </w:pPr>
      <w:r>
        <w:rPr>
          <w:b w:val="1"/>
        </w:rPr>
        <w:t xml:space="preserve">Чрезвычайная ситуация </w:t>
      </w:r>
      <w:r>
        <w:t>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людей.</w:t>
      </w:r>
    </w:p>
    <w:p w14:paraId="12000000">
      <w:pPr>
        <w:pStyle w:val="Style_2"/>
        <w:widowControl w:val="1"/>
        <w:ind w:firstLine="567"/>
        <w:jc w:val="both"/>
      </w:pPr>
      <w:r>
        <w:t xml:space="preserve">Чрезвычайная ситуация должна быть объявлена в соответствии с действующим законодательством </w:t>
      </w:r>
      <w:r>
        <w:t>Российской Федерации</w:t>
      </w:r>
      <w:r>
        <w:t>.</w:t>
      </w:r>
    </w:p>
    <w:p w14:paraId="13000000">
      <w:pPr>
        <w:pStyle w:val="Style_2"/>
        <w:widowControl w:val="1"/>
        <w:ind w:firstLine="567"/>
        <w:jc w:val="both"/>
      </w:pPr>
    </w:p>
    <w:p w14:paraId="14000000">
      <w:pPr>
        <w:pStyle w:val="Style_2"/>
        <w:widowControl w:val="1"/>
        <w:ind w:firstLine="567"/>
        <w:jc w:val="both"/>
      </w:pPr>
      <w:r>
        <w:rPr>
          <w:b w:val="1"/>
        </w:rPr>
        <w:t>Ликвидация чрезвычайных ситуаций</w:t>
      </w:r>
      <w:r>
        <w:t xml:space="preserve"> - это аварийно-спасательные и другие неотложные работы, проводимые при возникновении чрезвычайных ситуаций и направленные на спасение жизни</w:t>
      </w:r>
      <w:r>
        <w:t>,</w:t>
      </w:r>
      <w:r>
        <w:t xml:space="preserve">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факторов.</w:t>
      </w:r>
    </w:p>
    <w:p w14:paraId="15000000">
      <w:pPr>
        <w:pStyle w:val="Style_2"/>
        <w:widowControl w:val="1"/>
        <w:ind w:firstLine="567"/>
        <w:jc w:val="both"/>
      </w:pPr>
    </w:p>
    <w:p w14:paraId="16000000">
      <w:pPr>
        <w:pStyle w:val="Style_2"/>
        <w:widowControl w:val="1"/>
        <w:ind w:firstLine="567"/>
        <w:jc w:val="both"/>
      </w:pPr>
      <w:r>
        <w:rPr>
          <w:b w:val="1"/>
        </w:rPr>
        <w:t>Потенциально опасные объекты</w:t>
      </w:r>
      <w:r>
        <w:t xml:space="preserve"> – объекты, на которых используются, производятся, перерабатываются, хранятся и тран</w:t>
      </w:r>
      <w:r>
        <w:t>с</w:t>
      </w:r>
      <w:r>
        <w:t>портируются пожаро</w:t>
      </w:r>
      <w:r>
        <w:t>,-</w:t>
      </w:r>
      <w:r>
        <w:t>взрыв</w:t>
      </w:r>
      <w:r>
        <w:t>о</w:t>
      </w:r>
      <w:r>
        <w:t>опасные, опасные химические и биологические вещества</w:t>
      </w:r>
      <w:r>
        <w:t xml:space="preserve"> либо объекты, на которых возможно одновременное пребывание более </w:t>
      </w:r>
      <w:r>
        <w:t>ста</w:t>
      </w:r>
      <w:r>
        <w:t xml:space="preserve"> человек</w:t>
      </w:r>
      <w:r>
        <w:t xml:space="preserve">, </w:t>
      </w:r>
      <w:r>
        <w:t>Перечень потенциально опасных объектов, при эксплуатации которых может возникнуть чрезвычайная ситуация, авария или инцидент, указыва</w:t>
      </w:r>
      <w:r>
        <w:t>е</w:t>
      </w:r>
      <w:r>
        <w:t>т</w:t>
      </w:r>
      <w:r>
        <w:t xml:space="preserve">ся в настоящем </w:t>
      </w:r>
      <w:r>
        <w:t>Контракт</w:t>
      </w:r>
      <w:r>
        <w:t>е.</w:t>
      </w:r>
    </w:p>
    <w:p w14:paraId="17000000">
      <w:pPr>
        <w:pStyle w:val="Style_2"/>
        <w:widowControl w:val="1"/>
        <w:ind w:firstLine="567"/>
        <w:jc w:val="both"/>
      </w:pPr>
    </w:p>
    <w:p w14:paraId="18000000">
      <w:pPr>
        <w:pStyle w:val="Style_2"/>
        <w:widowControl w:val="1"/>
        <w:ind w:firstLine="567"/>
        <w:jc w:val="both"/>
      </w:pPr>
      <w:r>
        <w:t>Объекты, обеспечивающие жизнедеятельность населения (объекты водоснабжения и ка</w:t>
      </w:r>
      <w:r>
        <w:t>нализации, очистки сточных вод,</w:t>
      </w:r>
      <w:r>
        <w:t xml:space="preserve"> тепло- и электроснабжения, гидротехнические сооружения.</w:t>
      </w:r>
    </w:p>
    <w:p w14:paraId="19000000">
      <w:pPr>
        <w:pStyle w:val="Style_2"/>
        <w:widowControl w:val="1"/>
        <w:ind w:firstLine="567"/>
        <w:jc w:val="both"/>
      </w:pPr>
    </w:p>
    <w:p w14:paraId="1A000000">
      <w:pPr>
        <w:pStyle w:val="Style_3"/>
        <w:widowControl w:val="1"/>
        <w:ind w:firstLine="567"/>
        <w:jc w:val="both"/>
      </w:pPr>
      <w:r>
        <w:t xml:space="preserve">Авария – </w:t>
      </w:r>
      <w:r>
        <w:rPr>
          <w:b w:val="0"/>
        </w:rPr>
        <w:t xml:space="preserve">разрушение сооружений и (или) технических устройств, применяемых на </w:t>
      </w:r>
      <w:r>
        <w:rPr>
          <w:b w:val="0"/>
        </w:rPr>
        <w:t xml:space="preserve">потенциально </w:t>
      </w:r>
      <w:r>
        <w:rPr>
          <w:b w:val="0"/>
        </w:rPr>
        <w:t>опасн</w:t>
      </w:r>
      <w:r>
        <w:rPr>
          <w:b w:val="0"/>
        </w:rPr>
        <w:t>ых</w:t>
      </w:r>
      <w:r>
        <w:rPr>
          <w:b w:val="0"/>
        </w:rPr>
        <w:t xml:space="preserve"> объект</w:t>
      </w:r>
      <w:r>
        <w:rPr>
          <w:b w:val="0"/>
        </w:rPr>
        <w:t>ах</w:t>
      </w:r>
      <w:r>
        <w:rPr>
          <w:b w:val="0"/>
        </w:rPr>
        <w:t xml:space="preserve"> и на объектах, обеспечивающих жизнедеятельность населения, </w:t>
      </w:r>
      <w:r>
        <w:rPr>
          <w:b w:val="0"/>
        </w:rPr>
        <w:t>неконтролируемые взрыв и (или) выброс опасных веществ</w:t>
      </w:r>
      <w:r>
        <w:rPr>
          <w:b w:val="0"/>
        </w:rPr>
        <w:t>.</w:t>
      </w:r>
    </w:p>
    <w:p w14:paraId="1B000000">
      <w:pPr>
        <w:pStyle w:val="Style_3"/>
        <w:widowControl w:val="1"/>
        <w:ind w:firstLine="567"/>
        <w:rPr>
          <w:b w:val="0"/>
        </w:rPr>
      </w:pPr>
    </w:p>
    <w:p w14:paraId="1C000000">
      <w:pPr>
        <w:pStyle w:val="Style_3"/>
        <w:widowControl w:val="1"/>
        <w:ind w:firstLine="567"/>
        <w:jc w:val="both"/>
      </w:pPr>
      <w:r>
        <w:t xml:space="preserve">Инцидент </w:t>
      </w:r>
      <w:r>
        <w:t>–</w:t>
      </w:r>
      <w:r>
        <w:t xml:space="preserve"> </w:t>
      </w:r>
      <w:r>
        <w:rPr>
          <w:b w:val="0"/>
        </w:rPr>
        <w:t xml:space="preserve">отказ или повреждение технических устройств, применяемых на </w:t>
      </w:r>
      <w:r>
        <w:rPr>
          <w:b w:val="0"/>
        </w:rPr>
        <w:t xml:space="preserve">потенциально </w:t>
      </w:r>
      <w:r>
        <w:rPr>
          <w:b w:val="0"/>
        </w:rPr>
        <w:t>опасн</w:t>
      </w:r>
      <w:r>
        <w:rPr>
          <w:b w:val="0"/>
        </w:rPr>
        <w:t>ых</w:t>
      </w:r>
      <w:r>
        <w:rPr>
          <w:b w:val="0"/>
        </w:rPr>
        <w:t xml:space="preserve"> объект</w:t>
      </w:r>
      <w:r>
        <w:rPr>
          <w:b w:val="0"/>
        </w:rPr>
        <w:t xml:space="preserve">ах и объектах, обеспечивающих </w:t>
      </w:r>
      <w:r>
        <w:rPr>
          <w:b w:val="0"/>
        </w:rPr>
        <w:t>жизнедеятельность</w:t>
      </w:r>
      <w:r>
        <w:rPr>
          <w:b w:val="0"/>
        </w:rPr>
        <w:t xml:space="preserve"> населения</w:t>
      </w:r>
      <w:r>
        <w:rPr>
          <w:b w:val="0"/>
        </w:rPr>
        <w:t>, отклонение от режима технологического процесса, не вызвавшие разрушения сооружений и (или) технических устройств.</w:t>
      </w:r>
    </w:p>
    <w:p w14:paraId="1D000000">
      <w:pPr>
        <w:pStyle w:val="Style_3"/>
        <w:widowControl w:val="1"/>
        <w:ind w:firstLine="567"/>
      </w:pPr>
      <w:r>
        <w:tab/>
      </w:r>
    </w:p>
    <w:p w14:paraId="1E000000">
      <w:pPr>
        <w:pStyle w:val="Style_3"/>
        <w:widowControl w:val="1"/>
        <w:ind w:firstLine="567"/>
        <w:jc w:val="both"/>
        <w:rPr>
          <w:b w:val="0"/>
        </w:rPr>
      </w:pPr>
      <w:r>
        <w:t xml:space="preserve">Зона чрезвычайной ситуации - </w:t>
      </w:r>
      <w:r>
        <w:rPr>
          <w:b w:val="0"/>
        </w:rPr>
        <w:t>это территория</w:t>
      </w:r>
      <w:r>
        <w:rPr>
          <w:b w:val="0"/>
        </w:rPr>
        <w:t xml:space="preserve"> Российской Федерации</w:t>
      </w:r>
      <w:r>
        <w:rPr>
          <w:b w:val="0"/>
        </w:rPr>
        <w:t xml:space="preserve">, на которой </w:t>
      </w:r>
      <w:r>
        <w:rPr>
          <w:b w:val="0"/>
        </w:rPr>
        <w:t>объявлена</w:t>
      </w:r>
      <w:r>
        <w:rPr>
          <w:b w:val="0"/>
        </w:rPr>
        <w:t xml:space="preserve"> чрезвычайная ситуация.</w:t>
      </w:r>
    </w:p>
    <w:p w14:paraId="1F000000">
      <w:pPr>
        <w:pStyle w:val="Style_3"/>
        <w:widowControl w:val="1"/>
        <w:ind w:firstLine="567"/>
        <w:jc w:val="both"/>
      </w:pPr>
    </w:p>
    <w:p w14:paraId="20000000">
      <w:pPr>
        <w:pStyle w:val="Style_2"/>
        <w:widowControl w:val="1"/>
        <w:ind w:firstLine="567"/>
        <w:jc w:val="both"/>
      </w:pPr>
      <w:r>
        <w:rPr>
          <w:b w:val="1"/>
        </w:rPr>
        <w:t>Территория страхования</w:t>
      </w:r>
      <w:r>
        <w:t xml:space="preserve"> </w:t>
      </w:r>
      <w:r>
        <w:t>–</w:t>
      </w:r>
      <w:r>
        <w:t xml:space="preserve"> </w:t>
      </w:r>
      <w:r>
        <w:t>зона чрезвычайной ситуации</w:t>
      </w:r>
      <w:r>
        <w:t xml:space="preserve">, </w:t>
      </w:r>
      <w:r>
        <w:t xml:space="preserve">на которой в соответствии с действующим законодательством Российской Федерации объявлена чрезвычайная ситуация, </w:t>
      </w:r>
      <w:r>
        <w:t>в пределах которой Страхователь осуществляет локализацию и</w:t>
      </w:r>
      <w:r>
        <w:t>/или</w:t>
      </w:r>
      <w:r>
        <w:t xml:space="preserve"> ликвидацию чрезвычайной ситуации, </w:t>
      </w:r>
      <w:r>
        <w:t xml:space="preserve">а также </w:t>
      </w:r>
      <w:r>
        <w:t>аварии и инцидента</w:t>
      </w:r>
      <w:r>
        <w:t>, приведши</w:t>
      </w:r>
      <w:r>
        <w:t xml:space="preserve">х </w:t>
      </w:r>
      <w:r>
        <w:t>к объявлению чрезвычайной ситуации</w:t>
      </w:r>
      <w:r>
        <w:t>.</w:t>
      </w:r>
    </w:p>
    <w:p w14:paraId="21000000">
      <w:pPr>
        <w:widowControl w:val="1"/>
        <w:ind/>
        <w:jc w:val="both"/>
        <w:rPr>
          <w:sz w:val="20"/>
        </w:rPr>
      </w:pPr>
    </w:p>
    <w:p w14:paraId="22000000">
      <w:pPr>
        <w:widowControl w:val="1"/>
        <w:ind/>
        <w:jc w:val="center"/>
        <w:rPr>
          <w:sz w:val="20"/>
        </w:rPr>
      </w:pPr>
    </w:p>
    <w:p w14:paraId="23000000">
      <w:pPr>
        <w:widowControl w:val="1"/>
        <w:ind/>
        <w:jc w:val="center"/>
        <w:rPr>
          <w:sz w:val="20"/>
        </w:rPr>
      </w:pPr>
    </w:p>
    <w:p w14:paraId="24000000">
      <w:pPr>
        <w:widowControl w:val="1"/>
        <w:ind/>
        <w:jc w:val="center"/>
        <w:rPr>
          <w:b w:val="1"/>
          <w:sz w:val="20"/>
        </w:rPr>
      </w:pPr>
      <w:r>
        <w:rPr>
          <w:b w:val="1"/>
          <w:sz w:val="20"/>
        </w:rPr>
        <w:t>2</w:t>
      </w:r>
      <w:r>
        <w:rPr>
          <w:b w:val="1"/>
          <w:sz w:val="20"/>
        </w:rPr>
        <w:t xml:space="preserve">. </w:t>
      </w:r>
      <w:r>
        <w:rPr>
          <w:b w:val="1"/>
          <w:sz w:val="20"/>
        </w:rPr>
        <w:t xml:space="preserve">Предмет </w:t>
      </w:r>
      <w:r>
        <w:rPr>
          <w:b w:val="1"/>
          <w:sz w:val="20"/>
        </w:rPr>
        <w:t>Контракта</w:t>
      </w:r>
    </w:p>
    <w:p w14:paraId="25000000">
      <w:pPr>
        <w:widowControl w:val="1"/>
        <w:ind/>
        <w:jc w:val="center"/>
        <w:rPr>
          <w:b w:val="1"/>
          <w:sz w:val="20"/>
        </w:rPr>
      </w:pPr>
    </w:p>
    <w:p w14:paraId="26000000">
      <w:pPr>
        <w:pStyle w:val="Style_4"/>
        <w:widowControl w:val="1"/>
        <w:spacing w:after="0"/>
        <w:ind w:firstLine="561" w:left="0"/>
        <w:jc w:val="both"/>
        <w:rPr>
          <w:sz w:val="20"/>
        </w:rPr>
      </w:pPr>
      <w:r>
        <w:rPr>
          <w:sz w:val="20"/>
        </w:rPr>
        <w:t>2</w:t>
      </w:r>
      <w:r>
        <w:rPr>
          <w:sz w:val="20"/>
        </w:rPr>
        <w:t xml:space="preserve">.1. По настоящему </w:t>
      </w:r>
      <w:r>
        <w:rPr>
          <w:sz w:val="20"/>
        </w:rPr>
        <w:t>Контракту</w:t>
      </w:r>
      <w:r>
        <w:rPr>
          <w:sz w:val="20"/>
        </w:rPr>
        <w:t xml:space="preserve"> Страховщик обязуется за обусловленную </w:t>
      </w:r>
      <w:r>
        <w:rPr>
          <w:sz w:val="20"/>
        </w:rPr>
        <w:t>Контракт</w:t>
      </w:r>
      <w:r>
        <w:rPr>
          <w:sz w:val="20"/>
        </w:rPr>
        <w:t xml:space="preserve">ом плату (страховую премию) при наступлении предусмотренного настоящим </w:t>
      </w:r>
      <w:r>
        <w:rPr>
          <w:sz w:val="20"/>
        </w:rPr>
        <w:t>Контракт</w:t>
      </w:r>
      <w:r>
        <w:rPr>
          <w:sz w:val="20"/>
        </w:rPr>
        <w:t xml:space="preserve">ом события (страхового случая) выплатить страховое возмещение </w:t>
      </w:r>
      <w:r>
        <w:rPr>
          <w:sz w:val="20"/>
        </w:rPr>
        <w:t>в пределах,</w:t>
      </w:r>
      <w:r>
        <w:rPr>
          <w:sz w:val="20"/>
        </w:rPr>
        <w:t xml:space="preserve"> уст</w:t>
      </w:r>
      <w:r>
        <w:rPr>
          <w:sz w:val="20"/>
        </w:rPr>
        <w:t>а</w:t>
      </w:r>
      <w:r>
        <w:rPr>
          <w:sz w:val="20"/>
        </w:rPr>
        <w:t>новленн</w:t>
      </w:r>
      <w:r>
        <w:rPr>
          <w:sz w:val="20"/>
        </w:rPr>
        <w:t xml:space="preserve">ых настоящим </w:t>
      </w:r>
      <w:r>
        <w:rPr>
          <w:sz w:val="20"/>
        </w:rPr>
        <w:t>Контракт</w:t>
      </w:r>
      <w:r>
        <w:rPr>
          <w:sz w:val="20"/>
        </w:rPr>
        <w:t xml:space="preserve">ом страховой </w:t>
      </w:r>
      <w:r>
        <w:rPr>
          <w:sz w:val="20"/>
        </w:rPr>
        <w:t>сумм</w:t>
      </w:r>
      <w:r>
        <w:rPr>
          <w:sz w:val="20"/>
        </w:rPr>
        <w:t>ы</w:t>
      </w:r>
      <w:r>
        <w:rPr>
          <w:sz w:val="20"/>
        </w:rPr>
        <w:t xml:space="preserve"> и лимитов возме</w:t>
      </w:r>
      <w:r>
        <w:rPr>
          <w:sz w:val="20"/>
        </w:rPr>
        <w:t>щения</w:t>
      </w:r>
      <w:r>
        <w:rPr>
          <w:sz w:val="20"/>
        </w:rPr>
        <w:t xml:space="preserve"> в порядке и на условиях, </w:t>
      </w:r>
      <w:r>
        <w:rPr>
          <w:sz w:val="20"/>
        </w:rPr>
        <w:t>пр</w:t>
      </w:r>
      <w:r>
        <w:rPr>
          <w:sz w:val="20"/>
        </w:rPr>
        <w:t>е</w:t>
      </w:r>
      <w:r>
        <w:rPr>
          <w:sz w:val="20"/>
        </w:rPr>
        <w:t xml:space="preserve">дусмотренных настоящим </w:t>
      </w:r>
      <w:r>
        <w:rPr>
          <w:sz w:val="20"/>
        </w:rPr>
        <w:t>Контракт</w:t>
      </w:r>
      <w:r>
        <w:rPr>
          <w:sz w:val="20"/>
        </w:rPr>
        <w:t>ом</w:t>
      </w:r>
      <w:r>
        <w:rPr>
          <w:sz w:val="20"/>
        </w:rPr>
        <w:t>.</w:t>
      </w:r>
    </w:p>
    <w:p w14:paraId="27000000">
      <w:pPr>
        <w:pStyle w:val="Style_5"/>
        <w:widowControl w:val="1"/>
        <w:tabs>
          <w:tab w:leader="none" w:pos="0" w:val="left"/>
          <w:tab w:leader="none" w:pos="1122" w:val="left"/>
        </w:tabs>
        <w:spacing w:line="240" w:lineRule="auto"/>
        <w:ind w:firstLine="561" w:left="0"/>
        <w:rPr>
          <w:rFonts w:ascii="Arial" w:hAnsi="Arial"/>
          <w:sz w:val="20"/>
        </w:rPr>
      </w:pPr>
      <w:r>
        <w:rPr>
          <w:rFonts w:ascii="Arial" w:hAnsi="Arial"/>
          <w:sz w:val="20"/>
        </w:rPr>
        <w:t>2</w:t>
      </w:r>
      <w:r>
        <w:rPr>
          <w:rFonts w:ascii="Arial" w:hAnsi="Arial"/>
          <w:sz w:val="20"/>
        </w:rPr>
        <w:t xml:space="preserve">.2. Настоящий </w:t>
      </w:r>
      <w:r>
        <w:rPr>
          <w:rFonts w:ascii="Arial" w:hAnsi="Arial"/>
          <w:sz w:val="20"/>
        </w:rPr>
        <w:t>Контракт</w:t>
      </w:r>
      <w:r>
        <w:rPr>
          <w:rFonts w:ascii="Arial" w:hAnsi="Arial"/>
          <w:sz w:val="20"/>
        </w:rPr>
        <w:t xml:space="preserve"> заключе</w:t>
      </w:r>
      <w:r>
        <w:rPr>
          <w:rFonts w:ascii="Arial" w:hAnsi="Arial"/>
          <w:sz w:val="20"/>
        </w:rPr>
        <w:t xml:space="preserve">н и действует в соответствии с </w:t>
      </w:r>
      <w:r>
        <w:rPr>
          <w:rFonts w:ascii="Arial" w:hAnsi="Arial"/>
          <w:sz w:val="20"/>
        </w:rPr>
        <w:t>«Правилами страхования предпринимательских рисков, связанных с возникновением непредвиденных расходов»</w:t>
      </w:r>
      <w:r>
        <w:rPr>
          <w:rFonts w:ascii="Arial" w:hAnsi="Arial"/>
          <w:sz w:val="20"/>
        </w:rPr>
        <w:t xml:space="preserve">, утвержденных Страховщиком </w:t>
      </w:r>
      <w:r>
        <w:rPr>
          <w:rFonts w:ascii="Arial" w:hAnsi="Arial"/>
          <w:sz w:val="20"/>
        </w:rPr>
        <w:t>_______</w:t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(далее по тексту «Правила страх</w:t>
      </w:r>
      <w:r>
        <w:rPr>
          <w:rFonts w:ascii="Arial" w:hAnsi="Arial"/>
          <w:sz w:val="20"/>
        </w:rPr>
        <w:t>о</w:t>
      </w:r>
      <w:r>
        <w:rPr>
          <w:rFonts w:ascii="Arial" w:hAnsi="Arial"/>
          <w:sz w:val="20"/>
        </w:rPr>
        <w:t xml:space="preserve">вания»). Правила страхования прилагаются к настоящему </w:t>
      </w:r>
      <w:r>
        <w:rPr>
          <w:rFonts w:ascii="Arial" w:hAnsi="Arial"/>
          <w:sz w:val="20"/>
        </w:rPr>
        <w:t>Контракт</w:t>
      </w:r>
      <w:r>
        <w:rPr>
          <w:rFonts w:ascii="Arial" w:hAnsi="Arial"/>
          <w:sz w:val="20"/>
        </w:rPr>
        <w:t>у и являются его неотъемлемой ч</w:t>
      </w:r>
      <w:r>
        <w:rPr>
          <w:rFonts w:ascii="Arial" w:hAnsi="Arial"/>
          <w:sz w:val="20"/>
        </w:rPr>
        <w:t>а</w:t>
      </w:r>
      <w:r>
        <w:rPr>
          <w:rFonts w:ascii="Arial" w:hAnsi="Arial"/>
          <w:sz w:val="20"/>
        </w:rPr>
        <w:t xml:space="preserve">стью. </w:t>
      </w:r>
    </w:p>
    <w:p w14:paraId="28000000">
      <w:pPr>
        <w:pStyle w:val="Style_5"/>
        <w:widowControl w:val="1"/>
        <w:tabs>
          <w:tab w:leader="none" w:pos="1134" w:val="left"/>
        </w:tabs>
        <w:spacing w:line="240" w:lineRule="auto"/>
        <w:ind w:firstLine="561" w:left="0"/>
        <w:rPr>
          <w:rFonts w:ascii="Arial" w:hAnsi="Arial"/>
          <w:sz w:val="20"/>
        </w:rPr>
      </w:pPr>
      <w:r>
        <w:rPr>
          <w:rFonts w:ascii="Arial" w:hAnsi="Arial"/>
          <w:sz w:val="20"/>
        </w:rPr>
        <w:t>2</w:t>
      </w:r>
      <w:r>
        <w:rPr>
          <w:rFonts w:ascii="Arial" w:hAnsi="Arial"/>
          <w:sz w:val="20"/>
        </w:rPr>
        <w:t xml:space="preserve">.3. </w:t>
      </w:r>
      <w:r>
        <w:rPr>
          <w:rFonts w:ascii="Arial" w:hAnsi="Arial"/>
          <w:sz w:val="20"/>
        </w:rPr>
        <w:t xml:space="preserve">Подписывая настоящий </w:t>
      </w:r>
      <w:r>
        <w:rPr>
          <w:rFonts w:ascii="Arial" w:hAnsi="Arial"/>
          <w:sz w:val="20"/>
        </w:rPr>
        <w:t xml:space="preserve">Контракт, </w:t>
      </w:r>
      <w:r>
        <w:rPr>
          <w:rFonts w:ascii="Arial" w:hAnsi="Arial"/>
          <w:sz w:val="20"/>
        </w:rPr>
        <w:t xml:space="preserve">Страхователь подтверждает, что получил Правила страхования, ознакомлен с ними и обязуется выполнять. В </w:t>
      </w:r>
      <w:r>
        <w:rPr>
          <w:rFonts w:ascii="Arial" w:hAnsi="Arial"/>
          <w:sz w:val="20"/>
        </w:rPr>
        <w:t>случае если</w:t>
      </w:r>
      <w:r>
        <w:rPr>
          <w:rFonts w:ascii="Arial" w:hAnsi="Arial"/>
          <w:sz w:val="20"/>
        </w:rPr>
        <w:t xml:space="preserve"> какое-либо из положений настоящего </w:t>
      </w:r>
      <w:r>
        <w:rPr>
          <w:rFonts w:ascii="Arial" w:hAnsi="Arial"/>
          <w:sz w:val="20"/>
        </w:rPr>
        <w:t>Контракта</w:t>
      </w:r>
      <w:r>
        <w:rPr>
          <w:rFonts w:ascii="Arial" w:hAnsi="Arial"/>
          <w:sz w:val="20"/>
        </w:rPr>
        <w:t xml:space="preserve"> противоречит Правилам страхования, преимущественную силу имеют положения настоящего </w:t>
      </w:r>
      <w:r>
        <w:rPr>
          <w:rFonts w:ascii="Arial" w:hAnsi="Arial"/>
          <w:sz w:val="20"/>
        </w:rPr>
        <w:t>Контракт</w:t>
      </w:r>
      <w:r>
        <w:rPr>
          <w:rFonts w:ascii="Arial" w:hAnsi="Arial"/>
          <w:sz w:val="20"/>
        </w:rPr>
        <w:t>а.</w:t>
      </w:r>
    </w:p>
    <w:p w14:paraId="29000000">
      <w:pPr>
        <w:pStyle w:val="Style_5"/>
        <w:widowControl w:val="1"/>
        <w:tabs>
          <w:tab w:leader="none" w:pos="1134" w:val="left"/>
          <w:tab w:leader="none" w:pos="1789" w:val="left"/>
        </w:tabs>
        <w:spacing w:line="240" w:lineRule="auto"/>
        <w:ind w:left="0"/>
        <w:rPr>
          <w:rFonts w:ascii="Arial" w:hAnsi="Arial"/>
          <w:b w:val="1"/>
          <w:sz w:val="20"/>
        </w:rPr>
      </w:pPr>
    </w:p>
    <w:p w14:paraId="2A000000">
      <w:pPr>
        <w:widowControl w:val="1"/>
        <w:ind/>
        <w:jc w:val="center"/>
        <w:rPr>
          <w:b w:val="1"/>
          <w:sz w:val="20"/>
        </w:rPr>
      </w:pPr>
      <w:r>
        <w:rPr>
          <w:b w:val="1"/>
          <w:sz w:val="20"/>
        </w:rPr>
        <w:t>3</w:t>
      </w:r>
      <w:r>
        <w:rPr>
          <w:b w:val="1"/>
          <w:sz w:val="20"/>
        </w:rPr>
        <w:t xml:space="preserve">. </w:t>
      </w:r>
      <w:r>
        <w:rPr>
          <w:b w:val="1"/>
          <w:sz w:val="20"/>
        </w:rPr>
        <w:t>Объект страхования. Страховой случай</w:t>
      </w:r>
    </w:p>
    <w:p w14:paraId="2B000000">
      <w:pPr>
        <w:widowControl w:val="1"/>
        <w:ind/>
        <w:jc w:val="both"/>
        <w:rPr>
          <w:sz w:val="20"/>
        </w:rPr>
      </w:pPr>
    </w:p>
    <w:p w14:paraId="2C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3</w:t>
      </w:r>
      <w:r>
        <w:rPr>
          <w:sz w:val="20"/>
        </w:rPr>
        <w:t>.1.</w:t>
      </w:r>
      <w:r>
        <w:rPr>
          <w:sz w:val="20"/>
        </w:rPr>
        <w:t xml:space="preserve"> Объектом страхования являются не противоречащие законодательству Российской Федерации имущественные интересы Страхователя, связанные с риском его убытков в виде возникновения непредвиденных расходов </w:t>
      </w:r>
      <w:r>
        <w:rPr>
          <w:sz w:val="20"/>
        </w:rPr>
        <w:t xml:space="preserve">на локализацию и/или ликвидацию </w:t>
      </w:r>
      <w:r>
        <w:rPr>
          <w:sz w:val="20"/>
        </w:rPr>
        <w:t>чрезвычайных ситуаций природного и техногенного характера,</w:t>
      </w:r>
      <w:r>
        <w:rPr>
          <w:sz w:val="20"/>
        </w:rPr>
        <w:t xml:space="preserve"> а также</w:t>
      </w:r>
      <w:r>
        <w:rPr>
          <w:sz w:val="20"/>
        </w:rPr>
        <w:t xml:space="preserve"> аварий и инцидентов</w:t>
      </w:r>
      <w:r>
        <w:rPr>
          <w:sz w:val="20"/>
        </w:rPr>
        <w:t>,</w:t>
      </w:r>
      <w:r>
        <w:rPr>
          <w:sz w:val="20"/>
        </w:rPr>
        <w:t xml:space="preserve"> </w:t>
      </w:r>
      <w:r>
        <w:rPr>
          <w:sz w:val="20"/>
        </w:rPr>
        <w:t xml:space="preserve">возникших при эксплуатации потенциально опасных объектов и </w:t>
      </w:r>
      <w:r>
        <w:rPr>
          <w:sz w:val="20"/>
        </w:rPr>
        <w:t>приведши</w:t>
      </w:r>
      <w:r>
        <w:rPr>
          <w:sz w:val="20"/>
        </w:rPr>
        <w:t>х</w:t>
      </w:r>
      <w:r>
        <w:rPr>
          <w:sz w:val="20"/>
        </w:rPr>
        <w:t xml:space="preserve"> к чрезвычайным ситуациям, происшедшим</w:t>
      </w:r>
      <w:r>
        <w:rPr>
          <w:sz w:val="20"/>
        </w:rPr>
        <w:t xml:space="preserve"> (объявленным)</w:t>
      </w:r>
      <w:r>
        <w:rPr>
          <w:sz w:val="20"/>
        </w:rPr>
        <w:t xml:space="preserve"> на территории страхования</w:t>
      </w:r>
      <w:r>
        <w:rPr>
          <w:sz w:val="20"/>
        </w:rPr>
        <w:t>.</w:t>
      </w:r>
    </w:p>
    <w:p w14:paraId="2D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3</w:t>
      </w:r>
      <w:r>
        <w:rPr>
          <w:sz w:val="20"/>
        </w:rPr>
        <w:t xml:space="preserve">.2. </w:t>
      </w:r>
      <w:r>
        <w:rPr>
          <w:sz w:val="20"/>
        </w:rPr>
        <w:t xml:space="preserve">Страховым риском является предполагаемое событие, на случай наступления которого проводится страхование. Рисками, по которым осуществляется страхование по настоящему </w:t>
      </w:r>
      <w:r>
        <w:rPr>
          <w:sz w:val="20"/>
        </w:rPr>
        <w:t>Контракту</w:t>
      </w:r>
      <w:r>
        <w:rPr>
          <w:sz w:val="20"/>
        </w:rPr>
        <w:t xml:space="preserve">, в соответствии с Правилами страхования и с исключениями, предусмотренными разделом 4 настоящего </w:t>
      </w:r>
      <w:r>
        <w:rPr>
          <w:sz w:val="20"/>
        </w:rPr>
        <w:t>Контракта</w:t>
      </w:r>
      <w:r>
        <w:rPr>
          <w:sz w:val="20"/>
        </w:rPr>
        <w:t>, являются:</w:t>
      </w:r>
    </w:p>
    <w:p w14:paraId="2E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3.2.1. </w:t>
      </w:r>
      <w:r>
        <w:rPr>
          <w:sz w:val="20"/>
        </w:rPr>
        <w:t>Р</w:t>
      </w:r>
      <w:r>
        <w:rPr>
          <w:sz w:val="20"/>
        </w:rPr>
        <w:t xml:space="preserve">иск возникновения непредвиденных расходов Страхователя, которые он произвел либо обязан будет произвести для локализации и/или ликвидации чрезвычайных ситуаций, а также аварий и инцидентов, </w:t>
      </w:r>
      <w:r>
        <w:rPr>
          <w:sz w:val="20"/>
        </w:rPr>
        <w:t xml:space="preserve">возникших при эксплуатации потенциально опасных объектов и </w:t>
      </w:r>
      <w:r>
        <w:rPr>
          <w:sz w:val="20"/>
        </w:rPr>
        <w:t>приведши</w:t>
      </w:r>
      <w:r>
        <w:rPr>
          <w:sz w:val="20"/>
        </w:rPr>
        <w:t>х</w:t>
      </w:r>
      <w:r>
        <w:rPr>
          <w:sz w:val="20"/>
        </w:rPr>
        <w:t xml:space="preserve"> к чрезвычайным ситуациям, происшедшим (объявленным) на территории страхования, которые произошли в результате наступления следующих случайных непредвиденных событий:</w:t>
      </w:r>
    </w:p>
    <w:p w14:paraId="2F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(а)</w:t>
      </w:r>
      <w:r>
        <w:rPr>
          <w:sz w:val="20"/>
        </w:rPr>
        <w:t xml:space="preserve"> стихийных бедствий, </w:t>
      </w:r>
    </w:p>
    <w:p w14:paraId="30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(б)</w:t>
      </w:r>
      <w:r>
        <w:rPr>
          <w:sz w:val="20"/>
        </w:rPr>
        <w:t xml:space="preserve"> пожара, взрыва; </w:t>
      </w:r>
    </w:p>
    <w:p w14:paraId="31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(в) </w:t>
      </w:r>
      <w:r>
        <w:rPr>
          <w:sz w:val="20"/>
        </w:rPr>
        <w:t>падения летающих объектов и их обломков;</w:t>
      </w:r>
    </w:p>
    <w:p w14:paraId="32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(г) </w:t>
      </w:r>
      <w:r>
        <w:rPr>
          <w:sz w:val="20"/>
        </w:rPr>
        <w:t>наезда транспортных и механических средств;</w:t>
      </w:r>
    </w:p>
    <w:p w14:paraId="33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(д)</w:t>
      </w:r>
      <w:r>
        <w:rPr>
          <w:sz w:val="20"/>
        </w:rPr>
        <w:t xml:space="preserve"> противоправных действий третьих лиц</w:t>
      </w:r>
      <w:r>
        <w:rPr>
          <w:sz w:val="20"/>
        </w:rPr>
        <w:t>;</w:t>
      </w:r>
    </w:p>
    <w:p w14:paraId="34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(е)</w:t>
      </w:r>
      <w:r>
        <w:rPr>
          <w:sz w:val="20"/>
        </w:rPr>
        <w:t xml:space="preserve"> разрушения (полностью или частично) объекта капитального строительства</w:t>
      </w:r>
      <w:r>
        <w:rPr>
          <w:sz w:val="20"/>
        </w:rPr>
        <w:t xml:space="preserve"> и/или потенциально опасного объекта</w:t>
      </w:r>
      <w:r>
        <w:rPr>
          <w:sz w:val="20"/>
        </w:rPr>
        <w:t>,</w:t>
      </w:r>
    </w:p>
    <w:p w14:paraId="35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при условии, что:</w:t>
      </w:r>
    </w:p>
    <w:p w14:paraId="36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- обстоятельства, повлекшие </w:t>
      </w:r>
      <w:r>
        <w:rPr>
          <w:sz w:val="20"/>
        </w:rPr>
        <w:t>объявление чрезвычайной ситуации</w:t>
      </w:r>
      <w:r>
        <w:rPr>
          <w:sz w:val="20"/>
        </w:rPr>
        <w:t xml:space="preserve">, наступили в течение периода страхования, указанного в настоящем </w:t>
      </w:r>
      <w:r>
        <w:rPr>
          <w:sz w:val="20"/>
        </w:rPr>
        <w:t>Контракте</w:t>
      </w:r>
      <w:r>
        <w:rPr>
          <w:sz w:val="20"/>
        </w:rPr>
        <w:t>;</w:t>
      </w:r>
    </w:p>
    <w:p w14:paraId="37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- чрезвычайн</w:t>
      </w:r>
      <w:r>
        <w:rPr>
          <w:sz w:val="20"/>
        </w:rPr>
        <w:t>а</w:t>
      </w:r>
      <w:r>
        <w:rPr>
          <w:sz w:val="20"/>
        </w:rPr>
        <w:t>я ситуаци</w:t>
      </w:r>
      <w:r>
        <w:rPr>
          <w:sz w:val="20"/>
        </w:rPr>
        <w:t>я объявлена в</w:t>
      </w:r>
      <w:r>
        <w:rPr>
          <w:sz w:val="20"/>
        </w:rPr>
        <w:t xml:space="preserve"> течение периода страхования, указанного в настоящем </w:t>
      </w:r>
      <w:r>
        <w:rPr>
          <w:sz w:val="20"/>
        </w:rPr>
        <w:t>Контракте</w:t>
      </w:r>
      <w:r>
        <w:rPr>
          <w:sz w:val="20"/>
        </w:rPr>
        <w:t>;</w:t>
      </w:r>
    </w:p>
    <w:p w14:paraId="38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- указанные расходы Страхователя покрываются с момента официального объявления режима чрезвычайной ситуации и зоны чрезвычайной ситуации до момента отмены режима чрезвычайной ситуации. Порядок объявления и прекращения чрезвычайной ситуации и ее(их) классификация установлены действующим законодательством Российской Федерации;</w:t>
      </w:r>
    </w:p>
    <w:p w14:paraId="39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- требование о возмещении </w:t>
      </w:r>
      <w:r>
        <w:rPr>
          <w:sz w:val="20"/>
        </w:rPr>
        <w:t>непредвиденных расходов Ст</w:t>
      </w:r>
      <w:r>
        <w:rPr>
          <w:sz w:val="20"/>
        </w:rPr>
        <w:t>р</w:t>
      </w:r>
      <w:r>
        <w:rPr>
          <w:sz w:val="20"/>
        </w:rPr>
        <w:t>ахователя</w:t>
      </w:r>
      <w:r>
        <w:rPr>
          <w:sz w:val="20"/>
        </w:rPr>
        <w:t>, причиненного данным событием, впервые заявлено Страховател</w:t>
      </w:r>
      <w:r>
        <w:rPr>
          <w:sz w:val="20"/>
        </w:rPr>
        <w:t>ем</w:t>
      </w:r>
      <w:r>
        <w:rPr>
          <w:sz w:val="20"/>
        </w:rPr>
        <w:t xml:space="preserve"> </w:t>
      </w:r>
      <w:r>
        <w:rPr>
          <w:sz w:val="20"/>
        </w:rPr>
        <w:t xml:space="preserve">в течение периода страхования, указанного в настоящем </w:t>
      </w:r>
      <w:r>
        <w:rPr>
          <w:sz w:val="20"/>
        </w:rPr>
        <w:t>Контракте</w:t>
      </w:r>
      <w:r>
        <w:rPr>
          <w:sz w:val="20"/>
        </w:rPr>
        <w:t xml:space="preserve">, но в любом случае </w:t>
      </w:r>
      <w:r>
        <w:rPr>
          <w:sz w:val="20"/>
        </w:rPr>
        <w:t xml:space="preserve">не позднее трех лет после окончания действия настоящего </w:t>
      </w:r>
      <w:r>
        <w:rPr>
          <w:sz w:val="20"/>
        </w:rPr>
        <w:t>Контракта</w:t>
      </w:r>
      <w:r>
        <w:rPr>
          <w:sz w:val="20"/>
        </w:rPr>
        <w:t>.</w:t>
      </w:r>
    </w:p>
    <w:p w14:paraId="3A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- чрезвычайная ситуация, авария или инцидент, приведшие к чрезвычайной ситуации, возникли в связи с эксплуатацией </w:t>
      </w:r>
      <w:r>
        <w:rPr>
          <w:sz w:val="20"/>
        </w:rPr>
        <w:t xml:space="preserve">Страхователем </w:t>
      </w:r>
      <w:r>
        <w:rPr>
          <w:sz w:val="20"/>
        </w:rPr>
        <w:t>потенциально опасного(-ых) объекта(-ов), прямо перечисленных в п. 3.</w:t>
      </w:r>
      <w:r>
        <w:rPr>
          <w:sz w:val="20"/>
        </w:rPr>
        <w:t>4</w:t>
      </w:r>
      <w:r>
        <w:rPr>
          <w:sz w:val="20"/>
        </w:rPr>
        <w:t xml:space="preserve"> настоящего </w:t>
      </w:r>
      <w:r>
        <w:rPr>
          <w:sz w:val="20"/>
        </w:rPr>
        <w:t>Контракта</w:t>
      </w:r>
      <w:r>
        <w:rPr>
          <w:sz w:val="20"/>
        </w:rPr>
        <w:t>;</w:t>
      </w:r>
    </w:p>
    <w:p w14:paraId="3B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- обязанность по несению расходов на локализацию и/или ликвидацию чрезвычайных ситуаций, а также аварий и инцидентов, приведших к чрезвычайным ситуациям, </w:t>
      </w:r>
      <w:r>
        <w:rPr>
          <w:sz w:val="20"/>
        </w:rPr>
        <w:t>возложена на Страхователя в соответствии с действующим законодательством РФ</w:t>
      </w:r>
      <w:r>
        <w:rPr>
          <w:sz w:val="20"/>
        </w:rPr>
        <w:t>.</w:t>
      </w:r>
    </w:p>
    <w:p w14:paraId="3C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3.3. Страховым случаем в рамках п. 3.1 настоящего </w:t>
      </w:r>
      <w:r>
        <w:rPr>
          <w:sz w:val="20"/>
        </w:rPr>
        <w:t>Контракта</w:t>
      </w:r>
      <w:r>
        <w:rPr>
          <w:sz w:val="20"/>
        </w:rPr>
        <w:t xml:space="preserve"> являются события, предусмотренные п.</w:t>
      </w:r>
      <w:r>
        <w:rPr>
          <w:sz w:val="20"/>
        </w:rPr>
        <w:t xml:space="preserve"> </w:t>
      </w:r>
      <w:r>
        <w:rPr>
          <w:sz w:val="20"/>
        </w:rPr>
        <w:t>3</w:t>
      </w:r>
      <w:r>
        <w:rPr>
          <w:sz w:val="20"/>
        </w:rPr>
        <w:t>.</w:t>
      </w:r>
      <w:r>
        <w:rPr>
          <w:sz w:val="20"/>
        </w:rPr>
        <w:t>2</w:t>
      </w:r>
      <w:r>
        <w:rPr>
          <w:sz w:val="20"/>
        </w:rPr>
        <w:t xml:space="preserve">.1 настоящего </w:t>
      </w:r>
      <w:r>
        <w:rPr>
          <w:sz w:val="20"/>
        </w:rPr>
        <w:t>Контракт</w:t>
      </w:r>
      <w:r>
        <w:rPr>
          <w:sz w:val="20"/>
        </w:rPr>
        <w:t xml:space="preserve">а, с наступлением которых возникает обязанность Страховщика произвести страховую выплату </w:t>
      </w:r>
      <w:r>
        <w:rPr>
          <w:sz w:val="20"/>
        </w:rPr>
        <w:t xml:space="preserve">Страхователю в размере его непредвиденных расходов на локализацию и/или ликвидацию чрезвычайных ситуаций, а также аварий и инцидентов, </w:t>
      </w:r>
      <w:r>
        <w:rPr>
          <w:sz w:val="20"/>
        </w:rPr>
        <w:t xml:space="preserve">возникших при эксплуатации потенциально опасных объектов и </w:t>
      </w:r>
      <w:r>
        <w:rPr>
          <w:sz w:val="20"/>
        </w:rPr>
        <w:t>приведших к</w:t>
      </w:r>
      <w:r>
        <w:rPr>
          <w:sz w:val="20"/>
        </w:rPr>
        <w:t xml:space="preserve"> чрезвычайной ситуации. Перечень возмещаемых расходов указан в п. </w:t>
      </w:r>
      <w:r>
        <w:rPr>
          <w:sz w:val="20"/>
        </w:rPr>
        <w:t>8.5.1</w:t>
      </w:r>
      <w:r>
        <w:rPr>
          <w:sz w:val="20"/>
        </w:rPr>
        <w:t xml:space="preserve"> </w:t>
      </w:r>
      <w:r>
        <w:rPr>
          <w:sz w:val="20"/>
        </w:rPr>
        <w:t xml:space="preserve">настоящего </w:t>
      </w:r>
      <w:r>
        <w:rPr>
          <w:sz w:val="20"/>
        </w:rPr>
        <w:t>Контракт</w:t>
      </w:r>
      <w:r>
        <w:rPr>
          <w:sz w:val="20"/>
        </w:rPr>
        <w:t>а.</w:t>
      </w:r>
      <w:r>
        <w:rPr>
          <w:sz w:val="20"/>
        </w:rPr>
        <w:t xml:space="preserve"> </w:t>
      </w:r>
    </w:p>
    <w:p w14:paraId="3D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3.</w:t>
      </w:r>
      <w:r>
        <w:rPr>
          <w:sz w:val="20"/>
        </w:rPr>
        <w:t>4</w:t>
      </w:r>
      <w:r>
        <w:rPr>
          <w:sz w:val="20"/>
        </w:rPr>
        <w:t xml:space="preserve">. </w:t>
      </w:r>
      <w:r>
        <w:rPr>
          <w:sz w:val="20"/>
        </w:rPr>
        <w:t>Потенциально опасные объекты, находящиеся в эксплуатации Страхователя</w:t>
      </w:r>
      <w:r>
        <w:rPr>
          <w:sz w:val="20"/>
        </w:rPr>
        <w:t>,</w:t>
      </w:r>
      <w:r>
        <w:rPr>
          <w:sz w:val="20"/>
        </w:rPr>
        <w:t xml:space="preserve"> и</w:t>
      </w:r>
      <w:r>
        <w:rPr>
          <w:sz w:val="20"/>
        </w:rPr>
        <w:t xml:space="preserve"> </w:t>
      </w:r>
      <w:r>
        <w:rPr>
          <w:sz w:val="20"/>
        </w:rPr>
        <w:t xml:space="preserve">территория </w:t>
      </w:r>
      <w:r>
        <w:rPr>
          <w:sz w:val="20"/>
        </w:rPr>
        <w:t xml:space="preserve">их </w:t>
      </w:r>
      <w:r>
        <w:rPr>
          <w:sz w:val="20"/>
        </w:rPr>
        <w:t>нахождения:</w:t>
      </w:r>
    </w:p>
    <w:p w14:paraId="3E000000">
      <w:pPr>
        <w:widowControl w:val="1"/>
        <w:ind w:firstLine="567"/>
        <w:jc w:val="both"/>
        <w:rPr>
          <w:sz w:val="20"/>
        </w:rPr>
      </w:pPr>
    </w:p>
    <w:tbl>
      <w:tblPr>
        <w:tblStyle w:val="Style_6"/>
        <w:tblW w:type="auto" w:w="0"/>
        <w:jc w:val="center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431"/>
        <w:gridCol w:w="3805"/>
        <w:gridCol w:w="3402"/>
        <w:gridCol w:w="1966"/>
      </w:tblGrid>
      <w:tr>
        <w:tc>
          <w:tcPr>
            <w:tcW w:type="dxa" w:w="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F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type="dxa" w:w="38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0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объекта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1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Адрес местонахождения</w:t>
            </w:r>
          </w:p>
        </w:tc>
        <w:tc>
          <w:tcPr>
            <w:tcW w:type="dxa" w:w="19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2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Страховая сумма, руб.</w:t>
            </w:r>
          </w:p>
        </w:tc>
      </w:tr>
      <w:tr>
        <w:trPr>
          <w:trHeight w:hRule="atLeast" w:val="573"/>
        </w:trPr>
        <w:tc>
          <w:tcPr>
            <w:tcW w:type="dxa" w:w="4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3000000">
            <w:pPr>
              <w:widowControl w:val="1"/>
              <w:ind w:left="-262" w:right="-364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  <w:p w14:paraId="44000000">
            <w:pPr>
              <w:widowControl w:val="1"/>
              <w:ind w:left="-262" w:right="-364"/>
              <w:jc w:val="center"/>
              <w:rPr>
                <w:sz w:val="20"/>
              </w:rPr>
            </w:pPr>
          </w:p>
        </w:tc>
        <w:tc>
          <w:tcPr>
            <w:tcW w:type="dxa" w:w="38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5000000">
            <w:pPr>
              <w:widowControl w:val="1"/>
              <w:ind w:hanging="43"/>
              <w:rPr>
                <w:sz w:val="20"/>
              </w:rPr>
            </w:pPr>
            <w:r>
              <w:rPr>
                <w:sz w:val="20"/>
              </w:rPr>
              <w:t xml:space="preserve">Здание и территория </w:t>
            </w:r>
            <w:r>
              <w:rPr>
                <w:sz w:val="20"/>
              </w:rPr>
              <w:t>ГБДОУ детский сад № 41 Фрунзенского района Санкт-Петербурга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6000000">
            <w:pPr>
              <w:rPr>
                <w:sz w:val="20"/>
              </w:rPr>
            </w:pPr>
            <w:r>
              <w:rPr>
                <w:sz w:val="20"/>
              </w:rPr>
              <w:t>г Санкт-Петербург, вн.тер.г. муниципальный округ Александровский, ул Бухарестская, д. 114 к. 3 литера А;г Санкт-Петербург, вн.тер.г. муниципальный округ Александровский, ул Малая Бухарестская, д. 12 к. 2 стр. 1</w:t>
            </w:r>
          </w:p>
        </w:tc>
        <w:tc>
          <w:tcPr>
            <w:tcW w:type="dxa" w:w="19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7000000">
            <w:pPr>
              <w:widowControl w:val="1"/>
              <w:ind w:hanging="43"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  <w:r>
              <w:rPr>
                <w:sz w:val="20"/>
              </w:rPr>
              <w:t>0 000,00</w:t>
            </w:r>
          </w:p>
        </w:tc>
      </w:tr>
      <w:tr>
        <w:tc>
          <w:tcPr>
            <w:tcW w:type="dxa" w:w="763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8000000">
            <w:pPr>
              <w:widowControl w:val="1"/>
              <w:ind w:firstLine="540"/>
              <w:jc w:val="right"/>
              <w:rPr>
                <w:sz w:val="20"/>
              </w:rPr>
            </w:pPr>
            <w:r>
              <w:rPr>
                <w:sz w:val="20"/>
              </w:rPr>
              <w:t>Итого:</w:t>
            </w:r>
          </w:p>
        </w:tc>
        <w:tc>
          <w:tcPr>
            <w:tcW w:type="dxa" w:w="19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9000000">
            <w:pPr>
              <w:widowControl w:val="1"/>
              <w:ind/>
              <w:jc w:val="center"/>
              <w:rPr>
                <w:b w:val="1"/>
                <w:sz w:val="20"/>
              </w:rPr>
            </w:pPr>
            <w:r>
              <w:rPr>
                <w:sz w:val="20"/>
              </w:rPr>
              <w:t>45</w:t>
            </w:r>
            <w:r>
              <w:rPr>
                <w:sz w:val="20"/>
              </w:rPr>
              <w:t>0 000,00</w:t>
            </w:r>
          </w:p>
        </w:tc>
      </w:tr>
    </w:tbl>
    <w:p w14:paraId="4A000000">
      <w:pPr>
        <w:widowControl w:val="1"/>
        <w:ind w:firstLine="567"/>
        <w:jc w:val="both"/>
        <w:rPr>
          <w:sz w:val="20"/>
        </w:rPr>
      </w:pPr>
    </w:p>
    <w:p w14:paraId="4B000000">
      <w:pPr>
        <w:widowControl w:val="1"/>
        <w:ind/>
        <w:jc w:val="center"/>
        <w:rPr>
          <w:b w:val="1"/>
          <w:sz w:val="20"/>
        </w:rPr>
      </w:pPr>
      <w:r>
        <w:rPr>
          <w:b w:val="1"/>
          <w:sz w:val="20"/>
        </w:rPr>
        <w:t xml:space="preserve">4. </w:t>
      </w:r>
      <w:r>
        <w:rPr>
          <w:b w:val="1"/>
          <w:sz w:val="20"/>
        </w:rPr>
        <w:t>Исключения из страхового покрытия</w:t>
      </w:r>
    </w:p>
    <w:p w14:paraId="4C000000">
      <w:pPr>
        <w:widowControl w:val="1"/>
        <w:ind w:firstLine="567"/>
        <w:jc w:val="center"/>
        <w:rPr>
          <w:b w:val="1"/>
          <w:sz w:val="20"/>
        </w:rPr>
      </w:pPr>
    </w:p>
    <w:p w14:paraId="4D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4.1. </w:t>
      </w:r>
      <w:r>
        <w:rPr>
          <w:sz w:val="20"/>
        </w:rPr>
        <w:t xml:space="preserve">Действие настоящего </w:t>
      </w:r>
      <w:r>
        <w:rPr>
          <w:sz w:val="20"/>
        </w:rPr>
        <w:t>Контракта</w:t>
      </w:r>
      <w:r>
        <w:rPr>
          <w:sz w:val="20"/>
        </w:rPr>
        <w:t xml:space="preserve"> не распространяется на непредвиденные расходы, связанные с:</w:t>
      </w:r>
    </w:p>
    <w:p w14:paraId="4E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4.1.1.</w:t>
      </w:r>
      <w:r>
        <w:rPr>
          <w:sz w:val="20"/>
        </w:rPr>
        <w:t xml:space="preserve"> </w:t>
      </w:r>
      <w:r>
        <w:rPr>
          <w:sz w:val="20"/>
        </w:rPr>
        <w:t>У</w:t>
      </w:r>
      <w:r>
        <w:rPr>
          <w:sz w:val="20"/>
        </w:rPr>
        <w:t>мышленными действиями (бездействием</w:t>
      </w:r>
      <w:r>
        <w:rPr>
          <w:sz w:val="20"/>
        </w:rPr>
        <w:t>) Страхователя,</w:t>
      </w:r>
      <w:r>
        <w:rPr>
          <w:sz w:val="20"/>
        </w:rPr>
        <w:t xml:space="preserve"> штатными сотрудниками Страховате</w:t>
      </w:r>
      <w:r>
        <w:rPr>
          <w:sz w:val="20"/>
        </w:rPr>
        <w:t>ля, а также лиц, осуществляющих</w:t>
      </w:r>
      <w:r>
        <w:rPr>
          <w:sz w:val="20"/>
        </w:rPr>
        <w:t xml:space="preserve"> работы на основании гражданско-правовых договоров, заключенных со Страхователем,</w:t>
      </w:r>
      <w:r>
        <w:rPr>
          <w:sz w:val="20"/>
        </w:rPr>
        <w:t xml:space="preserve"> направленны</w:t>
      </w:r>
      <w:r>
        <w:rPr>
          <w:sz w:val="20"/>
        </w:rPr>
        <w:t>ми</w:t>
      </w:r>
      <w:r>
        <w:rPr>
          <w:sz w:val="20"/>
        </w:rPr>
        <w:t xml:space="preserve"> на наступление страхового случая;</w:t>
      </w:r>
    </w:p>
    <w:p w14:paraId="4F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4.1.2</w:t>
      </w:r>
      <w:r>
        <w:rPr>
          <w:sz w:val="20"/>
        </w:rPr>
        <w:t xml:space="preserve">. </w:t>
      </w:r>
      <w:r>
        <w:rPr>
          <w:sz w:val="20"/>
        </w:rPr>
        <w:t xml:space="preserve"> </w:t>
      </w:r>
      <w:r>
        <w:rPr>
          <w:sz w:val="20"/>
        </w:rPr>
        <w:t>З</w:t>
      </w:r>
      <w:r>
        <w:rPr>
          <w:sz w:val="20"/>
        </w:rPr>
        <w:t xml:space="preserve">даниями, сооружениями, конструктивные элементы и системы которых находятся </w:t>
      </w:r>
    </w:p>
    <w:p w14:paraId="50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в аварийном состоянии, а также возведенными без соблюдения строительных норм;</w:t>
      </w:r>
    </w:p>
    <w:p w14:paraId="51000000">
      <w:pPr>
        <w:widowControl w:val="1"/>
        <w:tabs>
          <w:tab w:leader="none" w:pos="561" w:val="left"/>
        </w:tabs>
        <w:ind w:firstLine="567"/>
        <w:jc w:val="both"/>
        <w:rPr>
          <w:sz w:val="20"/>
        </w:rPr>
      </w:pPr>
      <w:r>
        <w:rPr>
          <w:sz w:val="20"/>
        </w:rPr>
        <w:t>4.1.3</w:t>
      </w:r>
      <w:r>
        <w:rPr>
          <w:sz w:val="20"/>
        </w:rPr>
        <w:t>.</w:t>
      </w:r>
      <w:r>
        <w:rPr>
          <w:sz w:val="20"/>
        </w:rPr>
        <w:t xml:space="preserve"> </w:t>
      </w:r>
      <w:r>
        <w:rPr>
          <w:sz w:val="20"/>
        </w:rPr>
        <w:t>П</w:t>
      </w:r>
      <w:r>
        <w:rPr>
          <w:sz w:val="20"/>
        </w:rPr>
        <w:t xml:space="preserve">ромышленными установками, магистральными трубопроводами и т.п., </w:t>
      </w:r>
      <w:r>
        <w:rPr>
          <w:sz w:val="20"/>
        </w:rPr>
        <w:t>срок эксплуатации которых истек.</w:t>
      </w:r>
    </w:p>
    <w:p w14:paraId="52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4.2</w:t>
      </w:r>
      <w:r>
        <w:rPr>
          <w:sz w:val="20"/>
        </w:rPr>
        <w:t>.</w:t>
      </w:r>
      <w:r>
        <w:rPr>
          <w:sz w:val="20"/>
        </w:rPr>
        <w:t xml:space="preserve"> В соо</w:t>
      </w:r>
      <w:r>
        <w:rPr>
          <w:sz w:val="20"/>
        </w:rPr>
        <w:t xml:space="preserve">тветствии с настоящим </w:t>
      </w:r>
      <w:r>
        <w:rPr>
          <w:sz w:val="20"/>
        </w:rPr>
        <w:t>Контрактом</w:t>
      </w:r>
      <w:r>
        <w:rPr>
          <w:sz w:val="20"/>
        </w:rPr>
        <w:t xml:space="preserve"> страхования н</w:t>
      </w:r>
      <w:r>
        <w:rPr>
          <w:sz w:val="20"/>
        </w:rPr>
        <w:t>е возмещаются расходы по локализации и</w:t>
      </w:r>
      <w:r>
        <w:rPr>
          <w:sz w:val="20"/>
        </w:rPr>
        <w:t>/или</w:t>
      </w:r>
      <w:r>
        <w:rPr>
          <w:sz w:val="20"/>
        </w:rPr>
        <w:t xml:space="preserve"> ликвидации последствий чрезвычайных ситуаций, аварий или инцидентов, которые в соответствии с нормами действующего законодательства осуществляются Страхователем за счет средств федеральных органов исполнительной власти и федерального бюджет</w:t>
      </w:r>
      <w:r>
        <w:rPr>
          <w:sz w:val="20"/>
        </w:rPr>
        <w:t>а</w:t>
      </w:r>
      <w:r>
        <w:rPr>
          <w:sz w:val="20"/>
        </w:rPr>
        <w:t xml:space="preserve">, а также бюджетов субъектов Российской Федерации и </w:t>
      </w:r>
      <w:r>
        <w:rPr>
          <w:sz w:val="20"/>
        </w:rPr>
        <w:t>органов местного самоуправления.</w:t>
      </w:r>
    </w:p>
    <w:p w14:paraId="53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4.3</w:t>
      </w:r>
      <w:r>
        <w:rPr>
          <w:sz w:val="20"/>
        </w:rPr>
        <w:t>.</w:t>
      </w:r>
      <w:r>
        <w:rPr>
          <w:sz w:val="20"/>
        </w:rPr>
        <w:t xml:space="preserve"> </w:t>
      </w:r>
      <w:r>
        <w:rPr>
          <w:sz w:val="20"/>
        </w:rPr>
        <w:t>В</w:t>
      </w:r>
      <w:r>
        <w:rPr>
          <w:sz w:val="20"/>
        </w:rPr>
        <w:t>о</w:t>
      </w:r>
      <w:r>
        <w:rPr>
          <w:sz w:val="20"/>
        </w:rPr>
        <w:t xml:space="preserve"> всех случаях с</w:t>
      </w:r>
      <w:r>
        <w:rPr>
          <w:sz w:val="20"/>
        </w:rPr>
        <w:t>траховая защита не распространяется на</w:t>
      </w:r>
      <w:r>
        <w:rPr>
          <w:sz w:val="20"/>
        </w:rPr>
        <w:t xml:space="preserve"> возмещение расходов, связанных с</w:t>
      </w:r>
      <w:r>
        <w:rPr>
          <w:sz w:val="20"/>
        </w:rPr>
        <w:t>:</w:t>
      </w:r>
    </w:p>
    <w:p w14:paraId="54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4.3.1. воздействием</w:t>
      </w:r>
      <w:r>
        <w:rPr>
          <w:sz w:val="20"/>
        </w:rPr>
        <w:t xml:space="preserve"> ядерного взрыва, радиации или радиоактивного заражения;</w:t>
      </w:r>
    </w:p>
    <w:p w14:paraId="55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4.3.2. </w:t>
      </w:r>
      <w:r>
        <w:rPr>
          <w:sz w:val="20"/>
        </w:rPr>
        <w:t>военными действиями, а также маневрами или иными военными мероприятиями;</w:t>
      </w:r>
    </w:p>
    <w:p w14:paraId="56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4.3.3.</w:t>
      </w:r>
      <w:r>
        <w:rPr>
          <w:sz w:val="20"/>
        </w:rPr>
        <w:t xml:space="preserve"> гражданской войной, народными волнениями всякого рода или забастовками,</w:t>
      </w:r>
    </w:p>
    <w:p w14:paraId="57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4.3.4.</w:t>
      </w:r>
      <w:r>
        <w:rPr>
          <w:sz w:val="20"/>
        </w:rPr>
        <w:t xml:space="preserve"> изъятием, конфискацией, реквизицией, арестом или уничтожением имущества по распоряжению государственных органов;</w:t>
      </w:r>
    </w:p>
    <w:p w14:paraId="58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4.3.5. </w:t>
      </w:r>
      <w:r>
        <w:rPr>
          <w:sz w:val="20"/>
        </w:rPr>
        <w:t>террористическим актом</w:t>
      </w:r>
      <w:r>
        <w:rPr>
          <w:sz w:val="20"/>
        </w:rPr>
        <w:t xml:space="preserve"> и/или терроризм</w:t>
      </w:r>
      <w:r>
        <w:rPr>
          <w:sz w:val="20"/>
        </w:rPr>
        <w:t>ом</w:t>
      </w:r>
      <w:r>
        <w:rPr>
          <w:sz w:val="20"/>
        </w:rPr>
        <w:t>, несмотря на любые другие обстоятельства или события, де</w:t>
      </w:r>
      <w:r>
        <w:rPr>
          <w:sz w:val="20"/>
        </w:rPr>
        <w:t>йствующие одновременно; действиями</w:t>
      </w:r>
      <w:r>
        <w:rPr>
          <w:sz w:val="20"/>
        </w:rPr>
        <w:t xml:space="preserve"> по контролированию, предупреждению, подавлению или любыми другими действиями, относящимися к террористическ</w:t>
      </w:r>
      <w:r>
        <w:rPr>
          <w:sz w:val="20"/>
        </w:rPr>
        <w:t>ому акту и/или терроризму; актами насилия или актами, опасными</w:t>
      </w:r>
      <w:r>
        <w:rPr>
          <w:sz w:val="20"/>
        </w:rPr>
        <w:t xml:space="preserve"> для человеческой жизни, материальной и нематериальной собственности с целью или желанием повлиять на любое правительство или с целью запугивания населения  или какой-либо прослойки населения;</w:t>
      </w:r>
    </w:p>
    <w:p w14:paraId="59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4.3.6.</w:t>
      </w:r>
      <w:r>
        <w:rPr>
          <w:sz w:val="20"/>
        </w:rPr>
        <w:t xml:space="preserve"> </w:t>
      </w:r>
      <w:r>
        <w:rPr>
          <w:sz w:val="20"/>
        </w:rPr>
        <w:t>локализацией и</w:t>
      </w:r>
      <w:r>
        <w:rPr>
          <w:sz w:val="20"/>
        </w:rPr>
        <w:t>/или</w:t>
      </w:r>
      <w:r>
        <w:rPr>
          <w:sz w:val="20"/>
        </w:rPr>
        <w:t xml:space="preserve"> ликвидацией последствий ч</w:t>
      </w:r>
      <w:r>
        <w:rPr>
          <w:sz w:val="20"/>
        </w:rPr>
        <w:t xml:space="preserve">резвычайных ситуаций, аварий и инцидентов, если до момента заключения </w:t>
      </w:r>
      <w:r>
        <w:rPr>
          <w:sz w:val="20"/>
        </w:rPr>
        <w:t>Контракта</w:t>
      </w:r>
      <w:r>
        <w:rPr>
          <w:sz w:val="20"/>
        </w:rPr>
        <w:t xml:space="preserve"> страхования на территории страхования объявлена чрезвычайная ситуация и мероприятия по локализации и</w:t>
      </w:r>
      <w:r>
        <w:rPr>
          <w:sz w:val="20"/>
        </w:rPr>
        <w:t>/или</w:t>
      </w:r>
      <w:r>
        <w:rPr>
          <w:sz w:val="20"/>
        </w:rPr>
        <w:t xml:space="preserve"> ликвидации ее последствий не завершены;</w:t>
      </w:r>
    </w:p>
    <w:p w14:paraId="5A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4.3.7. несоблюдением Страхователем требований нормативных документов, а также инструкций по эксплуатации и обслуживанию объектов на территории страхования, а также использованием этих объектов для иных целей, чем те, для которых они предназн</w:t>
      </w:r>
      <w:r>
        <w:rPr>
          <w:sz w:val="20"/>
        </w:rPr>
        <w:t>а</w:t>
      </w:r>
      <w:r>
        <w:rPr>
          <w:sz w:val="20"/>
        </w:rPr>
        <w:t>чены</w:t>
      </w:r>
      <w:r>
        <w:rPr>
          <w:sz w:val="20"/>
        </w:rPr>
        <w:t>;</w:t>
      </w:r>
    </w:p>
    <w:p w14:paraId="5B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4.3.</w:t>
      </w:r>
      <w:r>
        <w:rPr>
          <w:sz w:val="20"/>
        </w:rPr>
        <w:t>8</w:t>
      </w:r>
      <w:r>
        <w:rPr>
          <w:sz w:val="20"/>
        </w:rPr>
        <w:t>. уничтожением, повреждением, утратой (угоном, хищением) транспортных средств или иного имущества, принадлежащего Страхователю и/или иным лицам</w:t>
      </w:r>
      <w:r>
        <w:rPr>
          <w:sz w:val="20"/>
        </w:rPr>
        <w:t>;</w:t>
      </w:r>
    </w:p>
    <w:p w14:paraId="5C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4.3.9.</w:t>
      </w:r>
      <w:r>
        <w:rPr>
          <w:sz w:val="20"/>
        </w:rPr>
        <w:t xml:space="preserve"> наступлением любых видов ответственности, установленных гражданским законодательством Российской Федерации.</w:t>
      </w:r>
    </w:p>
    <w:p w14:paraId="5D000000">
      <w:pPr>
        <w:widowControl w:val="1"/>
        <w:ind w:firstLine="567"/>
        <w:jc w:val="both"/>
        <w:rPr>
          <w:sz w:val="20"/>
          <w:u w:val="single"/>
        </w:rPr>
      </w:pPr>
    </w:p>
    <w:p w14:paraId="5E000000">
      <w:pPr>
        <w:widowControl w:val="1"/>
        <w:ind/>
        <w:jc w:val="center"/>
        <w:rPr>
          <w:b w:val="1"/>
          <w:sz w:val="20"/>
        </w:rPr>
      </w:pPr>
      <w:r>
        <w:rPr>
          <w:b w:val="1"/>
          <w:sz w:val="20"/>
        </w:rPr>
        <w:t>5</w:t>
      </w:r>
      <w:r>
        <w:rPr>
          <w:b w:val="1"/>
          <w:sz w:val="20"/>
        </w:rPr>
        <w:t xml:space="preserve">. </w:t>
      </w:r>
      <w:r>
        <w:rPr>
          <w:b w:val="1"/>
          <w:sz w:val="20"/>
        </w:rPr>
        <w:t>Страховая сумма, франшиза, страховая премия</w:t>
      </w:r>
    </w:p>
    <w:p w14:paraId="5F000000">
      <w:pPr>
        <w:widowControl w:val="1"/>
        <w:ind/>
        <w:jc w:val="center"/>
        <w:rPr>
          <w:b w:val="1"/>
          <w:sz w:val="20"/>
        </w:rPr>
      </w:pPr>
    </w:p>
    <w:p w14:paraId="60000000">
      <w:pPr>
        <w:widowControl w:val="1"/>
        <w:ind w:firstLine="540"/>
        <w:jc w:val="both"/>
        <w:rPr>
          <w:b w:val="1"/>
          <w:sz w:val="20"/>
        </w:rPr>
      </w:pPr>
      <w:r>
        <w:rPr>
          <w:sz w:val="20"/>
        </w:rPr>
        <w:t>5</w:t>
      </w:r>
      <w:r>
        <w:rPr>
          <w:sz w:val="20"/>
        </w:rPr>
        <w:t>.1. Общая стр</w:t>
      </w:r>
      <w:r>
        <w:rPr>
          <w:sz w:val="20"/>
        </w:rPr>
        <w:t>аховая сумма</w:t>
      </w:r>
      <w:r>
        <w:rPr>
          <w:sz w:val="20"/>
        </w:rPr>
        <w:t xml:space="preserve"> по всем страховым случаям составляет </w:t>
      </w:r>
      <w:r>
        <w:rPr>
          <w:b w:val="1"/>
          <w:sz w:val="20"/>
        </w:rPr>
        <w:t>4</w:t>
      </w:r>
      <w:r>
        <w:rPr>
          <w:b w:val="1"/>
          <w:sz w:val="20"/>
        </w:rPr>
        <w:t>50 000 (</w:t>
      </w:r>
      <w:r>
        <w:rPr>
          <w:b w:val="1"/>
          <w:sz w:val="20"/>
        </w:rPr>
        <w:t>Четыреста</w:t>
      </w:r>
      <w:r>
        <w:rPr>
          <w:b w:val="1"/>
          <w:sz w:val="20"/>
        </w:rPr>
        <w:t xml:space="preserve"> пятьдесят тысяч)</w:t>
      </w:r>
      <w:r>
        <w:rPr>
          <w:b w:val="1"/>
          <w:sz w:val="20"/>
        </w:rPr>
        <w:t xml:space="preserve"> рублей 00 копеек. </w:t>
      </w:r>
    </w:p>
    <w:p w14:paraId="61000000">
      <w:pPr>
        <w:widowControl w:val="1"/>
        <w:ind w:firstLine="540"/>
        <w:jc w:val="both"/>
        <w:rPr>
          <w:b w:val="1"/>
          <w:sz w:val="20"/>
        </w:rPr>
      </w:pPr>
      <w:r>
        <w:rPr>
          <w:sz w:val="20"/>
        </w:rPr>
        <w:t>5</w:t>
      </w:r>
      <w:r>
        <w:rPr>
          <w:sz w:val="20"/>
        </w:rPr>
        <w:t xml:space="preserve">.2. Страховая премия по настоящему </w:t>
      </w:r>
      <w:r>
        <w:rPr>
          <w:sz w:val="20"/>
        </w:rPr>
        <w:t>Контракт</w:t>
      </w:r>
      <w:r>
        <w:rPr>
          <w:sz w:val="20"/>
        </w:rPr>
        <w:t xml:space="preserve">у составляет </w:t>
      </w:r>
      <w:r>
        <w:rPr>
          <w:b w:val="1"/>
          <w:sz w:val="20"/>
        </w:rPr>
        <w:t>______ рублей ____ копеек (_________).</w:t>
      </w:r>
    </w:p>
    <w:p w14:paraId="62000000">
      <w:pPr>
        <w:widowControl w:val="1"/>
        <w:ind w:firstLine="540"/>
        <w:jc w:val="both"/>
        <w:rPr>
          <w:b w:val="1"/>
          <w:sz w:val="20"/>
        </w:rPr>
      </w:pPr>
      <w:r>
        <w:rPr>
          <w:sz w:val="20"/>
        </w:rPr>
        <w:t>5</w:t>
      </w:r>
      <w:r>
        <w:rPr>
          <w:sz w:val="20"/>
        </w:rPr>
        <w:t>.3</w:t>
      </w:r>
      <w:r>
        <w:rPr>
          <w:sz w:val="20"/>
        </w:rPr>
        <w:t xml:space="preserve">. Страховая премия должна быть оплачена </w:t>
      </w:r>
      <w:r>
        <w:rPr>
          <w:sz w:val="20"/>
        </w:rPr>
        <w:t xml:space="preserve">Страхователем </w:t>
      </w:r>
      <w:r>
        <w:rPr>
          <w:sz w:val="20"/>
        </w:rPr>
        <w:t>единовременным платежом на расче</w:t>
      </w:r>
      <w:r>
        <w:rPr>
          <w:sz w:val="20"/>
        </w:rPr>
        <w:t>тный счет</w:t>
      </w:r>
      <w:r>
        <w:rPr>
          <w:sz w:val="20"/>
        </w:rPr>
        <w:t xml:space="preserve"> Страховщика в соответствии с выставленным счетом</w:t>
      </w:r>
      <w:r>
        <w:rPr>
          <w:sz w:val="20"/>
        </w:rPr>
        <w:t xml:space="preserve"> </w:t>
      </w:r>
      <w:r>
        <w:rPr>
          <w:sz w:val="20"/>
        </w:rPr>
        <w:t>в течение 10 рабочих дней с момента заключения контракта.</w:t>
      </w:r>
    </w:p>
    <w:p w14:paraId="63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5.4. Стороны договорились, что неуплата страховой премии в установленный настоящим </w:t>
      </w:r>
      <w:r>
        <w:rPr>
          <w:sz w:val="20"/>
        </w:rPr>
        <w:t>Контрактом</w:t>
      </w:r>
      <w:r>
        <w:rPr>
          <w:sz w:val="20"/>
        </w:rPr>
        <w:t xml:space="preserve"> срок является выражением воли Страхователя на отказ от настоящего </w:t>
      </w:r>
      <w:r>
        <w:rPr>
          <w:sz w:val="20"/>
        </w:rPr>
        <w:t>Контракта</w:t>
      </w:r>
      <w:r>
        <w:rPr>
          <w:sz w:val="20"/>
        </w:rPr>
        <w:t xml:space="preserve"> в соответствии со ст.958 ГК РФ. При этом настоящий </w:t>
      </w:r>
      <w:r>
        <w:rPr>
          <w:sz w:val="20"/>
        </w:rPr>
        <w:t>Контракт</w:t>
      </w:r>
      <w:r>
        <w:rPr>
          <w:sz w:val="20"/>
        </w:rPr>
        <w:t xml:space="preserve"> автоматически прекращается с 00 часов 00 минут дня, следующего за последним днем срока уплаты страховой премии (п. 5.3. </w:t>
      </w:r>
      <w:r>
        <w:rPr>
          <w:sz w:val="20"/>
        </w:rPr>
        <w:t>Контракта</w:t>
      </w:r>
      <w:r>
        <w:rPr>
          <w:sz w:val="20"/>
        </w:rPr>
        <w:t xml:space="preserve">), без дополнительного уведомления об этом со стороны Страховщика. Если до момента прекращения настоящего </w:t>
      </w:r>
      <w:r>
        <w:rPr>
          <w:sz w:val="20"/>
        </w:rPr>
        <w:t>Контракта</w:t>
      </w:r>
      <w:r>
        <w:rPr>
          <w:sz w:val="20"/>
        </w:rPr>
        <w:t xml:space="preserve"> существовал неоплаченный период страхования, Страхователь должен оплатить в течение 10 (Десяти) рабочих дней с даты прекращения настоящего </w:t>
      </w:r>
      <w:r>
        <w:rPr>
          <w:sz w:val="20"/>
        </w:rPr>
        <w:t>Контракта</w:t>
      </w:r>
      <w:r>
        <w:rPr>
          <w:sz w:val="20"/>
        </w:rPr>
        <w:t xml:space="preserve"> страховую премию за этот период пропорционально времени, в течение которого действовало страхование. </w:t>
      </w:r>
    </w:p>
    <w:p w14:paraId="64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В случае уплаты страховой премии в сумме меньшей или позже установленной даты оплаты, чем предусмотрено в настоящем </w:t>
      </w:r>
      <w:r>
        <w:rPr>
          <w:sz w:val="20"/>
        </w:rPr>
        <w:t>Контракте</w:t>
      </w:r>
      <w:r>
        <w:rPr>
          <w:sz w:val="20"/>
        </w:rPr>
        <w:t>, Страховщик возвраща</w:t>
      </w:r>
      <w:r>
        <w:rPr>
          <w:sz w:val="20"/>
        </w:rPr>
        <w:t>ет полученную сумму Страхователю в течение 10 (Десяти) рабочих дней с даты ее получения. При этом Страховщик удерживает часть премии за время, в течение которого действовало страхование.</w:t>
      </w:r>
    </w:p>
    <w:p w14:paraId="65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5.5. Страховая сумма и страховая премии по настоящему </w:t>
      </w:r>
      <w:r>
        <w:rPr>
          <w:sz w:val="20"/>
        </w:rPr>
        <w:t>Контракту</w:t>
      </w:r>
      <w:r>
        <w:rPr>
          <w:sz w:val="20"/>
        </w:rPr>
        <w:t xml:space="preserve"> указаны в российских рублях. Расчеты по страховой премии и страховым возмещениям производятся в соответствии с действующим законодательством Российской Федерации.</w:t>
      </w:r>
    </w:p>
    <w:p w14:paraId="66000000">
      <w:pPr>
        <w:widowControl w:val="1"/>
        <w:ind w:firstLine="561"/>
        <w:jc w:val="both"/>
        <w:rPr>
          <w:b w:val="1"/>
          <w:sz w:val="20"/>
        </w:rPr>
      </w:pPr>
      <w:r>
        <w:rPr>
          <w:sz w:val="20"/>
        </w:rPr>
        <w:t>5</w:t>
      </w:r>
      <w:r>
        <w:rPr>
          <w:sz w:val="20"/>
        </w:rPr>
        <w:t>.</w:t>
      </w:r>
      <w:r>
        <w:rPr>
          <w:sz w:val="20"/>
        </w:rPr>
        <w:t>6</w:t>
      </w:r>
      <w:r>
        <w:rPr>
          <w:sz w:val="20"/>
        </w:rPr>
        <w:t xml:space="preserve">. </w:t>
      </w:r>
      <w:r>
        <w:rPr>
          <w:sz w:val="20"/>
        </w:rPr>
        <w:t xml:space="preserve">Франшиза по настоящему </w:t>
      </w:r>
      <w:r>
        <w:rPr>
          <w:sz w:val="20"/>
        </w:rPr>
        <w:t xml:space="preserve">Контракту </w:t>
      </w:r>
      <w:r>
        <w:rPr>
          <w:sz w:val="20"/>
        </w:rPr>
        <w:t>не установлена</w:t>
      </w:r>
      <w:r>
        <w:rPr>
          <w:b w:val="1"/>
          <w:sz w:val="20"/>
        </w:rPr>
        <w:t xml:space="preserve">. </w:t>
      </w:r>
    </w:p>
    <w:p w14:paraId="67000000">
      <w:pPr>
        <w:widowControl w:val="1"/>
        <w:ind w:firstLine="561"/>
        <w:jc w:val="both"/>
        <w:rPr>
          <w:b w:val="1"/>
          <w:sz w:val="20"/>
        </w:rPr>
      </w:pPr>
      <w:r>
        <w:rPr>
          <w:sz w:val="20"/>
        </w:rPr>
        <w:t>5.7. Источник финансирования:</w:t>
      </w:r>
      <w:r>
        <w:rPr>
          <w:sz w:val="20"/>
        </w:rPr>
        <w:t xml:space="preserve"> </w:t>
      </w:r>
      <w:r>
        <w:rPr>
          <w:sz w:val="20"/>
        </w:rPr>
        <w:t>Внебюджетные средства</w:t>
      </w:r>
      <w:r>
        <w:rPr>
          <w:sz w:val="20"/>
        </w:rPr>
        <w:t>. Средства бюджетных учреждений.</w:t>
      </w:r>
    </w:p>
    <w:p w14:paraId="68000000">
      <w:pPr>
        <w:widowControl w:val="1"/>
        <w:ind w:firstLine="709"/>
        <w:jc w:val="center"/>
        <w:rPr>
          <w:b w:val="1"/>
          <w:sz w:val="20"/>
        </w:rPr>
      </w:pPr>
    </w:p>
    <w:p w14:paraId="69000000">
      <w:pPr>
        <w:widowControl w:val="1"/>
        <w:ind w:firstLine="709"/>
        <w:jc w:val="center"/>
        <w:rPr>
          <w:b w:val="1"/>
          <w:sz w:val="20"/>
        </w:rPr>
      </w:pPr>
      <w:r>
        <w:rPr>
          <w:b w:val="1"/>
          <w:sz w:val="20"/>
        </w:rPr>
        <w:t>6</w:t>
      </w:r>
      <w:r>
        <w:rPr>
          <w:b w:val="1"/>
          <w:sz w:val="20"/>
        </w:rPr>
        <w:t xml:space="preserve">. </w:t>
      </w:r>
      <w:r>
        <w:rPr>
          <w:b w:val="1"/>
          <w:sz w:val="20"/>
        </w:rPr>
        <w:t xml:space="preserve">Срок действия </w:t>
      </w:r>
      <w:r>
        <w:rPr>
          <w:b w:val="1"/>
          <w:sz w:val="20"/>
        </w:rPr>
        <w:t>Контракта</w:t>
      </w:r>
    </w:p>
    <w:p w14:paraId="6A000000">
      <w:pPr>
        <w:widowControl w:val="1"/>
        <w:ind w:firstLine="709"/>
        <w:jc w:val="center"/>
        <w:rPr>
          <w:b w:val="1"/>
          <w:sz w:val="20"/>
        </w:rPr>
      </w:pPr>
    </w:p>
    <w:p w14:paraId="6B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6</w:t>
      </w:r>
      <w:r>
        <w:rPr>
          <w:sz w:val="20"/>
        </w:rPr>
        <w:t xml:space="preserve">.1. </w:t>
      </w:r>
      <w:r>
        <w:rPr>
          <w:sz w:val="20"/>
        </w:rPr>
        <w:t>Нас</w:t>
      </w:r>
      <w:r>
        <w:rPr>
          <w:sz w:val="20"/>
        </w:rPr>
        <w:t xml:space="preserve">тоящий </w:t>
      </w:r>
      <w:r>
        <w:rPr>
          <w:sz w:val="20"/>
        </w:rPr>
        <w:t xml:space="preserve">Контракт </w:t>
      </w:r>
      <w:r>
        <w:rPr>
          <w:sz w:val="20"/>
        </w:rPr>
        <w:t>вступает в силу с:</w:t>
      </w:r>
      <w:r>
        <w:rPr>
          <w:sz w:val="20"/>
        </w:rPr>
        <w:t xml:space="preserve"> </w:t>
      </w:r>
      <w:r>
        <w:rPr>
          <w:b w:val="1"/>
          <w:sz w:val="20"/>
        </w:rPr>
        <w:t>22.08.2026</w:t>
      </w:r>
      <w:r>
        <w:rPr>
          <w:b w:val="1"/>
          <w:sz w:val="20"/>
        </w:rPr>
        <w:t xml:space="preserve"> года и действует по </w:t>
      </w:r>
      <w:r>
        <w:rPr>
          <w:b w:val="1"/>
          <w:sz w:val="20"/>
        </w:rPr>
        <w:t>21.08.2027</w:t>
      </w:r>
      <w:r>
        <w:rPr>
          <w:b w:val="1"/>
          <w:sz w:val="20"/>
        </w:rPr>
        <w:t xml:space="preserve"> года </w:t>
      </w:r>
      <w:r>
        <w:rPr>
          <w:sz w:val="20"/>
        </w:rPr>
        <w:t>включительно (период страхования).</w:t>
      </w:r>
      <w:r>
        <w:t xml:space="preserve"> </w:t>
      </w:r>
      <w:r>
        <w:rPr>
          <w:sz w:val="20"/>
        </w:rPr>
        <w:t xml:space="preserve">Указанный в настоящем пункте срок является для целей настоящего </w:t>
      </w:r>
      <w:r>
        <w:rPr>
          <w:sz w:val="20"/>
        </w:rPr>
        <w:t>Контракта</w:t>
      </w:r>
      <w:r>
        <w:rPr>
          <w:sz w:val="20"/>
        </w:rPr>
        <w:t xml:space="preserve"> и Правил страхования периодом страхования.</w:t>
      </w:r>
    </w:p>
    <w:p w14:paraId="6C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 xml:space="preserve">6.2. Порядок прекращения действия настоящего </w:t>
      </w:r>
      <w:r>
        <w:rPr>
          <w:sz w:val="20"/>
        </w:rPr>
        <w:t>Контракта</w:t>
      </w:r>
      <w:r>
        <w:rPr>
          <w:sz w:val="20"/>
        </w:rPr>
        <w:t xml:space="preserve"> определен в разделе 8 Правил страхования с учётом п. 5.4. настоящего </w:t>
      </w:r>
      <w:r>
        <w:rPr>
          <w:sz w:val="20"/>
        </w:rPr>
        <w:t>Контракта</w:t>
      </w:r>
      <w:r>
        <w:rPr>
          <w:sz w:val="20"/>
        </w:rPr>
        <w:t>.</w:t>
      </w:r>
    </w:p>
    <w:p w14:paraId="6D000000">
      <w:pPr>
        <w:widowControl w:val="1"/>
        <w:tabs>
          <w:tab w:leader="none" w:pos="9890" w:val="left"/>
        </w:tabs>
        <w:ind/>
        <w:jc w:val="center"/>
        <w:rPr>
          <w:b w:val="1"/>
          <w:sz w:val="20"/>
        </w:rPr>
      </w:pPr>
    </w:p>
    <w:p w14:paraId="6E000000">
      <w:pPr>
        <w:widowControl w:val="1"/>
        <w:tabs>
          <w:tab w:leader="none" w:pos="9890" w:val="left"/>
        </w:tabs>
        <w:ind/>
        <w:jc w:val="center"/>
        <w:rPr>
          <w:b w:val="1"/>
          <w:sz w:val="20"/>
        </w:rPr>
      </w:pPr>
    </w:p>
    <w:p w14:paraId="6F000000">
      <w:pPr>
        <w:widowControl w:val="1"/>
        <w:tabs>
          <w:tab w:leader="none" w:pos="9890" w:val="left"/>
        </w:tabs>
        <w:ind/>
        <w:jc w:val="center"/>
        <w:rPr>
          <w:b w:val="1"/>
          <w:sz w:val="20"/>
        </w:rPr>
      </w:pPr>
      <w:r>
        <w:rPr>
          <w:b w:val="1"/>
          <w:sz w:val="20"/>
        </w:rPr>
        <w:t>7</w:t>
      </w:r>
      <w:r>
        <w:rPr>
          <w:b w:val="1"/>
          <w:sz w:val="20"/>
        </w:rPr>
        <w:t xml:space="preserve">. </w:t>
      </w:r>
      <w:r>
        <w:rPr>
          <w:b w:val="1"/>
          <w:sz w:val="20"/>
        </w:rPr>
        <w:t>Права и обязанности сторон</w:t>
      </w:r>
    </w:p>
    <w:p w14:paraId="70000000">
      <w:pPr>
        <w:widowControl w:val="1"/>
        <w:ind/>
        <w:jc w:val="both"/>
        <w:rPr>
          <w:sz w:val="20"/>
        </w:rPr>
      </w:pPr>
      <w:r>
        <w:rPr>
          <w:sz w:val="20"/>
        </w:rPr>
        <w:tab/>
      </w:r>
    </w:p>
    <w:p w14:paraId="71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>.1. Страховщик обязан:</w:t>
      </w:r>
    </w:p>
    <w:p w14:paraId="72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 xml:space="preserve">.1.1. при наступлении страхового случая произвести выплату страхового возмещения в течение 10 (Десяти) рабочих дней после </w:t>
      </w:r>
      <w:r>
        <w:rPr>
          <w:sz w:val="20"/>
        </w:rPr>
        <w:t>принятия решения о выплате</w:t>
      </w:r>
      <w:r>
        <w:rPr>
          <w:sz w:val="20"/>
        </w:rPr>
        <w:t xml:space="preserve">, если сумма страхового возмещения не превышает </w:t>
      </w:r>
      <w:r>
        <w:rPr>
          <w:sz w:val="20"/>
        </w:rPr>
        <w:t>2</w:t>
      </w:r>
      <w:r>
        <w:rPr>
          <w:sz w:val="20"/>
        </w:rPr>
        <w:t> </w:t>
      </w:r>
      <w:r>
        <w:rPr>
          <w:sz w:val="20"/>
        </w:rPr>
        <w:t>5</w:t>
      </w:r>
      <w:r>
        <w:rPr>
          <w:sz w:val="20"/>
        </w:rPr>
        <w:t xml:space="preserve">00 </w:t>
      </w:r>
      <w:r>
        <w:rPr>
          <w:sz w:val="20"/>
        </w:rPr>
        <w:t>000 (</w:t>
      </w:r>
      <w:r>
        <w:rPr>
          <w:sz w:val="20"/>
        </w:rPr>
        <w:t>Два миллиона пятьсот тысяч</w:t>
      </w:r>
      <w:r>
        <w:rPr>
          <w:sz w:val="20"/>
        </w:rPr>
        <w:t xml:space="preserve">) </w:t>
      </w:r>
      <w:r>
        <w:rPr>
          <w:sz w:val="20"/>
        </w:rPr>
        <w:t>рублей</w:t>
      </w:r>
      <w:r>
        <w:rPr>
          <w:sz w:val="20"/>
        </w:rPr>
        <w:t xml:space="preserve">. </w:t>
      </w:r>
    </w:p>
    <w:p w14:paraId="73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Если сумма </w:t>
      </w:r>
      <w:r>
        <w:rPr>
          <w:sz w:val="20"/>
        </w:rPr>
        <w:t>страхового возмещения превышает</w:t>
      </w:r>
      <w:r>
        <w:rPr>
          <w:sz w:val="20"/>
        </w:rPr>
        <w:t xml:space="preserve"> </w:t>
      </w:r>
      <w:r>
        <w:rPr>
          <w:sz w:val="20"/>
        </w:rPr>
        <w:t>2 500 000</w:t>
      </w:r>
      <w:r>
        <w:rPr>
          <w:sz w:val="20"/>
        </w:rPr>
        <w:t xml:space="preserve"> (</w:t>
      </w:r>
      <w:r>
        <w:rPr>
          <w:sz w:val="20"/>
        </w:rPr>
        <w:t>Два миллиона пятьсот тысяч</w:t>
      </w:r>
      <w:r>
        <w:rPr>
          <w:sz w:val="20"/>
        </w:rPr>
        <w:t xml:space="preserve">) </w:t>
      </w:r>
      <w:r>
        <w:rPr>
          <w:sz w:val="20"/>
        </w:rPr>
        <w:t>рублей</w:t>
      </w:r>
      <w:r>
        <w:rPr>
          <w:sz w:val="20"/>
        </w:rPr>
        <w:t xml:space="preserve"> и меньше </w:t>
      </w:r>
      <w:r>
        <w:rPr>
          <w:sz w:val="20"/>
        </w:rPr>
        <w:t xml:space="preserve">7 </w:t>
      </w:r>
      <w:r>
        <w:rPr>
          <w:sz w:val="20"/>
        </w:rPr>
        <w:t>500 000</w:t>
      </w:r>
      <w:r>
        <w:rPr>
          <w:sz w:val="20"/>
        </w:rPr>
        <w:t xml:space="preserve"> (</w:t>
      </w:r>
      <w:r>
        <w:rPr>
          <w:sz w:val="20"/>
        </w:rPr>
        <w:t>Сем</w:t>
      </w:r>
      <w:r>
        <w:rPr>
          <w:sz w:val="20"/>
        </w:rPr>
        <w:t>ь</w:t>
      </w:r>
      <w:r>
        <w:rPr>
          <w:sz w:val="20"/>
        </w:rPr>
        <w:t xml:space="preserve"> миллионов </w:t>
      </w:r>
      <w:r>
        <w:rPr>
          <w:sz w:val="20"/>
        </w:rPr>
        <w:t>пят</w:t>
      </w:r>
      <w:r>
        <w:rPr>
          <w:sz w:val="20"/>
        </w:rPr>
        <w:t>ьсот</w:t>
      </w:r>
      <w:r>
        <w:rPr>
          <w:sz w:val="20"/>
        </w:rPr>
        <w:t xml:space="preserve"> тысяч</w:t>
      </w:r>
      <w:r>
        <w:rPr>
          <w:sz w:val="20"/>
        </w:rPr>
        <w:t xml:space="preserve">) </w:t>
      </w:r>
      <w:r>
        <w:rPr>
          <w:sz w:val="20"/>
        </w:rPr>
        <w:t>рублей</w:t>
      </w:r>
      <w:r>
        <w:rPr>
          <w:sz w:val="20"/>
        </w:rPr>
        <w:t xml:space="preserve"> оплата производится в течение 14 (Четырнадцати) рабочих дней</w:t>
      </w:r>
      <w:r>
        <w:rPr>
          <w:sz w:val="20"/>
        </w:rPr>
        <w:t xml:space="preserve"> после </w:t>
      </w:r>
      <w:r>
        <w:rPr>
          <w:sz w:val="20"/>
        </w:rPr>
        <w:t>принятия решения о выплате</w:t>
      </w:r>
      <w:r>
        <w:rPr>
          <w:sz w:val="20"/>
        </w:rPr>
        <w:t xml:space="preserve">. </w:t>
      </w:r>
    </w:p>
    <w:p w14:paraId="74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Если сумма с</w:t>
      </w:r>
      <w:r>
        <w:rPr>
          <w:sz w:val="20"/>
        </w:rPr>
        <w:t xml:space="preserve">трахового возмещения превышает </w:t>
      </w:r>
      <w:r>
        <w:rPr>
          <w:sz w:val="20"/>
        </w:rPr>
        <w:t>7 500 000 (Семь миллионов пятьсот тысяч) рублей</w:t>
      </w:r>
      <w:r>
        <w:rPr>
          <w:sz w:val="20"/>
        </w:rPr>
        <w:t xml:space="preserve"> и меньше </w:t>
      </w:r>
      <w:r>
        <w:rPr>
          <w:sz w:val="20"/>
        </w:rPr>
        <w:t>12 500 000</w:t>
      </w:r>
      <w:r>
        <w:rPr>
          <w:sz w:val="20"/>
        </w:rPr>
        <w:t xml:space="preserve"> (</w:t>
      </w:r>
      <w:r>
        <w:rPr>
          <w:sz w:val="20"/>
        </w:rPr>
        <w:t>Двенадцати</w:t>
      </w:r>
      <w:r>
        <w:rPr>
          <w:sz w:val="20"/>
        </w:rPr>
        <w:t xml:space="preserve"> миллионов п</w:t>
      </w:r>
      <w:r>
        <w:rPr>
          <w:sz w:val="20"/>
        </w:rPr>
        <w:t>ят</w:t>
      </w:r>
      <w:r>
        <w:rPr>
          <w:sz w:val="20"/>
        </w:rPr>
        <w:t>ьсот</w:t>
      </w:r>
      <w:r>
        <w:rPr>
          <w:sz w:val="20"/>
        </w:rPr>
        <w:t xml:space="preserve"> тысяч) </w:t>
      </w:r>
      <w:r>
        <w:rPr>
          <w:sz w:val="20"/>
        </w:rPr>
        <w:t>рублей</w:t>
      </w:r>
      <w:r>
        <w:rPr>
          <w:sz w:val="20"/>
        </w:rPr>
        <w:t xml:space="preserve"> оплата производится в течение 30 (Тридцати) рабочих дней</w:t>
      </w:r>
      <w:r>
        <w:rPr>
          <w:sz w:val="20"/>
        </w:rPr>
        <w:t xml:space="preserve"> после </w:t>
      </w:r>
      <w:r>
        <w:rPr>
          <w:sz w:val="20"/>
        </w:rPr>
        <w:t>принятия решения о выплате</w:t>
      </w:r>
      <w:r>
        <w:rPr>
          <w:sz w:val="20"/>
        </w:rPr>
        <w:t xml:space="preserve">. </w:t>
      </w:r>
    </w:p>
    <w:p w14:paraId="75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Если сумма с</w:t>
      </w:r>
      <w:r>
        <w:rPr>
          <w:sz w:val="20"/>
        </w:rPr>
        <w:t xml:space="preserve">трахового возмещения превышает </w:t>
      </w:r>
      <w:r>
        <w:rPr>
          <w:sz w:val="20"/>
        </w:rPr>
        <w:t>12</w:t>
      </w:r>
      <w:r>
        <w:rPr>
          <w:sz w:val="20"/>
        </w:rPr>
        <w:t xml:space="preserve"> 500 </w:t>
      </w:r>
      <w:r>
        <w:rPr>
          <w:sz w:val="20"/>
        </w:rPr>
        <w:t>000 (</w:t>
      </w:r>
      <w:r>
        <w:rPr>
          <w:sz w:val="20"/>
        </w:rPr>
        <w:t>Двенадцать миллионов п</w:t>
      </w:r>
      <w:r>
        <w:rPr>
          <w:sz w:val="20"/>
        </w:rPr>
        <w:t xml:space="preserve">ятьсот тысяч) </w:t>
      </w:r>
      <w:r>
        <w:rPr>
          <w:sz w:val="20"/>
        </w:rPr>
        <w:t>рублей</w:t>
      </w:r>
      <w:r>
        <w:rPr>
          <w:sz w:val="20"/>
        </w:rPr>
        <w:t xml:space="preserve"> и меньше</w:t>
      </w:r>
      <w:r>
        <w:rPr>
          <w:sz w:val="20"/>
        </w:rPr>
        <w:t xml:space="preserve"> </w:t>
      </w:r>
      <w:r>
        <w:rPr>
          <w:sz w:val="20"/>
        </w:rPr>
        <w:t>25</w:t>
      </w:r>
      <w:r>
        <w:rPr>
          <w:sz w:val="20"/>
        </w:rPr>
        <w:t xml:space="preserve"> 000 </w:t>
      </w:r>
      <w:r>
        <w:rPr>
          <w:sz w:val="20"/>
        </w:rPr>
        <w:t>000 (</w:t>
      </w:r>
      <w:r>
        <w:rPr>
          <w:sz w:val="20"/>
        </w:rPr>
        <w:t xml:space="preserve">Двадцати пяти </w:t>
      </w:r>
      <w:r>
        <w:rPr>
          <w:sz w:val="20"/>
        </w:rPr>
        <w:t>миллион</w:t>
      </w:r>
      <w:r>
        <w:rPr>
          <w:sz w:val="20"/>
        </w:rPr>
        <w:t>ов</w:t>
      </w:r>
      <w:r>
        <w:rPr>
          <w:sz w:val="20"/>
        </w:rPr>
        <w:t xml:space="preserve">) </w:t>
      </w:r>
      <w:r>
        <w:rPr>
          <w:sz w:val="20"/>
        </w:rPr>
        <w:t>рублей</w:t>
      </w:r>
      <w:r>
        <w:rPr>
          <w:sz w:val="20"/>
        </w:rPr>
        <w:t xml:space="preserve"> оплата производится в течение 45 (Сорока пяти) рабочих дней</w:t>
      </w:r>
      <w:r>
        <w:rPr>
          <w:sz w:val="20"/>
        </w:rPr>
        <w:t xml:space="preserve"> после </w:t>
      </w:r>
      <w:r>
        <w:rPr>
          <w:sz w:val="20"/>
        </w:rPr>
        <w:t>принятия решения о выплате</w:t>
      </w:r>
      <w:r>
        <w:rPr>
          <w:sz w:val="20"/>
        </w:rPr>
        <w:t xml:space="preserve">. </w:t>
      </w:r>
    </w:p>
    <w:p w14:paraId="76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При сумме возмещения свыше</w:t>
      </w:r>
      <w:r>
        <w:rPr>
          <w:sz w:val="20"/>
        </w:rPr>
        <w:t xml:space="preserve"> </w:t>
      </w:r>
      <w:r>
        <w:rPr>
          <w:sz w:val="20"/>
        </w:rPr>
        <w:t>25</w:t>
      </w:r>
      <w:r>
        <w:rPr>
          <w:sz w:val="20"/>
        </w:rPr>
        <w:t xml:space="preserve"> 000 </w:t>
      </w:r>
      <w:r>
        <w:rPr>
          <w:sz w:val="20"/>
        </w:rPr>
        <w:t>000 (</w:t>
      </w:r>
      <w:r>
        <w:rPr>
          <w:sz w:val="20"/>
        </w:rPr>
        <w:t>Двадцат</w:t>
      </w:r>
      <w:r>
        <w:rPr>
          <w:sz w:val="20"/>
        </w:rPr>
        <w:t>и пяти</w:t>
      </w:r>
      <w:r>
        <w:rPr>
          <w:sz w:val="20"/>
        </w:rPr>
        <w:t xml:space="preserve"> миллион</w:t>
      </w:r>
      <w:r>
        <w:rPr>
          <w:sz w:val="20"/>
        </w:rPr>
        <w:t>ов</w:t>
      </w:r>
      <w:r>
        <w:rPr>
          <w:sz w:val="20"/>
        </w:rPr>
        <w:t xml:space="preserve">) </w:t>
      </w:r>
      <w:r>
        <w:rPr>
          <w:sz w:val="20"/>
        </w:rPr>
        <w:t>рублей</w:t>
      </w:r>
      <w:r>
        <w:rPr>
          <w:sz w:val="20"/>
        </w:rPr>
        <w:t xml:space="preserve"> порядок и сроки выплаты страхового возмещения согласовываются сторонами дополнительно. Днем выплаты Страхового возмещения считается день списания средств с расчетного счета Страховщика.</w:t>
      </w:r>
    </w:p>
    <w:p w14:paraId="77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Решение о выплате принимается</w:t>
      </w:r>
      <w:r>
        <w:rPr>
          <w:sz w:val="20"/>
        </w:rPr>
        <w:t xml:space="preserve"> Страховщиком в течение 10 (Десяти)</w:t>
      </w:r>
      <w:r>
        <w:rPr>
          <w:sz w:val="20"/>
        </w:rPr>
        <w:t xml:space="preserve"> рабочих дней после получения от Страхователя документов, необходимых для решения вопроса о выпл</w:t>
      </w:r>
      <w:r>
        <w:rPr>
          <w:sz w:val="20"/>
        </w:rPr>
        <w:t>а</w:t>
      </w:r>
      <w:r>
        <w:rPr>
          <w:sz w:val="20"/>
        </w:rPr>
        <w:t xml:space="preserve">те. </w:t>
      </w:r>
      <w:r>
        <w:rPr>
          <w:sz w:val="20"/>
        </w:rPr>
        <w:t>О решении об отказе в выплате Страховщик обязан незамедлительно письменно уведомить Страхователя.</w:t>
      </w:r>
    </w:p>
    <w:p w14:paraId="78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>.2. Страхователь обязан:</w:t>
      </w:r>
    </w:p>
    <w:p w14:paraId="79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 xml:space="preserve">.2.1. уплатить страховую премию в размере и сроки, оговоренные в настоящем </w:t>
      </w:r>
      <w:r>
        <w:rPr>
          <w:sz w:val="20"/>
        </w:rPr>
        <w:t>Контракте</w:t>
      </w:r>
      <w:r>
        <w:rPr>
          <w:sz w:val="20"/>
        </w:rPr>
        <w:t>;</w:t>
      </w:r>
    </w:p>
    <w:p w14:paraId="7A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 xml:space="preserve">.2.2. при заключении </w:t>
      </w:r>
      <w:r>
        <w:rPr>
          <w:sz w:val="20"/>
        </w:rPr>
        <w:t>Контракта</w:t>
      </w:r>
      <w:r>
        <w:rPr>
          <w:sz w:val="20"/>
        </w:rPr>
        <w:t xml:space="preserve"> страхования сообщить Страховщику обо всех известных ему обстоятельствах, имеющих значение для оценки страхового риска;</w:t>
      </w:r>
    </w:p>
    <w:p w14:paraId="7B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7.2.3. соблюдать требования техники безопасности, нормативной и технической документации объектов на территории страхования;</w:t>
      </w:r>
    </w:p>
    <w:p w14:paraId="7C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>.2.4</w:t>
      </w:r>
      <w:r>
        <w:rPr>
          <w:sz w:val="20"/>
        </w:rPr>
        <w:t>. при обнаружении обстоятельств, которые могут послужить основанием наступления страхового случая, предпринять все возможные меры для уменьшения размера ущерба, обеспечить документальное оформление события, в тре</w:t>
      </w:r>
      <w:r>
        <w:rPr>
          <w:sz w:val="20"/>
        </w:rPr>
        <w:t>х</w:t>
      </w:r>
      <w:r>
        <w:rPr>
          <w:sz w:val="20"/>
        </w:rPr>
        <w:t xml:space="preserve">дневный срок в письменном виде сообщить о событии Страховщику с указанием причин, обстоятельств и возможных последствий события; </w:t>
      </w:r>
    </w:p>
    <w:p w14:paraId="7D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7.2.5. при возникновении чрезвычайной ситуации, аварии, инцидента:</w:t>
      </w:r>
    </w:p>
    <w:p w14:paraId="7E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- </w:t>
      </w:r>
      <w:r>
        <w:rPr>
          <w:sz w:val="20"/>
        </w:rPr>
        <w:t>немедленно принять меры к уменьшению убытков,</w:t>
      </w:r>
    </w:p>
    <w:p w14:paraId="7F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- </w:t>
      </w:r>
      <w:r>
        <w:rPr>
          <w:sz w:val="20"/>
        </w:rPr>
        <w:t>в течение суток, с того момента, как только станет ему известно, любым доступным способом уведомить Страховщика о чрезвычайной ситуации, аварии, инциденте и в течение 5-ти календарных дней со дня объявления чрезвычайной ситуации, признания таковыми аварии или инцидента, предоставить Страховщику письменное Заявление о наступлении события, в котором указать дату возникновения чрезвычайной ситуации, аварии или инцидента и причину их возникновения;</w:t>
      </w:r>
    </w:p>
    <w:p w14:paraId="80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- </w:t>
      </w:r>
      <w:r>
        <w:rPr>
          <w:sz w:val="20"/>
        </w:rPr>
        <w:t xml:space="preserve">сообщать </w:t>
      </w:r>
      <w:r>
        <w:rPr>
          <w:sz w:val="20"/>
        </w:rPr>
        <w:t>С</w:t>
      </w:r>
      <w:r>
        <w:rPr>
          <w:sz w:val="20"/>
        </w:rPr>
        <w:t>траховщику всю дальнейшую информацию о происшествии;</w:t>
      </w:r>
    </w:p>
    <w:p w14:paraId="81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- </w:t>
      </w:r>
      <w:r>
        <w:rPr>
          <w:sz w:val="20"/>
        </w:rPr>
        <w:t>согласовывать со страховщиком все мероприятия по ликвидации и уменьшению убытка;</w:t>
      </w:r>
    </w:p>
    <w:p w14:paraId="82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- </w:t>
      </w:r>
      <w:r>
        <w:rPr>
          <w:sz w:val="20"/>
        </w:rPr>
        <w:t xml:space="preserve">принять меры по сбору и передаче Страховщику всех необходимых документов по страховому случаю, в том числе для обеспечения права </w:t>
      </w:r>
      <w:r>
        <w:rPr>
          <w:sz w:val="20"/>
        </w:rPr>
        <w:t>требования к виновной стороне.</w:t>
      </w:r>
    </w:p>
    <w:p w14:paraId="83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7.2.</w:t>
      </w:r>
      <w:r>
        <w:rPr>
          <w:sz w:val="20"/>
        </w:rPr>
        <w:t>6</w:t>
      </w:r>
      <w:r>
        <w:rPr>
          <w:sz w:val="20"/>
        </w:rPr>
        <w:t>. предоставить Страховщику документы, подтверждающие наступление страхового случая, указанные в п</w:t>
      </w:r>
      <w:r>
        <w:rPr>
          <w:sz w:val="20"/>
        </w:rPr>
        <w:t xml:space="preserve">. </w:t>
      </w:r>
      <w:r>
        <w:rPr>
          <w:sz w:val="20"/>
        </w:rPr>
        <w:t>8.3.</w:t>
      </w:r>
      <w:r>
        <w:rPr>
          <w:sz w:val="20"/>
        </w:rPr>
        <w:t xml:space="preserve"> </w:t>
      </w:r>
      <w:r>
        <w:rPr>
          <w:sz w:val="20"/>
        </w:rPr>
        <w:t xml:space="preserve">настоящего </w:t>
      </w:r>
      <w:r>
        <w:rPr>
          <w:sz w:val="20"/>
        </w:rPr>
        <w:t>Контракта</w:t>
      </w:r>
      <w:r>
        <w:rPr>
          <w:sz w:val="20"/>
        </w:rPr>
        <w:t xml:space="preserve">.  </w:t>
      </w:r>
    </w:p>
    <w:p w14:paraId="84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>.3</w:t>
      </w:r>
      <w:r>
        <w:rPr>
          <w:sz w:val="20"/>
        </w:rPr>
        <w:t>. Страховщик имеет право:</w:t>
      </w:r>
    </w:p>
    <w:p w14:paraId="85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>.3</w:t>
      </w:r>
      <w:r>
        <w:rPr>
          <w:sz w:val="20"/>
        </w:rPr>
        <w:t>.1. В случае повышения степени риска Страховщик вправе потребовать у</w:t>
      </w:r>
      <w:r>
        <w:rPr>
          <w:sz w:val="20"/>
        </w:rPr>
        <w:t>п</w:t>
      </w:r>
      <w:r>
        <w:rPr>
          <w:sz w:val="20"/>
        </w:rPr>
        <w:t>латы дополнительной страховой премии или изменения условий настоя</w:t>
      </w:r>
      <w:r>
        <w:rPr>
          <w:sz w:val="20"/>
        </w:rPr>
        <w:t xml:space="preserve">щего </w:t>
      </w:r>
      <w:r>
        <w:rPr>
          <w:sz w:val="20"/>
        </w:rPr>
        <w:t>Контракта</w:t>
      </w:r>
      <w:r>
        <w:rPr>
          <w:sz w:val="20"/>
        </w:rPr>
        <w:t xml:space="preserve"> в соответствии с </w:t>
      </w:r>
      <w:r>
        <w:rPr>
          <w:sz w:val="20"/>
        </w:rPr>
        <w:t xml:space="preserve">Дополнением к настоящему </w:t>
      </w:r>
      <w:r>
        <w:rPr>
          <w:sz w:val="20"/>
        </w:rPr>
        <w:t>Контракту</w:t>
      </w:r>
      <w:r>
        <w:rPr>
          <w:sz w:val="20"/>
        </w:rPr>
        <w:t xml:space="preserve">, которое будет являться его неотъемлемой частью. </w:t>
      </w:r>
    </w:p>
    <w:p w14:paraId="86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Если в течение 10 дней от даты получения Дополнения Страхователь подпис</w:t>
      </w:r>
      <w:r>
        <w:rPr>
          <w:sz w:val="20"/>
        </w:rPr>
        <w:t>ы</w:t>
      </w:r>
      <w:r>
        <w:rPr>
          <w:sz w:val="20"/>
        </w:rPr>
        <w:t xml:space="preserve">вает его, соответствующие изменения настоящего </w:t>
      </w:r>
      <w:r>
        <w:rPr>
          <w:sz w:val="20"/>
        </w:rPr>
        <w:t>Контракта</w:t>
      </w:r>
      <w:r>
        <w:rPr>
          <w:sz w:val="20"/>
        </w:rPr>
        <w:t xml:space="preserve"> считаются принятыми, а повышение степени риска - застрахованным с момента подписания Дополнения, но не ранее дня следующего за днем поступления дополнительной страховой премии на расчетный счет Страховщика, если согласно Дополнению доплата необходима. В пр</w:t>
      </w:r>
      <w:r>
        <w:rPr>
          <w:sz w:val="20"/>
        </w:rPr>
        <w:t>о</w:t>
      </w:r>
      <w:r>
        <w:rPr>
          <w:sz w:val="20"/>
        </w:rPr>
        <w:t>тивном случае повышение степени риска считается незастрахованным с момента его повышения, а Страховщик имеет право отказать в выплате страхового возмещения в той мере, в которой наступление страхового события было вызвано обстоятельствами, повышающими степень риска.</w:t>
      </w:r>
    </w:p>
    <w:p w14:paraId="87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7.3.2. при заключении </w:t>
      </w:r>
      <w:r>
        <w:rPr>
          <w:sz w:val="20"/>
        </w:rPr>
        <w:t>Контракта</w:t>
      </w:r>
      <w:r>
        <w:rPr>
          <w:sz w:val="20"/>
        </w:rPr>
        <w:t xml:space="preserve"> страхования обследовать территорию страхов</w:t>
      </w:r>
      <w:r>
        <w:rPr>
          <w:sz w:val="20"/>
        </w:rPr>
        <w:t>а</w:t>
      </w:r>
      <w:r>
        <w:rPr>
          <w:sz w:val="20"/>
        </w:rPr>
        <w:t>ния, указанную в Заявлении о страховании и изучать необходимую документацию.</w:t>
      </w:r>
    </w:p>
    <w:p w14:paraId="88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7.3.3.</w:t>
      </w:r>
      <w:r>
        <w:rPr>
          <w:sz w:val="20"/>
        </w:rPr>
        <w:t xml:space="preserve"> </w:t>
      </w:r>
      <w:r>
        <w:rPr>
          <w:sz w:val="20"/>
        </w:rPr>
        <w:t>участвовать в мероприятиях по уменьшению убытка, принимая и указывая необходимые для этого меры, однако эти действия страховщика не могут рассматриваться как признание им обязанности выплачивать страховое возмещение;</w:t>
      </w:r>
    </w:p>
    <w:p w14:paraId="89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7.3.4.</w:t>
      </w:r>
      <w:r>
        <w:rPr>
          <w:sz w:val="20"/>
        </w:rPr>
        <w:t xml:space="preserve"> </w:t>
      </w:r>
      <w:r>
        <w:rPr>
          <w:sz w:val="20"/>
        </w:rPr>
        <w:t>направлять запросы в компетентные органы о предоставлении соответствующих документов и информации, подтверждающих факт и причину наступления страхового случая;</w:t>
      </w:r>
    </w:p>
    <w:p w14:paraId="8A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7.3.5. назначать сюрвейера (эксперта) для проведения страхового расследования с целью установления факта страхового случая и определения размера ущерба;</w:t>
      </w:r>
    </w:p>
    <w:p w14:paraId="8B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>.</w:t>
      </w:r>
      <w:r>
        <w:rPr>
          <w:sz w:val="20"/>
        </w:rPr>
        <w:t>3</w:t>
      </w:r>
      <w:r>
        <w:rPr>
          <w:sz w:val="20"/>
        </w:rPr>
        <w:t>.6</w:t>
      </w:r>
      <w:r>
        <w:rPr>
          <w:sz w:val="20"/>
        </w:rPr>
        <w:t>. Отказать в выплате страхового возмещения при невыполнении Страхов</w:t>
      </w:r>
      <w:r>
        <w:rPr>
          <w:sz w:val="20"/>
        </w:rPr>
        <w:t>а</w:t>
      </w:r>
      <w:r>
        <w:rPr>
          <w:sz w:val="20"/>
        </w:rPr>
        <w:t>телем о</w:t>
      </w:r>
      <w:r>
        <w:rPr>
          <w:sz w:val="20"/>
        </w:rPr>
        <w:t>бязанности, указанной в пункте 7</w:t>
      </w:r>
      <w:r>
        <w:rPr>
          <w:sz w:val="20"/>
        </w:rPr>
        <w:t xml:space="preserve">.2.3. настоящего </w:t>
      </w:r>
      <w:r>
        <w:rPr>
          <w:sz w:val="20"/>
        </w:rPr>
        <w:t>Контракта</w:t>
      </w:r>
      <w:r>
        <w:rPr>
          <w:sz w:val="20"/>
        </w:rPr>
        <w:t>, а также в случаях, предусмотренных Правилами страхования.</w:t>
      </w:r>
    </w:p>
    <w:p w14:paraId="8C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>.4</w:t>
      </w:r>
      <w:r>
        <w:rPr>
          <w:sz w:val="20"/>
        </w:rPr>
        <w:t xml:space="preserve">. Страхователь имеет право </w:t>
      </w:r>
    </w:p>
    <w:p w14:paraId="8D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7.4.1. Р</w:t>
      </w:r>
      <w:r>
        <w:rPr>
          <w:sz w:val="20"/>
        </w:rPr>
        <w:t>асторгнуть</w:t>
      </w:r>
      <w:r>
        <w:rPr>
          <w:sz w:val="20"/>
        </w:rPr>
        <w:t xml:space="preserve"> настоящий </w:t>
      </w:r>
      <w:r>
        <w:rPr>
          <w:sz w:val="20"/>
        </w:rPr>
        <w:t>Контракт</w:t>
      </w:r>
      <w:r>
        <w:rPr>
          <w:sz w:val="20"/>
        </w:rPr>
        <w:t xml:space="preserve"> в любое время. </w:t>
      </w:r>
    </w:p>
    <w:p w14:paraId="8E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>.</w:t>
      </w:r>
      <w:r>
        <w:rPr>
          <w:sz w:val="20"/>
        </w:rPr>
        <w:t>4.</w:t>
      </w:r>
      <w:r>
        <w:rPr>
          <w:sz w:val="20"/>
        </w:rPr>
        <w:t>2</w:t>
      </w:r>
      <w:r>
        <w:rPr>
          <w:sz w:val="20"/>
        </w:rPr>
        <w:t xml:space="preserve">. В случае досрочного прекращения настоящего </w:t>
      </w:r>
      <w:r>
        <w:rPr>
          <w:sz w:val="20"/>
        </w:rPr>
        <w:t>Контракта</w:t>
      </w:r>
      <w:r>
        <w:rPr>
          <w:sz w:val="20"/>
        </w:rPr>
        <w:t xml:space="preserve"> по инициативе Страхователя уплаченная страховая премия возврату не подлежит</w:t>
      </w:r>
      <w:r>
        <w:rPr>
          <w:sz w:val="20"/>
        </w:rPr>
        <w:t>;</w:t>
      </w:r>
    </w:p>
    <w:p w14:paraId="8F000000">
      <w:pPr>
        <w:widowControl w:val="1"/>
        <w:ind w:firstLine="561" w:right="-1"/>
        <w:jc w:val="both"/>
        <w:rPr>
          <w:sz w:val="20"/>
        </w:rPr>
      </w:pPr>
      <w:r>
        <w:rPr>
          <w:sz w:val="20"/>
        </w:rPr>
        <w:t>7.4.3.</w:t>
      </w:r>
      <w:r>
        <w:rPr>
          <w:sz w:val="20"/>
        </w:rPr>
        <w:t xml:space="preserve"> получить дубликат </w:t>
      </w:r>
      <w:r>
        <w:rPr>
          <w:sz w:val="20"/>
        </w:rPr>
        <w:t>Контракта</w:t>
      </w:r>
      <w:r>
        <w:rPr>
          <w:sz w:val="20"/>
        </w:rPr>
        <w:t xml:space="preserve"> страхования в случае его утраты. После выдачи дубликата утраченный </w:t>
      </w:r>
      <w:r>
        <w:rPr>
          <w:sz w:val="20"/>
        </w:rPr>
        <w:t>Контракт</w:t>
      </w:r>
      <w:r>
        <w:rPr>
          <w:sz w:val="20"/>
        </w:rPr>
        <w:t xml:space="preserve"> страхования считается недействительным и никакие выплаты по нему не производятся;</w:t>
      </w:r>
    </w:p>
    <w:p w14:paraId="90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7.4.4.</w:t>
      </w:r>
      <w:r>
        <w:rPr>
          <w:sz w:val="20"/>
        </w:rPr>
        <w:t xml:space="preserve"> </w:t>
      </w:r>
      <w:r>
        <w:rPr>
          <w:sz w:val="20"/>
        </w:rPr>
        <w:t xml:space="preserve">требовать выплаты страхового возмещения при наступлении страхового случая в соответствии с условиями </w:t>
      </w:r>
      <w:r>
        <w:rPr>
          <w:sz w:val="20"/>
        </w:rPr>
        <w:t>Контракта</w:t>
      </w:r>
      <w:r>
        <w:rPr>
          <w:sz w:val="20"/>
        </w:rPr>
        <w:t xml:space="preserve"> страхования и Правил.</w:t>
      </w:r>
    </w:p>
    <w:p w14:paraId="91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7</w:t>
      </w:r>
      <w:r>
        <w:rPr>
          <w:sz w:val="20"/>
        </w:rPr>
        <w:t>.</w:t>
      </w:r>
      <w:r>
        <w:rPr>
          <w:sz w:val="20"/>
        </w:rPr>
        <w:t>5</w:t>
      </w:r>
      <w:r>
        <w:rPr>
          <w:sz w:val="20"/>
        </w:rPr>
        <w:t xml:space="preserve">. Стороны имеют также все права и обязанности, предусмотренные настоящим </w:t>
      </w:r>
      <w:r>
        <w:rPr>
          <w:sz w:val="20"/>
        </w:rPr>
        <w:t>Контрактом</w:t>
      </w:r>
      <w:r>
        <w:rPr>
          <w:sz w:val="20"/>
        </w:rPr>
        <w:t xml:space="preserve"> и Правилами страхования.</w:t>
      </w:r>
    </w:p>
    <w:p w14:paraId="92000000">
      <w:pPr>
        <w:widowControl w:val="1"/>
        <w:ind/>
        <w:jc w:val="center"/>
        <w:rPr>
          <w:b w:val="1"/>
          <w:sz w:val="20"/>
        </w:rPr>
      </w:pPr>
    </w:p>
    <w:p w14:paraId="93000000">
      <w:pPr>
        <w:widowControl w:val="1"/>
        <w:ind/>
        <w:jc w:val="center"/>
        <w:rPr>
          <w:b w:val="1"/>
          <w:sz w:val="20"/>
        </w:rPr>
      </w:pPr>
    </w:p>
    <w:p w14:paraId="94000000">
      <w:pPr>
        <w:widowControl w:val="1"/>
        <w:ind/>
        <w:jc w:val="center"/>
        <w:rPr>
          <w:b w:val="1"/>
          <w:sz w:val="20"/>
        </w:rPr>
      </w:pPr>
      <w:r>
        <w:rPr>
          <w:b w:val="1"/>
          <w:sz w:val="20"/>
        </w:rPr>
        <w:t>8</w:t>
      </w:r>
      <w:r>
        <w:rPr>
          <w:b w:val="1"/>
          <w:sz w:val="20"/>
        </w:rPr>
        <w:t xml:space="preserve">. </w:t>
      </w:r>
      <w:r>
        <w:rPr>
          <w:b w:val="1"/>
          <w:sz w:val="20"/>
        </w:rPr>
        <w:t>Выплата страхового возмещения</w:t>
      </w:r>
    </w:p>
    <w:p w14:paraId="95000000">
      <w:pPr>
        <w:widowControl w:val="1"/>
        <w:ind/>
        <w:jc w:val="center"/>
        <w:rPr>
          <w:b w:val="1"/>
          <w:sz w:val="20"/>
        </w:rPr>
      </w:pPr>
    </w:p>
    <w:p w14:paraId="96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8</w:t>
      </w:r>
      <w:r>
        <w:rPr>
          <w:sz w:val="20"/>
        </w:rPr>
        <w:t xml:space="preserve">.1. </w:t>
      </w:r>
      <w:r>
        <w:rPr>
          <w:sz w:val="20"/>
        </w:rPr>
        <w:t xml:space="preserve">При наступлении события, имеющего признаки страхового случая, страхователь в течение 5-ти календарных дней со дня его наступления представляет Страховщику заявление о наступлении события, в котором указывает дату возникновения чрезвычайной ситуаций, аварии или инцидента и причину ее </w:t>
      </w:r>
      <w:r>
        <w:rPr>
          <w:sz w:val="20"/>
        </w:rPr>
        <w:t>возникновения чрезвычайной</w:t>
      </w:r>
      <w:r>
        <w:rPr>
          <w:sz w:val="20"/>
        </w:rPr>
        <w:t xml:space="preserve"> ситуации, аварии, инцидента, и причину ее возникновения.</w:t>
      </w:r>
    </w:p>
    <w:p w14:paraId="97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8</w:t>
      </w:r>
      <w:r>
        <w:rPr>
          <w:sz w:val="20"/>
        </w:rPr>
        <w:t xml:space="preserve">.2. </w:t>
      </w:r>
      <w:r>
        <w:rPr>
          <w:sz w:val="20"/>
        </w:rPr>
        <w:t xml:space="preserve">Страховая выплата осуществляется Страховщиком на основании Заявления о страховой выплате в письменной форме с приложенными документами и </w:t>
      </w:r>
      <w:r>
        <w:rPr>
          <w:sz w:val="20"/>
        </w:rPr>
        <w:t>решения о выплате</w:t>
      </w:r>
      <w:r>
        <w:rPr>
          <w:sz w:val="20"/>
        </w:rPr>
        <w:t xml:space="preserve">, </w:t>
      </w:r>
      <w:r>
        <w:rPr>
          <w:sz w:val="20"/>
        </w:rPr>
        <w:t>с</w:t>
      </w:r>
      <w:r>
        <w:rPr>
          <w:sz w:val="20"/>
        </w:rPr>
        <w:t>оставленного Страховщиком.</w:t>
      </w:r>
    </w:p>
    <w:p w14:paraId="98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8.3. К</w:t>
      </w:r>
      <w:r>
        <w:rPr>
          <w:sz w:val="20"/>
        </w:rPr>
        <w:t xml:space="preserve"> заявлению о наступлении страхового случая </w:t>
      </w:r>
      <w:r>
        <w:rPr>
          <w:sz w:val="20"/>
        </w:rPr>
        <w:t xml:space="preserve">прилагаются </w:t>
      </w:r>
      <w:r>
        <w:rPr>
          <w:sz w:val="20"/>
        </w:rPr>
        <w:t>документы либо их копии, свидетельствующие о наступлении страхового случая и подтверждающие размер убытка. Такими</w:t>
      </w:r>
      <w:r>
        <w:rPr>
          <w:sz w:val="20"/>
        </w:rPr>
        <w:t xml:space="preserve"> документами, в </w:t>
      </w:r>
      <w:r>
        <w:rPr>
          <w:sz w:val="20"/>
        </w:rPr>
        <w:t>частности, являются</w:t>
      </w:r>
      <w:r>
        <w:rPr>
          <w:sz w:val="20"/>
        </w:rPr>
        <w:t>:</w:t>
      </w:r>
    </w:p>
    <w:p w14:paraId="99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- решение комиссии по чрезвычайным ситуациям, комиссии по техническому расследованию причин аварии или инцидента;</w:t>
      </w:r>
    </w:p>
    <w:p w14:paraId="9A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 - основные сведения о материальном ущербе, акты на каждый пострадавший объект, в </w:t>
      </w:r>
      <w:r>
        <w:rPr>
          <w:sz w:val="20"/>
        </w:rPr>
        <w:t>которых указывается</w:t>
      </w:r>
      <w:r>
        <w:rPr>
          <w:sz w:val="20"/>
        </w:rPr>
        <w:t xml:space="preserve"> характер первоочередных аварийно-спасательных работ;</w:t>
      </w:r>
    </w:p>
    <w:p w14:paraId="9B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 - смета затрат, свидетельствующая об объемах </w:t>
      </w:r>
      <w:r>
        <w:rPr>
          <w:sz w:val="20"/>
        </w:rPr>
        <w:t xml:space="preserve">и стоимости работ, выполненных Страхователем </w:t>
      </w:r>
      <w:r>
        <w:rPr>
          <w:sz w:val="20"/>
        </w:rPr>
        <w:t xml:space="preserve">по локализации </w:t>
      </w:r>
      <w:r>
        <w:rPr>
          <w:sz w:val="20"/>
        </w:rPr>
        <w:t>и</w:t>
      </w:r>
      <w:r>
        <w:rPr>
          <w:sz w:val="20"/>
        </w:rPr>
        <w:t>/или</w:t>
      </w:r>
      <w:r>
        <w:rPr>
          <w:sz w:val="20"/>
        </w:rPr>
        <w:t xml:space="preserve"> ликвидации чрезвычайной ситуации, аварии или инцидента;</w:t>
      </w:r>
    </w:p>
    <w:p w14:paraId="9C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- смета затрат, свидетель</w:t>
      </w:r>
      <w:r>
        <w:rPr>
          <w:sz w:val="20"/>
        </w:rPr>
        <w:t>ствующих об объемах и стоимости</w:t>
      </w:r>
      <w:r>
        <w:rPr>
          <w:sz w:val="20"/>
        </w:rPr>
        <w:t xml:space="preserve"> работ по локализации и</w:t>
      </w:r>
      <w:r>
        <w:rPr>
          <w:sz w:val="20"/>
        </w:rPr>
        <w:t>/или</w:t>
      </w:r>
      <w:r>
        <w:rPr>
          <w:sz w:val="20"/>
        </w:rPr>
        <w:t xml:space="preserve"> ликвидации чрезвычайной ситуации, аварии, инцидента, выполненных сторонними организациями, привлеченными </w:t>
      </w:r>
      <w:r>
        <w:rPr>
          <w:sz w:val="20"/>
        </w:rPr>
        <w:t>С</w:t>
      </w:r>
      <w:r>
        <w:rPr>
          <w:sz w:val="20"/>
        </w:rPr>
        <w:t>трахователем;</w:t>
      </w:r>
    </w:p>
    <w:p w14:paraId="9D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- сведения о возможных виновниках возникновения чрезвычайной ситуации, аварии, инцидента;</w:t>
      </w:r>
    </w:p>
    <w:p w14:paraId="9E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- в случае финансирования мероприятий по предупреждению чрезвычайных ситуаций, аварий, инцидентов – акт обследования аварийного объекта и смету расходо</w:t>
      </w:r>
      <w:r>
        <w:rPr>
          <w:sz w:val="20"/>
        </w:rPr>
        <w:t>в</w:t>
      </w:r>
      <w:r>
        <w:rPr>
          <w:sz w:val="20"/>
        </w:rPr>
        <w:t xml:space="preserve"> на проведение неотложных аварийно-спасательных работ;</w:t>
      </w:r>
    </w:p>
    <w:p w14:paraId="9F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 -  другие документы, касающиеся обстоятельств наступления страхового случая, и фактического размера произведенных затрат, запрашиваемые страховщиком, в том числе отчеты специальных комиссий по чрезвычайным ситуациям, комиссий по техническому расследованию причин аварии или инцидента.</w:t>
      </w:r>
    </w:p>
    <w:p w14:paraId="A0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При необходимости к работе по определению причин наступившего события и размера</w:t>
      </w:r>
      <w:r>
        <w:rPr>
          <w:sz w:val="20"/>
        </w:rPr>
        <w:t xml:space="preserve"> убытков могут быть привлечены, независимые эксперты, оплата которых осуществляется за счет пригашающей стороны.</w:t>
      </w:r>
    </w:p>
    <w:p w14:paraId="A1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8</w:t>
      </w:r>
      <w:r>
        <w:rPr>
          <w:sz w:val="20"/>
        </w:rPr>
        <w:t>.</w:t>
      </w:r>
      <w:r>
        <w:rPr>
          <w:sz w:val="20"/>
        </w:rPr>
        <w:t>4</w:t>
      </w:r>
      <w:r>
        <w:rPr>
          <w:sz w:val="20"/>
        </w:rPr>
        <w:t xml:space="preserve">. Страховая выплата производится Страховщиком Страхователю с учетом установленных </w:t>
      </w:r>
      <w:r>
        <w:rPr>
          <w:sz w:val="20"/>
        </w:rPr>
        <w:t>Контрактом</w:t>
      </w:r>
      <w:r>
        <w:rPr>
          <w:sz w:val="20"/>
        </w:rPr>
        <w:t xml:space="preserve"> страхования страховых сумм и франшиз (если они предусмотрена в </w:t>
      </w:r>
      <w:r>
        <w:rPr>
          <w:sz w:val="20"/>
        </w:rPr>
        <w:t xml:space="preserve">Контракте </w:t>
      </w:r>
      <w:r>
        <w:rPr>
          <w:sz w:val="20"/>
        </w:rPr>
        <w:t xml:space="preserve">страхования).   </w:t>
      </w:r>
    </w:p>
    <w:p w14:paraId="A2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8</w:t>
      </w:r>
      <w:r>
        <w:rPr>
          <w:sz w:val="20"/>
        </w:rPr>
        <w:t>.</w:t>
      </w:r>
      <w:r>
        <w:rPr>
          <w:sz w:val="20"/>
        </w:rPr>
        <w:t>5</w:t>
      </w:r>
      <w:r>
        <w:rPr>
          <w:sz w:val="20"/>
        </w:rPr>
        <w:t>. При наступлении страхового случая конкретный размер расходов определяется Страховщиком с учетом документов, полученных от Страхователя, компетентных и правоохранительных орга</w:t>
      </w:r>
      <w:r>
        <w:rPr>
          <w:sz w:val="20"/>
        </w:rPr>
        <w:t>н</w:t>
      </w:r>
      <w:r>
        <w:rPr>
          <w:sz w:val="20"/>
        </w:rPr>
        <w:t xml:space="preserve">ов, банков, финансовых, налоговых органов, соответствующих государственных органов и органов местного самоуправления, правоохранительных и пожарных подразделений, юридических и аудиторских фирм,  заключений экспертов, специальных экспертных комиссий, решения суда, </w:t>
      </w:r>
      <w:r>
        <w:rPr>
          <w:sz w:val="20"/>
        </w:rPr>
        <w:t>а</w:t>
      </w:r>
      <w:r>
        <w:rPr>
          <w:sz w:val="20"/>
        </w:rPr>
        <w:t>рбитражного ил</w:t>
      </w:r>
      <w:r>
        <w:rPr>
          <w:sz w:val="20"/>
        </w:rPr>
        <w:t>и</w:t>
      </w:r>
      <w:r>
        <w:rPr>
          <w:sz w:val="20"/>
        </w:rPr>
        <w:t xml:space="preserve"> третейского суда и включает в себя</w:t>
      </w:r>
      <w:r>
        <w:rPr>
          <w:sz w:val="20"/>
        </w:rPr>
        <w:t xml:space="preserve"> </w:t>
      </w:r>
      <w:r>
        <w:rPr>
          <w:sz w:val="20"/>
        </w:rPr>
        <w:t xml:space="preserve">сумму непредвиденных расходов, которые Страхователь произвел или обязан будет произвести для </w:t>
      </w:r>
      <w:r>
        <w:rPr>
          <w:sz w:val="20"/>
        </w:rPr>
        <w:t xml:space="preserve"> локализации и/или ликвидации чрезвычайных ситуаций, аварий и инцидентов, приведших к чрезвычайным ситуациям.</w:t>
      </w:r>
    </w:p>
    <w:p w14:paraId="A3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В том случае, если произведенные Страхователем непредвиденные расходы компенсированы другими лицами, Страховщик оплачивает только разницу между суммой, подлежащей возмещению по </w:t>
      </w:r>
      <w:r>
        <w:rPr>
          <w:sz w:val="20"/>
        </w:rPr>
        <w:t>Контракту</w:t>
      </w:r>
      <w:r>
        <w:rPr>
          <w:sz w:val="20"/>
        </w:rPr>
        <w:t xml:space="preserve"> страхования, и суммой, компенсированной другими лицами. О таких компенсациях Страхователь обязан сообщить Страховщику, в том числе и в случаях, если такие компенсации были получены им после получения страховой выплаты от Страховщика и/или после истечения срока действия </w:t>
      </w:r>
      <w:r>
        <w:rPr>
          <w:sz w:val="20"/>
        </w:rPr>
        <w:t>Контракта</w:t>
      </w:r>
      <w:r>
        <w:rPr>
          <w:sz w:val="20"/>
        </w:rPr>
        <w:t xml:space="preserve"> страхования.</w:t>
      </w:r>
    </w:p>
    <w:p w14:paraId="A4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Размер страховой выплаты определяется в объеме фактически понесенных Страхователем расходов </w:t>
      </w:r>
      <w:r>
        <w:rPr>
          <w:sz w:val="20"/>
        </w:rPr>
        <w:t xml:space="preserve">(либо расходов, которые он обязан будет понести) </w:t>
      </w:r>
      <w:r>
        <w:rPr>
          <w:sz w:val="20"/>
        </w:rPr>
        <w:t>на локализацию и ликвидацию чрезвычайной ситуации, авари</w:t>
      </w:r>
      <w:r>
        <w:rPr>
          <w:sz w:val="20"/>
        </w:rPr>
        <w:t>и</w:t>
      </w:r>
      <w:r>
        <w:rPr>
          <w:sz w:val="20"/>
        </w:rPr>
        <w:t xml:space="preserve"> и инцидент</w:t>
      </w:r>
      <w:r>
        <w:rPr>
          <w:sz w:val="20"/>
        </w:rPr>
        <w:t>а</w:t>
      </w:r>
      <w:r>
        <w:rPr>
          <w:sz w:val="20"/>
        </w:rPr>
        <w:t xml:space="preserve">, </w:t>
      </w:r>
      <w:r>
        <w:rPr>
          <w:sz w:val="20"/>
        </w:rPr>
        <w:t xml:space="preserve">приведших к чрезвычайной ситуации, </w:t>
      </w:r>
      <w:r>
        <w:rPr>
          <w:sz w:val="20"/>
        </w:rPr>
        <w:t xml:space="preserve">перечисленных в п. 8.5.1 настоящего </w:t>
      </w:r>
      <w:r>
        <w:rPr>
          <w:sz w:val="20"/>
        </w:rPr>
        <w:t>Контракта</w:t>
      </w:r>
      <w:r>
        <w:rPr>
          <w:sz w:val="20"/>
        </w:rPr>
        <w:t xml:space="preserve">, </w:t>
      </w:r>
      <w:r>
        <w:rPr>
          <w:sz w:val="20"/>
        </w:rPr>
        <w:t xml:space="preserve">за вычетом </w:t>
      </w:r>
      <w:r>
        <w:rPr>
          <w:sz w:val="20"/>
        </w:rPr>
        <w:t xml:space="preserve">сумм </w:t>
      </w:r>
      <w:r>
        <w:rPr>
          <w:sz w:val="20"/>
        </w:rPr>
        <w:t>финансового обеспечения</w:t>
      </w:r>
      <w:r>
        <w:rPr>
          <w:sz w:val="20"/>
        </w:rPr>
        <w:t xml:space="preserve"> локализаци</w:t>
      </w:r>
      <w:r>
        <w:rPr>
          <w:sz w:val="20"/>
        </w:rPr>
        <w:t>и</w:t>
      </w:r>
      <w:r>
        <w:rPr>
          <w:sz w:val="20"/>
        </w:rPr>
        <w:t xml:space="preserve"> и ликвидации последствий чрезвычайной ситуации, выплаченного (либо подлежащего выплате) из бюджета соответствующего уровня, в том числе за вычетом сумм </w:t>
      </w:r>
      <w:r>
        <w:rPr>
          <w:sz w:val="20"/>
        </w:rPr>
        <w:t>расход</w:t>
      </w:r>
      <w:r>
        <w:rPr>
          <w:sz w:val="20"/>
        </w:rPr>
        <w:t>ов</w:t>
      </w:r>
      <w:r>
        <w:rPr>
          <w:sz w:val="20"/>
        </w:rPr>
        <w:t>, связанны</w:t>
      </w:r>
      <w:r>
        <w:rPr>
          <w:sz w:val="20"/>
        </w:rPr>
        <w:t>х</w:t>
      </w:r>
      <w:r>
        <w:rPr>
          <w:sz w:val="20"/>
        </w:rPr>
        <w:t xml:space="preserve"> с реализацией мероприятий, направленных на оказание материальной помощи</w:t>
      </w:r>
      <w:r>
        <w:rPr>
          <w:sz w:val="20"/>
        </w:rPr>
        <w:t xml:space="preserve"> </w:t>
      </w:r>
      <w:r>
        <w:rPr>
          <w:sz w:val="20"/>
        </w:rPr>
        <w:t xml:space="preserve">и/или компенсаций причиненного материального ущерба </w:t>
      </w:r>
      <w:r>
        <w:rPr>
          <w:sz w:val="20"/>
        </w:rPr>
        <w:t xml:space="preserve">пострадавшим в результате </w:t>
      </w:r>
      <w:r>
        <w:rPr>
          <w:sz w:val="20"/>
        </w:rPr>
        <w:t>чрезвычайн</w:t>
      </w:r>
      <w:r>
        <w:rPr>
          <w:sz w:val="20"/>
        </w:rPr>
        <w:t>ой</w:t>
      </w:r>
      <w:r>
        <w:rPr>
          <w:sz w:val="20"/>
        </w:rPr>
        <w:t xml:space="preserve"> ситуаци</w:t>
      </w:r>
      <w:r>
        <w:rPr>
          <w:sz w:val="20"/>
        </w:rPr>
        <w:t>и.</w:t>
      </w:r>
    </w:p>
    <w:p w14:paraId="A5000000">
      <w:pPr>
        <w:widowControl w:val="1"/>
        <w:ind w:firstLine="561"/>
        <w:jc w:val="both"/>
        <w:rPr>
          <w:b w:val="1"/>
          <w:sz w:val="20"/>
        </w:rPr>
      </w:pPr>
      <w:r>
        <w:rPr>
          <w:sz w:val="20"/>
        </w:rPr>
        <w:t>8.5.1.</w:t>
      </w:r>
      <w:r>
        <w:rPr>
          <w:b w:val="1"/>
          <w:sz w:val="20"/>
        </w:rPr>
        <w:t xml:space="preserve"> </w:t>
      </w:r>
      <w:r>
        <w:rPr>
          <w:sz w:val="20"/>
        </w:rPr>
        <w:t xml:space="preserve">По настоящему </w:t>
      </w:r>
      <w:r>
        <w:rPr>
          <w:sz w:val="20"/>
        </w:rPr>
        <w:t>Контракта</w:t>
      </w:r>
      <w:r>
        <w:rPr>
          <w:sz w:val="20"/>
        </w:rPr>
        <w:t xml:space="preserve"> страхования</w:t>
      </w:r>
      <w:r>
        <w:rPr>
          <w:b w:val="1"/>
          <w:sz w:val="20"/>
        </w:rPr>
        <w:t xml:space="preserve"> Страховщик возмещает следующие расходы Страхователя:</w:t>
      </w:r>
    </w:p>
    <w:p w14:paraId="A6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- </w:t>
      </w:r>
      <w:r>
        <w:rPr>
          <w:sz w:val="20"/>
        </w:rPr>
        <w:t xml:space="preserve"> </w:t>
      </w:r>
      <w:r>
        <w:rPr>
          <w:sz w:val="20"/>
        </w:rPr>
        <w:t>проведение поисковых и аварийно-спасательных работ;</w:t>
      </w:r>
    </w:p>
    <w:p w14:paraId="A7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- проведение неотложных аварийно-спасательных работ на объектах жилищно-коммунального хозяйства, энергетики и социальной сферы, пострадавших в результате чрезвычайной ситуации, аварии и инцидента,</w:t>
      </w:r>
    </w:p>
    <w:p w14:paraId="A8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- закупку, доставку и кратковременное хранение материальных ресурсов для первоочередного жизнеобеспечения пострадавшего населения;</w:t>
      </w:r>
    </w:p>
    <w:p w14:paraId="A9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- развертывание содержание временных пунктов проживания и питания для эвакуируемых пострадавших граждан;</w:t>
      </w:r>
    </w:p>
    <w:p w14:paraId="AA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-</w:t>
      </w:r>
      <w:r>
        <w:rPr>
          <w:sz w:val="20"/>
        </w:rPr>
        <w:t xml:space="preserve">  </w:t>
      </w:r>
      <w:r>
        <w:rPr>
          <w:sz w:val="20"/>
        </w:rPr>
        <w:t>доставку материальных ресурсов из материального резерва к месту чрезвычайной ситуации, аварии, инцидента;</w:t>
      </w:r>
    </w:p>
    <w:p w14:paraId="AB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- проведение экстренных мероприятий по ликвидации угрозы возникновения чрезвычайных ситуаций, аварий и инцидентов;</w:t>
      </w:r>
    </w:p>
    <w:p w14:paraId="AC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- расходы, связанные с привлечением сил и средств окружной подсистемы РСЧС, а также других организаций для проведения экстренных мероприятий по ликвидации чрезвычайных ситуаций, аварий и инцидентов. </w:t>
      </w:r>
    </w:p>
    <w:p w14:paraId="AD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Указанные р</w:t>
      </w:r>
      <w:r>
        <w:rPr>
          <w:sz w:val="20"/>
        </w:rPr>
        <w:t>асходы</w:t>
      </w:r>
      <w:r>
        <w:rPr>
          <w:sz w:val="20"/>
        </w:rPr>
        <w:t xml:space="preserve"> возмещаются на основании документов, указанных в п. 8.3. данного </w:t>
      </w:r>
      <w:r>
        <w:rPr>
          <w:sz w:val="20"/>
        </w:rPr>
        <w:t>Контракта</w:t>
      </w:r>
      <w:r>
        <w:rPr>
          <w:sz w:val="20"/>
        </w:rPr>
        <w:t xml:space="preserve"> страхования.</w:t>
      </w:r>
    </w:p>
    <w:p w14:paraId="AE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8.6. </w:t>
      </w:r>
      <w:r>
        <w:rPr>
          <w:sz w:val="20"/>
        </w:rPr>
        <w:t xml:space="preserve">В сумму страхового возмещения не включаются:  </w:t>
      </w:r>
    </w:p>
    <w:p w14:paraId="AF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8.6</w:t>
      </w:r>
      <w:r>
        <w:rPr>
          <w:sz w:val="20"/>
        </w:rPr>
        <w:t>.1.  штрафы; пени; взыскания; убытки Страхователя, вызванные курсовой разницей, неустойками, процентами за просрочку и прочими косвенными расходами;</w:t>
      </w:r>
    </w:p>
    <w:p w14:paraId="B0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8.6</w:t>
      </w:r>
      <w:r>
        <w:rPr>
          <w:sz w:val="20"/>
        </w:rPr>
        <w:t>.</w:t>
      </w:r>
      <w:r>
        <w:rPr>
          <w:sz w:val="20"/>
        </w:rPr>
        <w:t>2</w:t>
      </w:r>
      <w:r>
        <w:rPr>
          <w:sz w:val="20"/>
        </w:rPr>
        <w:t>. упущенная выгода или дополнительные расходы, связ</w:t>
      </w:r>
      <w:r>
        <w:rPr>
          <w:sz w:val="20"/>
        </w:rPr>
        <w:t>анные с простоем в производстве;</w:t>
      </w:r>
    </w:p>
    <w:p w14:paraId="B1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8.</w:t>
      </w:r>
      <w:r>
        <w:rPr>
          <w:sz w:val="20"/>
        </w:rPr>
        <w:t xml:space="preserve">6.3. </w:t>
      </w:r>
      <w:r>
        <w:rPr>
          <w:sz w:val="20"/>
        </w:rPr>
        <w:t>недополученные доходы, которые Страхователь должен был получить при отсутствии страхового случая</w:t>
      </w:r>
    </w:p>
    <w:p w14:paraId="B2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8.6.4. </w:t>
      </w:r>
      <w:r>
        <w:rPr>
          <w:sz w:val="20"/>
        </w:rPr>
        <w:t>убытки, причиненные уничтожением и повреждением имущества.</w:t>
      </w:r>
    </w:p>
    <w:p w14:paraId="B3000000">
      <w:pPr>
        <w:widowControl w:val="1"/>
        <w:ind w:firstLine="540"/>
        <w:jc w:val="both"/>
        <w:rPr>
          <w:sz w:val="20"/>
        </w:rPr>
      </w:pPr>
    </w:p>
    <w:p w14:paraId="B4000000">
      <w:pPr>
        <w:widowControl w:val="1"/>
        <w:ind w:firstLine="709"/>
        <w:jc w:val="center"/>
        <w:rPr>
          <w:b w:val="1"/>
          <w:sz w:val="20"/>
        </w:rPr>
      </w:pPr>
      <w:r>
        <w:rPr>
          <w:b w:val="1"/>
          <w:sz w:val="20"/>
        </w:rPr>
        <w:t>9</w:t>
      </w:r>
      <w:r>
        <w:rPr>
          <w:b w:val="1"/>
          <w:sz w:val="20"/>
        </w:rPr>
        <w:t>.</w:t>
      </w:r>
      <w:r>
        <w:rPr>
          <w:b w:val="1"/>
          <w:sz w:val="20"/>
        </w:rPr>
        <w:t xml:space="preserve"> </w:t>
      </w:r>
      <w:r>
        <w:rPr>
          <w:b w:val="1"/>
          <w:sz w:val="20"/>
        </w:rPr>
        <w:t>Порядок разрешения споров</w:t>
      </w:r>
    </w:p>
    <w:p w14:paraId="B5000000">
      <w:pPr>
        <w:widowControl w:val="1"/>
        <w:ind w:firstLine="567"/>
        <w:jc w:val="both"/>
        <w:rPr>
          <w:b w:val="1"/>
          <w:sz w:val="20"/>
        </w:rPr>
      </w:pPr>
    </w:p>
    <w:p w14:paraId="B6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9</w:t>
      </w:r>
      <w:r>
        <w:rPr>
          <w:sz w:val="20"/>
        </w:rPr>
        <w:t xml:space="preserve">.1. Все споры и разногласия, которые возникнут между Сторонами по настоящему </w:t>
      </w:r>
      <w:r>
        <w:rPr>
          <w:sz w:val="20"/>
        </w:rPr>
        <w:t>Контракту</w:t>
      </w:r>
      <w:r>
        <w:rPr>
          <w:sz w:val="20"/>
        </w:rPr>
        <w:t xml:space="preserve"> и в связи с ним, разрешаются в течение 15 (пятнадцати) дней с момента получения письменной претензии.</w:t>
      </w:r>
    </w:p>
    <w:p w14:paraId="B7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9</w:t>
      </w:r>
      <w:r>
        <w:rPr>
          <w:sz w:val="20"/>
        </w:rPr>
        <w:t xml:space="preserve">.2. В случае если Стороны не пришли к соглашению, все споры рассматриваются </w:t>
      </w:r>
      <w:r>
        <w:rPr>
          <w:sz w:val="20"/>
        </w:rPr>
        <w:t>в арбитражном суде Санкт-Петербурга и Ленинградской области.</w:t>
      </w:r>
    </w:p>
    <w:p w14:paraId="B8000000">
      <w:pPr>
        <w:widowControl w:val="1"/>
        <w:ind w:firstLine="567"/>
        <w:jc w:val="both"/>
        <w:rPr>
          <w:sz w:val="20"/>
        </w:rPr>
      </w:pPr>
    </w:p>
    <w:p w14:paraId="B9000000">
      <w:pPr>
        <w:widowControl w:val="1"/>
        <w:ind w:firstLine="567"/>
        <w:jc w:val="both"/>
        <w:rPr>
          <w:sz w:val="20"/>
        </w:rPr>
      </w:pPr>
    </w:p>
    <w:p w14:paraId="BA000000">
      <w:pPr>
        <w:widowControl w:val="1"/>
        <w:ind w:firstLine="567"/>
        <w:jc w:val="center"/>
        <w:rPr>
          <w:b w:val="1"/>
          <w:sz w:val="20"/>
        </w:rPr>
      </w:pPr>
      <w:r>
        <w:rPr>
          <w:b w:val="1"/>
          <w:sz w:val="20"/>
        </w:rPr>
        <w:t>10. Антикоррупционная оговорка</w:t>
      </w:r>
    </w:p>
    <w:p w14:paraId="BB000000">
      <w:pPr>
        <w:widowControl w:val="1"/>
        <w:ind w:firstLine="567"/>
        <w:jc w:val="center"/>
        <w:rPr>
          <w:sz w:val="20"/>
        </w:rPr>
      </w:pPr>
    </w:p>
    <w:p w14:paraId="BC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10.1.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BD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BE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BF000000">
      <w:pPr>
        <w:widowControl w:val="1"/>
        <w:ind w:firstLine="567"/>
        <w:jc w:val="both"/>
        <w:rPr>
          <w:b w:val="1"/>
          <w:sz w:val="20"/>
        </w:rPr>
      </w:pPr>
      <w:r>
        <w:rPr>
          <w:sz w:val="20"/>
        </w:rPr>
        <w:t>не совершать иных действий, нарушающих антикоррупционное законодательство Российской Федерации.</w:t>
      </w:r>
    </w:p>
    <w:p w14:paraId="C0000000">
      <w:pPr>
        <w:widowControl w:val="1"/>
        <w:ind w:firstLine="567"/>
        <w:jc w:val="both"/>
        <w:rPr>
          <w:sz w:val="20"/>
        </w:rPr>
      </w:pPr>
    </w:p>
    <w:p w14:paraId="C1000000">
      <w:pPr>
        <w:widowControl w:val="1"/>
        <w:ind w:firstLine="567"/>
        <w:jc w:val="both"/>
        <w:rPr>
          <w:sz w:val="20"/>
        </w:rPr>
      </w:pPr>
    </w:p>
    <w:p w14:paraId="C2000000">
      <w:pPr>
        <w:widowControl w:val="1"/>
        <w:ind w:firstLine="567"/>
        <w:jc w:val="both"/>
        <w:rPr>
          <w:sz w:val="20"/>
        </w:rPr>
      </w:pPr>
    </w:p>
    <w:p w14:paraId="C3000000">
      <w:pPr>
        <w:pStyle w:val="Style_7"/>
        <w:widowControl w:val="1"/>
        <w:spacing w:line="240" w:lineRule="auto"/>
        <w:ind w:firstLine="0"/>
        <w:jc w:val="center"/>
        <w:rPr>
          <w:rFonts w:ascii="Arial" w:hAnsi="Arial"/>
          <w:b w:val="1"/>
          <w:sz w:val="20"/>
        </w:rPr>
      </w:pPr>
      <w:r>
        <w:rPr>
          <w:rFonts w:ascii="Arial" w:hAnsi="Arial"/>
          <w:b w:val="1"/>
          <w:sz w:val="20"/>
        </w:rPr>
        <w:t>1</w:t>
      </w:r>
      <w:r>
        <w:rPr>
          <w:rFonts w:ascii="Arial" w:hAnsi="Arial"/>
          <w:b w:val="1"/>
          <w:sz w:val="20"/>
        </w:rPr>
        <w:t>1</w:t>
      </w:r>
      <w:r>
        <w:rPr>
          <w:rFonts w:ascii="Arial" w:hAnsi="Arial"/>
          <w:b w:val="1"/>
          <w:sz w:val="20"/>
        </w:rPr>
        <w:t>. Заключительные положения</w:t>
      </w:r>
    </w:p>
    <w:p w14:paraId="C4000000">
      <w:pPr>
        <w:pStyle w:val="Style_7"/>
        <w:widowControl w:val="1"/>
        <w:spacing w:line="240" w:lineRule="auto"/>
        <w:ind w:firstLine="0"/>
        <w:jc w:val="center"/>
        <w:rPr>
          <w:rFonts w:ascii="Arial" w:hAnsi="Arial"/>
          <w:b w:val="1"/>
          <w:sz w:val="20"/>
        </w:rPr>
      </w:pPr>
    </w:p>
    <w:p w14:paraId="C5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1</w:t>
      </w:r>
      <w:r>
        <w:rPr>
          <w:sz w:val="20"/>
        </w:rPr>
        <w:t>1</w:t>
      </w:r>
      <w:r>
        <w:rPr>
          <w:sz w:val="20"/>
        </w:rPr>
        <w:t>.</w:t>
      </w:r>
      <w:r>
        <w:rPr>
          <w:sz w:val="20"/>
        </w:rPr>
        <w:t>1</w:t>
      </w:r>
      <w:r>
        <w:rPr>
          <w:sz w:val="20"/>
        </w:rPr>
        <w:t xml:space="preserve">. </w:t>
      </w:r>
      <w:r>
        <w:rPr>
          <w:sz w:val="20"/>
        </w:rPr>
        <w:t xml:space="preserve">Страхователь, заключая настоящий </w:t>
      </w:r>
      <w:r>
        <w:rPr>
          <w:sz w:val="20"/>
        </w:rPr>
        <w:t>Контракт</w:t>
      </w:r>
      <w:r>
        <w:rPr>
          <w:sz w:val="20"/>
        </w:rPr>
        <w:t xml:space="preserve"> страхования в соответствии с Федеральным законом РФ «О персональных данных» выражает Страховщику согласие на обработку своих персональных данных, содержащихся в документах, передаваемых Страховщику, в целях продвижения товаров, работ, услуг на рынке путем осуществления Страховщиком прямых контактов со Страхователем с помощью средств связи в целях обеспечения исполнения заключенного </w:t>
      </w:r>
      <w:r>
        <w:rPr>
          <w:sz w:val="20"/>
        </w:rPr>
        <w:t>Контракта</w:t>
      </w:r>
      <w:r>
        <w:rPr>
          <w:sz w:val="20"/>
        </w:rPr>
        <w:t xml:space="preserve"> страхования, а также выражает Страховщику согласие на предоставление (в т.ч. Выгодоприобретателю (-ям)) информации об исполнении Страховщиком и/или Страхователем обязательств по </w:t>
      </w:r>
      <w:r>
        <w:rPr>
          <w:sz w:val="20"/>
        </w:rPr>
        <w:t>Контракту</w:t>
      </w:r>
      <w:r>
        <w:rPr>
          <w:sz w:val="20"/>
        </w:rPr>
        <w:t xml:space="preserve"> страхования, в том числе информацию об уплате и размере страховой премии (страховых взносов), размере страховой суммы, о возникновении и урегулировании претензий, наступлении/вероятности наступления страховых случаев, выплате страхового возмещения и другую имеющую отношение к заключенному </w:t>
      </w:r>
      <w:r>
        <w:rPr>
          <w:sz w:val="20"/>
        </w:rPr>
        <w:t>Контракту</w:t>
      </w:r>
      <w:r>
        <w:rPr>
          <w:sz w:val="20"/>
        </w:rPr>
        <w:t xml:space="preserve"> страхования информацию. </w:t>
      </w:r>
    </w:p>
    <w:p w14:paraId="C6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 xml:space="preserve">Обработка персональных данных осуществляется посредством сбора, систематизации, накопления, хранения, уточнения (обновления, изменения), использования, распространения (в том числе передачи), обезличивания, блокирования, уничтожения персональных данных как на бумажных, так и на электронных носителях. Указанное согласие Страхователя действительно в течение срока действия </w:t>
      </w:r>
      <w:r>
        <w:rPr>
          <w:sz w:val="20"/>
        </w:rPr>
        <w:t>Контракта</w:t>
      </w:r>
      <w:r>
        <w:rPr>
          <w:sz w:val="20"/>
        </w:rPr>
        <w:t xml:space="preserve"> страхования и в течение 5 (пяти) лет после окончания срока действия </w:t>
      </w:r>
      <w:r>
        <w:rPr>
          <w:sz w:val="20"/>
        </w:rPr>
        <w:t>Контракта</w:t>
      </w:r>
      <w:r>
        <w:rPr>
          <w:sz w:val="20"/>
        </w:rPr>
        <w:t xml:space="preserve"> страхования. Настоящее согласие может быть отозвано Страхователем посредством направления Страховщику соответствующего письменного заявления.</w:t>
      </w:r>
    </w:p>
    <w:p w14:paraId="C7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1</w:t>
      </w:r>
      <w:r>
        <w:rPr>
          <w:sz w:val="20"/>
        </w:rPr>
        <w:t>1</w:t>
      </w:r>
      <w:r>
        <w:rPr>
          <w:sz w:val="20"/>
        </w:rPr>
        <w:t>.</w:t>
      </w:r>
      <w:r>
        <w:rPr>
          <w:sz w:val="20"/>
        </w:rPr>
        <w:t>2</w:t>
      </w:r>
      <w:r>
        <w:rPr>
          <w:sz w:val="20"/>
        </w:rPr>
        <w:t>. При заключении настоящего Контракта Страховщик подтверждает свое соответствие требованиям, установленным в ч. 1 ст.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C8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1</w:t>
      </w:r>
      <w:r>
        <w:rPr>
          <w:sz w:val="20"/>
        </w:rPr>
        <w:t>1</w:t>
      </w:r>
      <w:r>
        <w:rPr>
          <w:sz w:val="20"/>
        </w:rPr>
        <w:t>.</w:t>
      </w:r>
      <w:r>
        <w:rPr>
          <w:sz w:val="20"/>
        </w:rPr>
        <w:t>3</w:t>
      </w:r>
      <w:r>
        <w:rPr>
          <w:sz w:val="20"/>
        </w:rPr>
        <w:t xml:space="preserve">. По соглашению сторон в настоящий </w:t>
      </w:r>
      <w:r>
        <w:rPr>
          <w:sz w:val="20"/>
        </w:rPr>
        <w:t>Контракт</w:t>
      </w:r>
      <w:r>
        <w:rPr>
          <w:sz w:val="20"/>
        </w:rPr>
        <w:t xml:space="preserve"> могут быть внесены изменения и дополнения, не противоречащие законодательству Российской Федерации. Внесение изменений и дополнений оформляется дополнительным соглашением Сторон, которое после его подписания становится неотъемлемой частью настоящего </w:t>
      </w:r>
      <w:r>
        <w:rPr>
          <w:sz w:val="20"/>
        </w:rPr>
        <w:t>Контракта</w:t>
      </w:r>
      <w:r>
        <w:rPr>
          <w:sz w:val="20"/>
        </w:rPr>
        <w:t>.</w:t>
      </w:r>
    </w:p>
    <w:p w14:paraId="C9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1</w:t>
      </w:r>
      <w:r>
        <w:rPr>
          <w:sz w:val="20"/>
        </w:rPr>
        <w:t>1</w:t>
      </w:r>
      <w:r>
        <w:rPr>
          <w:sz w:val="20"/>
        </w:rPr>
        <w:t>.</w:t>
      </w:r>
      <w:r>
        <w:rPr>
          <w:sz w:val="20"/>
        </w:rPr>
        <w:t>4</w:t>
      </w:r>
      <w:r>
        <w:rPr>
          <w:sz w:val="20"/>
        </w:rPr>
        <w:t>.</w:t>
      </w:r>
      <w:r>
        <w:rPr>
          <w:sz w:val="20"/>
        </w:rPr>
        <w:t xml:space="preserve"> Все сообщения, предусмотренные условиями Правил страхования и настоящего </w:t>
      </w:r>
      <w:r>
        <w:rPr>
          <w:sz w:val="20"/>
        </w:rPr>
        <w:t>Контракта</w:t>
      </w:r>
      <w:r>
        <w:rPr>
          <w:sz w:val="20"/>
        </w:rPr>
        <w:t>, должны осуществляться Страхователем в письменной форме способами связи, обеспечивающими фиксирование сообщений, либо вручаться Страховщику под расписку.</w:t>
      </w:r>
    </w:p>
    <w:p w14:paraId="CA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1</w:t>
      </w:r>
      <w:r>
        <w:rPr>
          <w:sz w:val="20"/>
        </w:rPr>
        <w:t>1</w:t>
      </w:r>
      <w:r>
        <w:rPr>
          <w:sz w:val="20"/>
        </w:rPr>
        <w:t xml:space="preserve">.5. </w:t>
      </w:r>
      <w:r>
        <w:rPr>
          <w:sz w:val="20"/>
        </w:rPr>
        <w:t xml:space="preserve">Взаимодействие Страховщика и Страхователя по </w:t>
      </w:r>
      <w:r>
        <w:rPr>
          <w:sz w:val="20"/>
        </w:rPr>
        <w:t>Контракту</w:t>
      </w:r>
      <w:r>
        <w:rPr>
          <w:sz w:val="20"/>
        </w:rPr>
        <w:t xml:space="preserve"> страхования осуществляется при участии следующих представителей Сторон:</w:t>
      </w:r>
    </w:p>
    <w:p w14:paraId="CB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1</w:t>
      </w:r>
      <w:r>
        <w:rPr>
          <w:sz w:val="20"/>
        </w:rPr>
        <w:t>1</w:t>
      </w:r>
      <w:r>
        <w:rPr>
          <w:sz w:val="20"/>
        </w:rPr>
        <w:t xml:space="preserve">.5.1. Со стороны Страховщика: </w:t>
      </w:r>
    </w:p>
    <w:p w14:paraId="CC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-</w:t>
      </w:r>
      <w:r>
        <w:rPr>
          <w:sz w:val="20"/>
        </w:rPr>
        <w:t xml:space="preserve"> </w:t>
      </w:r>
      <w:r>
        <w:rPr>
          <w:sz w:val="20"/>
        </w:rPr>
        <w:t>- __________, тел. ____________, эл.почта ___________;</w:t>
      </w:r>
    </w:p>
    <w:p w14:paraId="CD000000">
      <w:pPr>
        <w:widowControl w:val="1"/>
        <w:ind w:firstLine="567"/>
        <w:jc w:val="both"/>
        <w:rPr>
          <w:sz w:val="20"/>
        </w:rPr>
      </w:pPr>
      <w:r>
        <w:rPr>
          <w:sz w:val="20"/>
        </w:rPr>
        <w:t>1</w:t>
      </w:r>
      <w:r>
        <w:rPr>
          <w:sz w:val="20"/>
        </w:rPr>
        <w:t>1</w:t>
      </w:r>
      <w:r>
        <w:rPr>
          <w:sz w:val="20"/>
        </w:rPr>
        <w:t>.</w:t>
      </w:r>
      <w:r>
        <w:rPr>
          <w:sz w:val="20"/>
        </w:rPr>
        <w:t>6</w:t>
      </w:r>
      <w:r>
        <w:rPr>
          <w:sz w:val="20"/>
        </w:rPr>
        <w:t xml:space="preserve">. К настоящему </w:t>
      </w:r>
      <w:r>
        <w:rPr>
          <w:sz w:val="20"/>
        </w:rPr>
        <w:t>Контракту</w:t>
      </w:r>
      <w:r>
        <w:rPr>
          <w:sz w:val="20"/>
        </w:rPr>
        <w:t xml:space="preserve"> прилагаются, являющиеся его неотъемлемой частью:</w:t>
      </w:r>
    </w:p>
    <w:p w14:paraId="CE000000">
      <w:pPr>
        <w:widowControl w:val="1"/>
        <w:ind w:firstLine="561"/>
        <w:jc w:val="both"/>
        <w:rPr>
          <w:sz w:val="20"/>
        </w:rPr>
      </w:pPr>
      <w:r>
        <w:rPr>
          <w:sz w:val="20"/>
        </w:rPr>
        <w:t>1</w:t>
      </w:r>
      <w:r>
        <w:rPr>
          <w:sz w:val="20"/>
        </w:rPr>
        <w:t>1</w:t>
      </w:r>
      <w:r>
        <w:rPr>
          <w:sz w:val="20"/>
        </w:rPr>
        <w:t>.</w:t>
      </w:r>
      <w:r>
        <w:rPr>
          <w:sz w:val="20"/>
        </w:rPr>
        <w:t>6</w:t>
      </w:r>
      <w:r>
        <w:rPr>
          <w:sz w:val="20"/>
        </w:rPr>
        <w:t>.</w:t>
      </w:r>
      <w:r>
        <w:rPr>
          <w:sz w:val="20"/>
        </w:rPr>
        <w:t xml:space="preserve">1. </w:t>
      </w:r>
      <w:r>
        <w:rPr>
          <w:sz w:val="20"/>
        </w:rPr>
        <w:t>«Правила страхования предпринимательских рисков, связанных с возникновением непредвиденных расходов»</w:t>
      </w:r>
      <w:r>
        <w:rPr>
          <w:sz w:val="20"/>
        </w:rPr>
        <w:t xml:space="preserve"> </w:t>
      </w:r>
      <w:r>
        <w:rPr>
          <w:sz w:val="20"/>
        </w:rPr>
        <w:t xml:space="preserve">в редакции </w:t>
      </w:r>
      <w:r>
        <w:rPr>
          <w:sz w:val="20"/>
        </w:rPr>
        <w:t>от _________.</w:t>
      </w:r>
    </w:p>
    <w:p w14:paraId="CF000000">
      <w:pPr>
        <w:widowControl w:val="1"/>
        <w:ind w:firstLine="561"/>
        <w:jc w:val="both"/>
        <w:rPr>
          <w:sz w:val="20"/>
        </w:rPr>
      </w:pPr>
    </w:p>
    <w:p w14:paraId="D0000000">
      <w:pPr>
        <w:widowControl w:val="1"/>
        <w:numPr>
          <w:ilvl w:val="0"/>
          <w:numId w:val="1"/>
        </w:numPr>
        <w:ind/>
        <w:jc w:val="center"/>
        <w:rPr>
          <w:b w:val="1"/>
          <w:sz w:val="20"/>
        </w:rPr>
      </w:pPr>
      <w:r>
        <w:rPr>
          <w:b w:val="1"/>
          <w:sz w:val="20"/>
        </w:rPr>
        <w:t>Адреса, банковские реквизиты и подписи сторон</w:t>
      </w:r>
      <w:r>
        <w:rPr>
          <w:b w:val="1"/>
          <w:sz w:val="20"/>
        </w:rPr>
        <w:t>:</w:t>
      </w:r>
    </w:p>
    <w:tbl>
      <w:tblPr>
        <w:tblStyle w:val="Style_6"/>
        <w:tblW w:type="auto" w:w="0"/>
        <w:tblLayout w:type="fixed"/>
      </w:tblPr>
      <w:tblGrid>
        <w:gridCol w:w="9992"/>
        <w:gridCol w:w="222"/>
      </w:tblGrid>
      <w:tr>
        <w:tc>
          <w:tcPr>
            <w:tcW w:type="dxa" w:w="9992"/>
          </w:tcPr>
          <w:tbl>
            <w:tblPr>
              <w:tblStyle w:val="Style_6"/>
              <w:tblW w:type="auto" w:w="0"/>
              <w:tblLayout w:type="fixed"/>
            </w:tblPr>
            <w:tblGrid>
              <w:gridCol w:w="4815"/>
              <w:gridCol w:w="4961"/>
            </w:tblGrid>
            <w:tr>
              <w:trPr>
                <w:trHeight w:hRule="atLeast" w:val="1550"/>
              </w:trPr>
              <w:tc>
                <w:tcPr>
                  <w:tcW w:type="dxa" w:w="4815"/>
                </w:tcPr>
                <w:p w14:paraId="D1000000">
                  <w:pPr>
                    <w:rPr>
                      <w:b w:val="1"/>
                      <w:sz w:val="20"/>
                    </w:rPr>
                  </w:pPr>
                  <w:r>
                    <w:rPr>
                      <w:b w:val="1"/>
                      <w:sz w:val="20"/>
                    </w:rPr>
                    <w:t>СТРАХОВЩИК:</w:t>
                  </w:r>
                </w:p>
                <w:p w14:paraId="D2000000">
                  <w:pPr>
                    <w:rPr>
                      <w:b w:val="1"/>
                      <w:sz w:val="20"/>
                    </w:rPr>
                  </w:pPr>
                </w:p>
              </w:tc>
              <w:tc>
                <w:tcPr>
                  <w:tcW w:type="dxa" w:w="4961"/>
                </w:tcPr>
                <w:p w14:paraId="D3000000">
                  <w:pPr>
                    <w:rPr>
                      <w:b w:val="1"/>
                      <w:sz w:val="20"/>
                    </w:rPr>
                  </w:pPr>
                  <w:r>
                    <w:rPr>
                      <w:b w:val="1"/>
                      <w:sz w:val="20"/>
                    </w:rPr>
                    <w:t>СТРАХОВАТЕЛЬ</w:t>
                  </w:r>
                  <w:r>
                    <w:rPr>
                      <w:b w:val="1"/>
                      <w:sz w:val="20"/>
                    </w:rPr>
                    <w:t>:</w:t>
                  </w:r>
                </w:p>
                <w:p w14:paraId="D4000000">
                  <w:pPr>
                    <w:rPr>
                      <w:b w:val="1"/>
                      <w:sz w:val="20"/>
                    </w:rPr>
                  </w:pPr>
                  <w:r>
                    <w:rPr>
                      <w:b w:val="1"/>
                      <w:sz w:val="20"/>
                    </w:rPr>
                    <w:t xml:space="preserve">Государственное бюджетное дошкольное образовательное учреждение детский сад № 41 Фрунзенского района Санкт-Петербурга </w:t>
                  </w:r>
                </w:p>
                <w:p w14:paraId="D5000000">
                  <w:pPr>
                    <w:rPr>
                      <w:b w:val="1"/>
                      <w:sz w:val="20"/>
                    </w:rPr>
                  </w:pPr>
                </w:p>
                <w:p w14:paraId="D600000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Адрес местонахождения: </w:t>
                  </w:r>
                </w:p>
                <w:p w14:paraId="D700000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192288, Санкт-Петербург, улица Бухарестская, дом 114, корпус 3, литера А</w:t>
                  </w:r>
                </w:p>
                <w:p w14:paraId="D8000000">
                  <w:pPr>
                    <w:rPr>
                      <w:sz w:val="20"/>
                    </w:rPr>
                  </w:pPr>
                </w:p>
                <w:p w14:paraId="D900000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Тел. </w:t>
                  </w:r>
                  <w:r>
                    <w:rPr>
                      <w:sz w:val="20"/>
                    </w:rPr>
                    <w:t>453-98-48 773-55-74</w:t>
                  </w:r>
                </w:p>
                <w:p w14:paraId="DA00000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Эл.почта </w:t>
                  </w:r>
                  <w:r>
                    <w:rPr>
                      <w:sz w:val="20"/>
                    </w:rPr>
                    <w:t>dou041frunz@yandex.ru</w:t>
                  </w:r>
                </w:p>
                <w:p w14:paraId="DB000000">
                  <w:pPr>
                    <w:rPr>
                      <w:sz w:val="20"/>
                    </w:rPr>
                  </w:pPr>
                </w:p>
                <w:p w14:paraId="DC00000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Банковские реквизиты: </w:t>
                  </w:r>
                </w:p>
                <w:p w14:paraId="DD00000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ИНН </w:t>
                  </w:r>
                  <w:r>
                    <w:rPr>
                      <w:sz w:val="20"/>
                    </w:rPr>
                    <w:t>7816157418</w:t>
                  </w:r>
                </w:p>
                <w:p w14:paraId="DE00000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КПП 781601001</w:t>
                  </w:r>
                </w:p>
                <w:p w14:paraId="DF000000">
                  <w:pPr>
                    <w:rPr>
                      <w:b w:val="1"/>
                      <w:sz w:val="20"/>
                    </w:rPr>
                  </w:pPr>
                  <w:r>
                    <w:rPr>
                      <w:sz w:val="20"/>
                    </w:rPr>
                    <w:t xml:space="preserve">Л/с </w:t>
                  </w:r>
                  <w:r>
                    <w:rPr>
                      <w:sz w:val="20"/>
                    </w:rPr>
                    <w:t>0661074</w:t>
                  </w:r>
                  <w:r>
                    <w:rPr>
                      <w:sz w:val="20"/>
                    </w:rPr>
                    <w:t xml:space="preserve">   в Комитете Финансов</w:t>
                  </w:r>
                </w:p>
              </w:tc>
            </w:tr>
            <w:tr>
              <w:trPr>
                <w:trHeight w:hRule="atLeast" w:val="2263"/>
              </w:trPr>
              <w:tc>
                <w:tcPr>
                  <w:tcW w:type="dxa" w:w="4815"/>
                </w:tcPr>
                <w:p w14:paraId="E0000000">
                  <w:pPr>
                    <w:rPr>
                      <w:b w:val="1"/>
                      <w:sz w:val="20"/>
                    </w:rPr>
                  </w:pPr>
                </w:p>
                <w:p w14:paraId="E1000000">
                  <w:pPr>
                    <w:rPr>
                      <w:b w:val="1"/>
                      <w:sz w:val="20"/>
                    </w:rPr>
                  </w:pPr>
                </w:p>
                <w:p w14:paraId="E2000000">
                  <w:pPr>
                    <w:rPr>
                      <w:b w:val="1"/>
                      <w:sz w:val="20"/>
                    </w:rPr>
                  </w:pPr>
                </w:p>
                <w:p w14:paraId="E3000000">
                  <w:pPr>
                    <w:rPr>
                      <w:b w:val="1"/>
                      <w:sz w:val="20"/>
                    </w:rPr>
                  </w:pPr>
                </w:p>
                <w:p w14:paraId="E4000000">
                  <w:pPr>
                    <w:rPr>
                      <w:b w:val="1"/>
                      <w:sz w:val="20"/>
                    </w:rPr>
                  </w:pPr>
                  <w:r>
                    <w:rPr>
                      <w:b w:val="1"/>
                      <w:sz w:val="20"/>
                    </w:rPr>
                    <w:t xml:space="preserve">От имени СТРАХОВЩИКА </w:t>
                  </w:r>
                </w:p>
                <w:p w14:paraId="E5000000">
                  <w:pPr>
                    <w:rPr>
                      <w:b w:val="1"/>
                      <w:sz w:val="20"/>
                    </w:rPr>
                  </w:pPr>
                </w:p>
                <w:p w14:paraId="E6000000">
                  <w:pPr>
                    <w:rPr>
                      <w:sz w:val="20"/>
                    </w:rPr>
                  </w:pPr>
                </w:p>
                <w:p w14:paraId="E7000000">
                  <w:pPr>
                    <w:rPr>
                      <w:sz w:val="20"/>
                    </w:rPr>
                  </w:pPr>
                </w:p>
                <w:p w14:paraId="E800000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_____________________ /________ /</w:t>
                  </w:r>
                </w:p>
                <w:p w14:paraId="E9000000">
                  <w:pPr>
                    <w:rPr>
                      <w:b w:val="1"/>
                      <w:sz w:val="20"/>
                    </w:rPr>
                  </w:pPr>
                  <w:r>
                    <w:rPr>
                      <w:i w:val="1"/>
                      <w:sz w:val="16"/>
                    </w:rPr>
                    <w:t>Подписано ЭЦП</w:t>
                  </w:r>
                </w:p>
              </w:tc>
              <w:tc>
                <w:tcPr>
                  <w:tcW w:type="dxa" w:w="4961"/>
                </w:tcPr>
                <w:p w14:paraId="EA000000">
                  <w:pPr>
                    <w:rPr>
                      <w:i w:val="1"/>
                      <w:sz w:val="20"/>
                    </w:rPr>
                  </w:pPr>
                </w:p>
                <w:p w14:paraId="EB000000">
                  <w:pPr>
                    <w:rPr>
                      <w:i w:val="1"/>
                      <w:sz w:val="20"/>
                    </w:rPr>
                  </w:pPr>
                  <w:r>
                    <w:rPr>
                      <w:i w:val="1"/>
                      <w:sz w:val="20"/>
                    </w:rPr>
                    <w:t xml:space="preserve">Правила страхования получил, </w:t>
                  </w:r>
                </w:p>
                <w:p w14:paraId="EC000000">
                  <w:pPr>
                    <w:rPr>
                      <w:b w:val="1"/>
                      <w:sz w:val="20"/>
                    </w:rPr>
                  </w:pPr>
                  <w:r>
                    <w:rPr>
                      <w:i w:val="1"/>
                      <w:sz w:val="20"/>
                    </w:rPr>
                    <w:t xml:space="preserve">с условиями страхования  согласен             </w:t>
                  </w:r>
                </w:p>
                <w:p w14:paraId="ED000000">
                  <w:pPr>
                    <w:rPr>
                      <w:b w:val="1"/>
                      <w:sz w:val="20"/>
                    </w:rPr>
                  </w:pPr>
                </w:p>
                <w:p w14:paraId="EE000000">
                  <w:pPr>
                    <w:rPr>
                      <w:b w:val="1"/>
                      <w:sz w:val="20"/>
                    </w:rPr>
                  </w:pPr>
                  <w:r>
                    <w:rPr>
                      <w:b w:val="1"/>
                      <w:sz w:val="20"/>
                    </w:rPr>
                    <w:t>От имени СТРАХОВАТЕЛЯ</w:t>
                  </w:r>
                </w:p>
                <w:p w14:paraId="EF000000">
                  <w:pPr>
                    <w:rPr>
                      <w:b w:val="1"/>
                      <w:sz w:val="20"/>
                    </w:rPr>
                  </w:pPr>
                </w:p>
                <w:p w14:paraId="F000000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Заведующего</w:t>
                  </w:r>
                </w:p>
                <w:p w14:paraId="F1000000">
                  <w:pPr>
                    <w:rPr>
                      <w:b w:val="1"/>
                      <w:sz w:val="20"/>
                    </w:rPr>
                  </w:pPr>
                </w:p>
                <w:p w14:paraId="F2000000">
                  <w:pPr>
                    <w:rPr>
                      <w:i w:val="1"/>
                      <w:sz w:val="20"/>
                    </w:rPr>
                  </w:pPr>
                  <w:r>
                    <w:rPr>
                      <w:b w:val="1"/>
                      <w:sz w:val="20"/>
                    </w:rPr>
                    <w:t xml:space="preserve">______________________ </w:t>
                  </w:r>
                  <w:r>
                    <w:rPr>
                      <w:sz w:val="20"/>
                    </w:rPr>
                    <w:t>/</w:t>
                  </w:r>
                  <w:r>
                    <w:rPr>
                      <w:sz w:val="20"/>
                    </w:rPr>
                    <w:t>Колесникова Н.Г.</w:t>
                  </w:r>
                  <w:r>
                    <w:rPr>
                      <w:sz w:val="20"/>
                    </w:rPr>
                    <w:t>/</w:t>
                  </w:r>
                </w:p>
                <w:p w14:paraId="F3000000">
                  <w:pPr>
                    <w:rPr>
                      <w:i w:val="1"/>
                      <w:sz w:val="16"/>
                    </w:rPr>
                  </w:pPr>
                  <w:r>
                    <w:rPr>
                      <w:i w:val="1"/>
                      <w:sz w:val="16"/>
                    </w:rPr>
                    <w:t>Подписано ЭЦП</w:t>
                  </w:r>
                </w:p>
              </w:tc>
            </w:tr>
          </w:tbl>
          <w:p w14:paraId="F4000000">
            <w:pPr>
              <w:widowControl w:val="1"/>
              <w:ind/>
              <w:jc w:val="both"/>
              <w:rPr>
                <w:sz w:val="20"/>
              </w:rPr>
            </w:pPr>
          </w:p>
        </w:tc>
        <w:tc>
          <w:tcPr>
            <w:tcW w:type="dxa" w:w="222"/>
          </w:tcPr>
          <w:p w14:paraId="F5000000">
            <w:pPr>
              <w:rPr>
                <w:sz w:val="20"/>
              </w:rPr>
            </w:pPr>
          </w:p>
        </w:tc>
      </w:tr>
    </w:tbl>
    <w:p w14:paraId="F6000000">
      <w:pPr>
        <w:widowControl w:val="1"/>
        <w:ind w:left="720"/>
        <w:jc w:val="center"/>
        <w:rPr>
          <w:b w:val="1"/>
          <w:sz w:val="20"/>
        </w:rPr>
      </w:pPr>
    </w:p>
    <w:p w14:paraId="F7000000">
      <w:pPr>
        <w:widowControl w:val="1"/>
        <w:ind/>
        <w:jc w:val="both"/>
        <w:rPr>
          <w:sz w:val="20"/>
        </w:rPr>
      </w:pPr>
    </w:p>
    <w:p w14:paraId="F8000000">
      <w:pPr>
        <w:widowControl w:val="1"/>
        <w:ind/>
        <w:jc w:val="both"/>
        <w:rPr>
          <w:sz w:val="20"/>
        </w:rPr>
      </w:pPr>
    </w:p>
    <w:p w14:paraId="F9000000">
      <w:pPr>
        <w:widowControl w:val="1"/>
        <w:ind/>
        <w:jc w:val="both"/>
        <w:rPr>
          <w:sz w:val="20"/>
        </w:rPr>
      </w:pPr>
    </w:p>
    <w:p w14:paraId="FA000000">
      <w:pPr>
        <w:rPr>
          <w:sz w:val="20"/>
        </w:rPr>
      </w:pPr>
    </w:p>
    <w:sectPr>
      <w:pgSz w:h="16838" w:orient="portrait" w:w="11906"/>
      <w:pgMar w:bottom="709" w:footer="709" w:gutter="0" w:header="709" w:left="1134" w:right="1134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2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rPr>
      <w:rFonts w:ascii="Arial" w:hAnsi="Arial"/>
      <w:sz w:val="22"/>
    </w:rPr>
  </w:style>
  <w:style w:default="1" w:styleId="Style_8_ch" w:type="character">
    <w:name w:val="Normal"/>
    <w:link w:val="Style_8"/>
    <w:rPr>
      <w:rFonts w:ascii="Arial" w:hAnsi="Arial"/>
      <w:sz w:val="22"/>
    </w:rPr>
  </w:style>
  <w:style w:styleId="Style_9" w:type="paragraph">
    <w:name w:val="toc 2"/>
    <w:next w:val="Style_8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7" w:type="paragraph">
    <w:name w:val="Body Text Indent 2"/>
    <w:basedOn w:val="Style_8"/>
    <w:link w:val="Style_7_ch"/>
    <w:pPr>
      <w:widowControl w:val="0"/>
      <w:spacing w:line="240" w:lineRule="atLeast"/>
      <w:ind w:firstLine="708"/>
      <w:jc w:val="both"/>
    </w:pPr>
    <w:rPr>
      <w:rFonts w:ascii="Times New Roman" w:hAnsi="Times New Roman"/>
      <w:sz w:val="24"/>
    </w:rPr>
  </w:style>
  <w:style w:styleId="Style_7_ch" w:type="character">
    <w:name w:val="Body Text Indent 2"/>
    <w:basedOn w:val="Style_8_ch"/>
    <w:link w:val="Style_7"/>
    <w:rPr>
      <w:rFonts w:ascii="Times New Roman" w:hAnsi="Times New Roman"/>
      <w:sz w:val="24"/>
    </w:rPr>
  </w:style>
  <w:style w:styleId="Style_2" w:type="paragraph">
    <w:name w:val="ConsPlusNormal"/>
    <w:link w:val="Style_2_ch"/>
    <w:pPr>
      <w:widowControl w:val="0"/>
      <w:ind w:firstLine="720"/>
    </w:pPr>
    <w:rPr>
      <w:rFonts w:ascii="Arial" w:hAnsi="Arial"/>
    </w:rPr>
  </w:style>
  <w:style w:styleId="Style_2_ch" w:type="character">
    <w:name w:val="ConsPlusNormal"/>
    <w:link w:val="Style_2"/>
    <w:rPr>
      <w:rFonts w:ascii="Arial" w:hAnsi="Arial"/>
    </w:rPr>
  </w:style>
  <w:style w:styleId="Style_10" w:type="paragraph">
    <w:name w:val="toc 4"/>
    <w:next w:val="Style_8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8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8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" w:type="paragraph">
    <w:name w:val="Body Text 3"/>
    <w:basedOn w:val="Style_8"/>
    <w:link w:val="Style_1_ch"/>
    <w:pPr>
      <w:widowControl w:val="1"/>
      <w:ind/>
      <w:jc w:val="center"/>
    </w:pPr>
    <w:rPr>
      <w:rFonts w:ascii="Times New Roman" w:hAnsi="Times New Roman"/>
      <w:b w:val="1"/>
      <w:sz w:val="24"/>
    </w:rPr>
  </w:style>
  <w:style w:styleId="Style_1_ch" w:type="character">
    <w:name w:val="Body Text 3"/>
    <w:basedOn w:val="Style_8_ch"/>
    <w:link w:val="Style_1"/>
    <w:rPr>
      <w:rFonts w:ascii="Times New Roman" w:hAnsi="Times New Roman"/>
      <w:b w:val="1"/>
      <w:sz w:val="24"/>
    </w:rPr>
  </w:style>
  <w:style w:styleId="Style_13" w:type="paragraph">
    <w:name w:val="annotation reference"/>
    <w:link w:val="Style_13_ch"/>
    <w:rPr>
      <w:sz w:val="16"/>
    </w:rPr>
  </w:style>
  <w:style w:styleId="Style_13_ch" w:type="character">
    <w:name w:val="annotation reference"/>
    <w:link w:val="Style_13"/>
    <w:rPr>
      <w:sz w:val="16"/>
    </w:rPr>
  </w:style>
  <w:style w:styleId="Style_14" w:type="paragraph">
    <w:name w:val="End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15" w:type="paragraph">
    <w:name w:val="heading 3"/>
    <w:next w:val="Style_8"/>
    <w:link w:val="Style_15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5_ch" w:type="character">
    <w:name w:val="heading 3"/>
    <w:link w:val="Style_15"/>
    <w:rPr>
      <w:rFonts w:ascii="XO Thames" w:hAnsi="XO Thames"/>
      <w:b w:val="1"/>
      <w:sz w:val="26"/>
    </w:rPr>
  </w:style>
  <w:style w:styleId="Style_16" w:type="paragraph">
    <w:name w:val="1KG=K9"/>
    <w:link w:val="Style_16_ch"/>
    <w:rPr>
      <w:rFonts w:ascii="Arial" w:hAnsi="Arial"/>
    </w:rPr>
  </w:style>
  <w:style w:styleId="Style_16_ch" w:type="character">
    <w:name w:val="1KG=K9"/>
    <w:link w:val="Style_16"/>
    <w:rPr>
      <w:rFonts w:ascii="Arial" w:hAnsi="Arial"/>
    </w:rPr>
  </w:style>
  <w:style w:styleId="Style_17" w:type="paragraph">
    <w:name w:val="annotation subject"/>
    <w:basedOn w:val="Style_18"/>
    <w:next w:val="Style_18"/>
    <w:link w:val="Style_17_ch"/>
    <w:rPr>
      <w:b w:val="1"/>
    </w:rPr>
  </w:style>
  <w:style w:styleId="Style_17_ch" w:type="character">
    <w:name w:val="annotation subject"/>
    <w:basedOn w:val="Style_18_ch"/>
    <w:link w:val="Style_17"/>
    <w:rPr>
      <w:b w:val="1"/>
    </w:rPr>
  </w:style>
  <w:style w:styleId="Style_3" w:type="paragraph">
    <w:name w:val="ConsPlusTitle"/>
    <w:link w:val="Style_3_ch"/>
    <w:pPr>
      <w:widowControl w:val="0"/>
      <w:ind/>
    </w:pPr>
    <w:rPr>
      <w:rFonts w:ascii="Arial" w:hAnsi="Arial"/>
      <w:b w:val="1"/>
    </w:rPr>
  </w:style>
  <w:style w:styleId="Style_3_ch" w:type="character">
    <w:name w:val="ConsPlusTitle"/>
    <w:link w:val="Style_3"/>
    <w:rPr>
      <w:rFonts w:ascii="Arial" w:hAnsi="Arial"/>
      <w:b w:val="1"/>
    </w:rPr>
  </w:style>
  <w:style w:styleId="Style_19" w:type="paragraph">
    <w:name w:val="toc 3"/>
    <w:next w:val="Style_8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Body Text Indent 32"/>
    <w:basedOn w:val="Style_8"/>
    <w:link w:val="Style_20_ch"/>
    <w:pPr>
      <w:widowControl w:val="0"/>
      <w:ind w:firstLine="720"/>
      <w:jc w:val="both"/>
    </w:pPr>
    <w:rPr>
      <w:rFonts w:ascii="Kudriashov" w:hAnsi="Kudriashov"/>
    </w:rPr>
  </w:style>
  <w:style w:styleId="Style_20_ch" w:type="character">
    <w:name w:val="Body Text Indent 32"/>
    <w:basedOn w:val="Style_8_ch"/>
    <w:link w:val="Style_20"/>
    <w:rPr>
      <w:rFonts w:ascii="Kudriashov" w:hAnsi="Kudriashov"/>
    </w:rPr>
  </w:style>
  <w:style w:styleId="Style_21" w:type="paragraph">
    <w:name w:val="header"/>
    <w:basedOn w:val="Style_8"/>
    <w:link w:val="Style_21_ch"/>
    <w:pPr>
      <w:widowControl w:val="1"/>
      <w:tabs>
        <w:tab w:leader="none" w:pos="4677" w:val="center"/>
        <w:tab w:leader="none" w:pos="9355" w:val="right"/>
      </w:tabs>
      <w:ind/>
    </w:pPr>
  </w:style>
  <w:style w:styleId="Style_21_ch" w:type="character">
    <w:name w:val="header"/>
    <w:basedOn w:val="Style_8_ch"/>
    <w:link w:val="Style_21"/>
  </w:style>
  <w:style w:styleId="Style_22" w:type="paragraph">
    <w:name w:val="heading 5"/>
    <w:basedOn w:val="Style_8"/>
    <w:next w:val="Style_8"/>
    <w:link w:val="Style_22_ch"/>
    <w:uiPriority w:val="9"/>
    <w:qFormat/>
    <w:pPr>
      <w:widowControl w:val="1"/>
      <w:spacing w:after="60" w:before="240"/>
      <w:ind/>
      <w:outlineLvl w:val="4"/>
    </w:pPr>
    <w:rPr>
      <w:rFonts w:ascii="Times New Roman" w:hAnsi="Times New Roman"/>
    </w:rPr>
  </w:style>
  <w:style w:styleId="Style_22_ch" w:type="character">
    <w:name w:val="heading 5"/>
    <w:basedOn w:val="Style_8_ch"/>
    <w:link w:val="Style_22"/>
    <w:rPr>
      <w:rFonts w:ascii="Times New Roman" w:hAnsi="Times New Roman"/>
    </w:rPr>
  </w:style>
  <w:style w:styleId="Style_23" w:type="paragraph">
    <w:name w:val="heading 1"/>
    <w:next w:val="Style_8"/>
    <w:link w:val="Style_2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3_ch" w:type="character">
    <w:name w:val="heading 1"/>
    <w:link w:val="Style_23"/>
    <w:rPr>
      <w:rFonts w:ascii="XO Thames" w:hAnsi="XO Thames"/>
      <w:b w:val="1"/>
      <w:sz w:val="32"/>
    </w:rPr>
  </w:style>
  <w:style w:styleId="Style_24" w:type="paragraph">
    <w:name w:val="Hyperlink"/>
    <w:link w:val="Style_24_ch"/>
    <w:rPr>
      <w:color w:val="0000FF"/>
      <w:u w:val="single"/>
    </w:rPr>
  </w:style>
  <w:style w:styleId="Style_24_ch" w:type="character">
    <w:name w:val="Hyperlink"/>
    <w:link w:val="Style_24"/>
    <w:rPr>
      <w:color w:val="0000FF"/>
      <w:u w:val="single"/>
    </w:rPr>
  </w:style>
  <w:style w:styleId="Style_25" w:type="paragraph">
    <w:name w:val="Footnote"/>
    <w:link w:val="Style_25_ch"/>
    <w:pPr>
      <w:ind w:firstLine="851" w:left="0"/>
      <w:jc w:val="both"/>
    </w:pPr>
    <w:rPr>
      <w:rFonts w:ascii="XO Thames" w:hAnsi="XO Thames"/>
      <w:sz w:val="22"/>
    </w:rPr>
  </w:style>
  <w:style w:styleId="Style_25_ch" w:type="character">
    <w:name w:val="Footnote"/>
    <w:link w:val="Style_25"/>
    <w:rPr>
      <w:rFonts w:ascii="XO Thames" w:hAnsi="XO Thames"/>
      <w:sz w:val="22"/>
    </w:rPr>
  </w:style>
  <w:style w:styleId="Style_26" w:type="paragraph">
    <w:name w:val="toc 1"/>
    <w:next w:val="Style_8"/>
    <w:link w:val="Style_2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8"/>
    </w:rPr>
  </w:style>
  <w:style w:styleId="Style_27_ch" w:type="character">
    <w:name w:val="Header and Footer"/>
    <w:link w:val="Style_27"/>
    <w:rPr>
      <w:rFonts w:ascii="XO Thames" w:hAnsi="XO Thames"/>
      <w:sz w:val="28"/>
    </w:rPr>
  </w:style>
  <w:style w:styleId="Style_4" w:type="paragraph">
    <w:name w:val="Body Text Indent 3"/>
    <w:basedOn w:val="Style_8"/>
    <w:link w:val="Style_4_ch"/>
    <w:pPr>
      <w:widowControl w:val="1"/>
      <w:spacing w:after="120"/>
      <w:ind w:left="283"/>
    </w:pPr>
    <w:rPr>
      <w:sz w:val="16"/>
    </w:rPr>
  </w:style>
  <w:style w:styleId="Style_4_ch" w:type="character">
    <w:name w:val="Body Text Indent 3"/>
    <w:basedOn w:val="Style_8_ch"/>
    <w:link w:val="Style_4"/>
    <w:rPr>
      <w:sz w:val="16"/>
    </w:rPr>
  </w:style>
  <w:style w:styleId="Style_28" w:type="paragraph">
    <w:name w:val="toc 9"/>
    <w:next w:val="Style_8"/>
    <w:link w:val="Style_2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toc 8"/>
    <w:next w:val="Style_8"/>
    <w:link w:val="Style_2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18" w:type="paragraph">
    <w:name w:val="annotation text"/>
    <w:basedOn w:val="Style_8"/>
    <w:link w:val="Style_18_ch"/>
    <w:rPr>
      <w:sz w:val="20"/>
    </w:rPr>
  </w:style>
  <w:style w:styleId="Style_18_ch" w:type="character">
    <w:name w:val="annotation text"/>
    <w:basedOn w:val="Style_8_ch"/>
    <w:link w:val="Style_18"/>
    <w:rPr>
      <w:sz w:val="20"/>
    </w:rPr>
  </w:style>
  <w:style w:styleId="Style_30" w:type="paragraph">
    <w:name w:val="Default Paragraph Font"/>
    <w:link w:val="Style_30_ch"/>
  </w:style>
  <w:style w:styleId="Style_30_ch" w:type="character">
    <w:name w:val="Default Paragraph Font"/>
    <w:link w:val="Style_30"/>
  </w:style>
  <w:style w:styleId="Style_31" w:type="paragraph">
    <w:name w:val="toc 5"/>
    <w:next w:val="Style_8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footer"/>
    <w:basedOn w:val="Style_8"/>
    <w:link w:val="Style_32_ch"/>
    <w:pPr>
      <w:widowControl w:val="1"/>
      <w:tabs>
        <w:tab w:leader="none" w:pos="4677" w:val="center"/>
        <w:tab w:leader="none" w:pos="9355" w:val="right"/>
      </w:tabs>
      <w:ind/>
    </w:pPr>
  </w:style>
  <w:style w:styleId="Style_32_ch" w:type="character">
    <w:name w:val="footer"/>
    <w:basedOn w:val="Style_8_ch"/>
    <w:link w:val="Style_32"/>
  </w:style>
  <w:style w:styleId="Style_33" w:type="paragraph">
    <w:name w:val="Subtitle"/>
    <w:next w:val="Style_8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Balloon Text"/>
    <w:basedOn w:val="Style_8"/>
    <w:link w:val="Style_34_ch"/>
    <w:rPr>
      <w:rFonts w:ascii="Tahoma" w:hAnsi="Tahoma"/>
      <w:sz w:val="16"/>
    </w:rPr>
  </w:style>
  <w:style w:styleId="Style_34_ch" w:type="character">
    <w:name w:val="Balloon Text"/>
    <w:basedOn w:val="Style_8_ch"/>
    <w:link w:val="Style_34"/>
    <w:rPr>
      <w:rFonts w:ascii="Tahoma" w:hAnsi="Tahoma"/>
      <w:sz w:val="16"/>
    </w:rPr>
  </w:style>
  <w:style w:styleId="Style_35" w:type="paragraph">
    <w:name w:val="Title"/>
    <w:next w:val="Style_8"/>
    <w:link w:val="Style_3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36" w:type="paragraph">
    <w:name w:val="heading 4"/>
    <w:next w:val="Style_8"/>
    <w:link w:val="Style_3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6_ch" w:type="character">
    <w:name w:val="heading 4"/>
    <w:link w:val="Style_36"/>
    <w:rPr>
      <w:rFonts w:ascii="XO Thames" w:hAnsi="XO Thames"/>
      <w:b w:val="1"/>
      <w:sz w:val="24"/>
    </w:rPr>
  </w:style>
  <w:style w:styleId="Style_5" w:type="paragraph">
    <w:name w:val="Body Text Indent"/>
    <w:basedOn w:val="Style_8"/>
    <w:link w:val="Style_5_ch"/>
    <w:pPr>
      <w:widowControl w:val="0"/>
      <w:spacing w:line="240" w:lineRule="atLeast"/>
      <w:ind w:left="360"/>
      <w:jc w:val="both"/>
    </w:pPr>
    <w:rPr>
      <w:rFonts w:ascii="Times New Roman" w:hAnsi="Times New Roman"/>
      <w:sz w:val="24"/>
    </w:rPr>
  </w:style>
  <w:style w:styleId="Style_5_ch" w:type="character">
    <w:name w:val="Body Text Indent"/>
    <w:basedOn w:val="Style_8_ch"/>
    <w:link w:val="Style_5"/>
    <w:rPr>
      <w:rFonts w:ascii="Times New Roman" w:hAnsi="Times New Roman"/>
      <w:sz w:val="24"/>
    </w:rPr>
  </w:style>
  <w:style w:styleId="Style_37" w:type="paragraph">
    <w:name w:val="heading 2"/>
    <w:basedOn w:val="Style_8"/>
    <w:next w:val="Style_8"/>
    <w:link w:val="Style_37_ch"/>
    <w:uiPriority w:val="9"/>
    <w:qFormat/>
    <w:pPr>
      <w:keepNext w:val="1"/>
      <w:widowControl w:val="1"/>
      <w:spacing w:after="60" w:before="240"/>
      <w:ind/>
      <w:outlineLvl w:val="1"/>
    </w:pPr>
    <w:rPr>
      <w:b w:val="1"/>
      <w:i w:val="1"/>
      <w:sz w:val="28"/>
    </w:rPr>
  </w:style>
  <w:style w:styleId="Style_37_ch" w:type="character">
    <w:name w:val="heading 2"/>
    <w:basedOn w:val="Style_8_ch"/>
    <w:link w:val="Style_37"/>
    <w:rPr>
      <w:b w:val="1"/>
      <w:i w:val="1"/>
      <w:sz w:val="28"/>
    </w:rPr>
  </w:style>
  <w:style w:default="1" w:styleId="Style_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2026-06-04T09:30:43Z</dcterms:created>
  <dcterms:modified xsi:type="dcterms:W3CDTF">2026-06-04T09:30:43Z</dcterms:modified>
</cp:coreProperties>
</file>