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0793A4" w14:textId="77777777" w:rsidR="00821DCE" w:rsidRPr="008E488A" w:rsidRDefault="00821DCE" w:rsidP="00821DCE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lang w:eastAsia="ru-RU"/>
        </w:rPr>
      </w:pPr>
      <w:r w:rsidRPr="008E488A">
        <w:rPr>
          <w:rFonts w:eastAsia="Times New Roman"/>
          <w:lang w:eastAsia="ru-RU"/>
        </w:rPr>
        <w:t xml:space="preserve">Приложение № </w:t>
      </w:r>
      <w:r>
        <w:rPr>
          <w:rFonts w:eastAsia="Times New Roman"/>
          <w:lang w:eastAsia="ru-RU"/>
        </w:rPr>
        <w:t>2</w:t>
      </w:r>
      <w:r w:rsidRPr="008E488A">
        <w:rPr>
          <w:rFonts w:eastAsia="Times New Roman"/>
          <w:lang w:eastAsia="ru-RU"/>
        </w:rPr>
        <w:t xml:space="preserve"> </w:t>
      </w:r>
    </w:p>
    <w:p w14:paraId="53B7B120" w14:textId="03BAE4E5" w:rsidR="00821DCE" w:rsidRDefault="00455F10" w:rsidP="00821DCE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 w:rsidR="00821DCE" w:rsidRPr="008E488A">
        <w:rPr>
          <w:rFonts w:eastAsia="Times New Roman"/>
          <w:lang w:eastAsia="ru-RU"/>
        </w:rPr>
        <w:t>к извещению об осуществлени</w:t>
      </w:r>
      <w:r w:rsidR="00821DCE">
        <w:rPr>
          <w:rFonts w:eastAsia="Times New Roman"/>
          <w:lang w:eastAsia="ru-RU"/>
        </w:rPr>
        <w:t>и</w:t>
      </w:r>
      <w:r w:rsidR="00821DCE" w:rsidRPr="008E488A">
        <w:rPr>
          <w:rFonts w:eastAsia="Times New Roman"/>
          <w:lang w:eastAsia="ru-RU"/>
        </w:rPr>
        <w:t xml:space="preserve"> закупки</w:t>
      </w:r>
    </w:p>
    <w:p w14:paraId="4912FB75" w14:textId="77777777" w:rsidR="00821DCE" w:rsidRDefault="00821DCE" w:rsidP="006F3C0D">
      <w:pPr>
        <w:widowControl w:val="0"/>
        <w:spacing w:after="0" w:line="240" w:lineRule="auto"/>
        <w:jc w:val="both"/>
        <w:outlineLvl w:val="2"/>
        <w:rPr>
          <w:rFonts w:eastAsia="Calibri"/>
          <w:b/>
          <w:color w:val="1F497D" w:themeColor="text2"/>
          <w:sz w:val="22"/>
          <w:szCs w:val="22"/>
        </w:rPr>
      </w:pPr>
    </w:p>
    <w:p w14:paraId="78458161" w14:textId="7ABAD3D7" w:rsidR="00821DCE" w:rsidRDefault="00821DCE" w:rsidP="00EA786D">
      <w:pPr>
        <w:widowControl w:val="0"/>
        <w:spacing w:after="0" w:line="240" w:lineRule="auto"/>
        <w:ind w:firstLine="709"/>
        <w:jc w:val="center"/>
        <w:outlineLvl w:val="2"/>
        <w:rPr>
          <w:rFonts w:eastAsia="Calibri"/>
          <w:b/>
          <w:color w:val="000000" w:themeColor="text1"/>
          <w:sz w:val="22"/>
          <w:szCs w:val="22"/>
        </w:rPr>
      </w:pPr>
      <w:r w:rsidRPr="00EA786D">
        <w:rPr>
          <w:rFonts w:eastAsia="Calibri"/>
          <w:b/>
          <w:color w:val="000000" w:themeColor="text1"/>
          <w:sz w:val="22"/>
          <w:szCs w:val="22"/>
        </w:rPr>
        <w:t>Обоснование начальной (максимальной) цены контракта</w:t>
      </w:r>
    </w:p>
    <w:p w14:paraId="4EBD81DF" w14:textId="2649815F" w:rsidR="004033C0" w:rsidRDefault="006F4559" w:rsidP="006F4559">
      <w:pPr>
        <w:widowControl w:val="0"/>
        <w:spacing w:after="0" w:line="240" w:lineRule="auto"/>
        <w:ind w:firstLine="567"/>
        <w:jc w:val="center"/>
        <w:outlineLvl w:val="2"/>
        <w:rPr>
          <w:sz w:val="22"/>
          <w:szCs w:val="22"/>
        </w:rPr>
      </w:pPr>
      <w:r>
        <w:rPr>
          <w:rFonts w:eastAsia="Times New Roman"/>
          <w:lang w:eastAsia="ru-RU"/>
        </w:rPr>
        <w:t>О</w:t>
      </w:r>
      <w:r w:rsidRPr="00F96F9B">
        <w:rPr>
          <w:rFonts w:eastAsia="Times New Roman"/>
          <w:lang w:eastAsia="ru-RU"/>
        </w:rPr>
        <w:t>казание ус</w:t>
      </w:r>
      <w:r>
        <w:rPr>
          <w:rFonts w:eastAsia="Times New Roman"/>
          <w:lang w:eastAsia="ru-RU"/>
        </w:rPr>
        <w:t>луг по организации отдыха детей-инвалидов, а также лиц, сопровождающих детей-инвалидов, и их оздоровления, в стационарной организации отдыха детей и молодежи и их оздоровления, располагающейся на территории Республики Крым на побережье Черного или Азовског</w:t>
      </w:r>
      <w:r>
        <w:rPr>
          <w:rFonts w:eastAsia="Times New Roman"/>
          <w:lang w:eastAsia="ru-RU"/>
        </w:rPr>
        <w:t xml:space="preserve">о морей </w:t>
      </w:r>
      <w:r>
        <w:rPr>
          <w:rFonts w:eastAsia="Times New Roman"/>
          <w:lang w:eastAsia="ru-RU"/>
        </w:rPr>
        <w:t>в период летних школьных каникул 2026 года</w:t>
      </w:r>
    </w:p>
    <w:tbl>
      <w:tblPr>
        <w:tblW w:w="121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4088"/>
        <w:gridCol w:w="7655"/>
      </w:tblGrid>
      <w:tr w:rsidR="004033C0" w:rsidRPr="004033C0" w14:paraId="0E6CB0F6" w14:textId="77777777" w:rsidTr="007A402E">
        <w:trPr>
          <w:trHeight w:val="70"/>
          <w:jc w:val="center"/>
        </w:trPr>
        <w:tc>
          <w:tcPr>
            <w:tcW w:w="392" w:type="dxa"/>
            <w:vAlign w:val="center"/>
          </w:tcPr>
          <w:p w14:paraId="5EE127C9" w14:textId="77777777" w:rsidR="004033C0" w:rsidRPr="004033C0" w:rsidRDefault="004033C0" w:rsidP="00820249">
            <w:pPr>
              <w:outlineLvl w:val="0"/>
              <w:rPr>
                <w:bCs/>
                <w:sz w:val="22"/>
                <w:szCs w:val="22"/>
              </w:rPr>
            </w:pPr>
            <w:r w:rsidRPr="004033C0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088" w:type="dxa"/>
            <w:vAlign w:val="center"/>
          </w:tcPr>
          <w:p w14:paraId="7EC03F21" w14:textId="77777777" w:rsidR="004033C0" w:rsidRPr="004033C0" w:rsidRDefault="004033C0" w:rsidP="00820249">
            <w:pPr>
              <w:jc w:val="center"/>
              <w:outlineLvl w:val="0"/>
              <w:rPr>
                <w:bCs/>
                <w:sz w:val="22"/>
                <w:szCs w:val="22"/>
              </w:rPr>
            </w:pPr>
            <w:r w:rsidRPr="004033C0">
              <w:rPr>
                <w:bCs/>
                <w:sz w:val="22"/>
                <w:szCs w:val="22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7655" w:type="dxa"/>
            <w:vAlign w:val="center"/>
          </w:tcPr>
          <w:p w14:paraId="449B69F8" w14:textId="77777777" w:rsidR="007A402E" w:rsidRDefault="007A402E" w:rsidP="007A402E">
            <w:pPr>
              <w:pStyle w:val="ac"/>
              <w:jc w:val="center"/>
              <w:rPr>
                <w:rFonts w:eastAsia="Calibri"/>
                <w:bCs/>
                <w:sz w:val="22"/>
                <w:szCs w:val="22"/>
              </w:rPr>
            </w:pPr>
          </w:p>
          <w:p w14:paraId="27EF7414" w14:textId="55513935" w:rsidR="004033C0" w:rsidRDefault="00D967CC" w:rsidP="007A402E">
            <w:pPr>
              <w:pStyle w:val="ac"/>
              <w:jc w:val="center"/>
              <w:rPr>
                <w:rFonts w:eastAsiaTheme="minorEastAsia"/>
                <w:sz w:val="22"/>
                <w:szCs w:val="22"/>
                <w:lang w:eastAsia="ru-RU"/>
              </w:rPr>
            </w:pPr>
            <w:r>
              <w:rPr>
                <w:rFonts w:eastAsia="Calibri"/>
                <w:bCs/>
                <w:sz w:val="22"/>
                <w:szCs w:val="22"/>
              </w:rPr>
              <w:t xml:space="preserve">Нормированная цена </w:t>
            </w:r>
            <w:r w:rsidR="007A402E" w:rsidRPr="00455F10">
              <w:rPr>
                <w:rFonts w:eastAsiaTheme="minorEastAsia"/>
                <w:sz w:val="22"/>
                <w:szCs w:val="22"/>
                <w:lang w:eastAsia="ru-RU"/>
              </w:rPr>
              <w:t xml:space="preserve">с учетом стоимости предоставления путевок в организации отдыха детей и молодежи и их оздоровления в Санкт-Петербурге, устанавливаемой постановлением </w:t>
            </w:r>
            <w:r w:rsidR="007A402E" w:rsidRPr="0097435D">
              <w:rPr>
                <w:rFonts w:eastAsiaTheme="minorEastAsia"/>
                <w:sz w:val="22"/>
                <w:szCs w:val="22"/>
                <w:lang w:eastAsia="ru-RU"/>
              </w:rPr>
              <w:t>Прав</w:t>
            </w:r>
            <w:r w:rsidR="007A402E">
              <w:rPr>
                <w:rFonts w:eastAsiaTheme="minorEastAsia"/>
                <w:sz w:val="22"/>
                <w:szCs w:val="22"/>
                <w:lang w:eastAsia="ru-RU"/>
              </w:rPr>
              <w:t>ительства Санкт-Петербурга от 15.12.2025</w:t>
            </w:r>
            <w:r w:rsidR="007A402E" w:rsidRPr="0097435D">
              <w:rPr>
                <w:rFonts w:eastAsiaTheme="minorEastAsia"/>
                <w:sz w:val="22"/>
                <w:szCs w:val="22"/>
                <w:lang w:eastAsia="ru-RU"/>
              </w:rPr>
              <w:t xml:space="preserve"> № </w:t>
            </w:r>
            <w:r w:rsidR="007A402E">
              <w:rPr>
                <w:rFonts w:eastAsiaTheme="minorEastAsia"/>
                <w:sz w:val="22"/>
                <w:szCs w:val="22"/>
                <w:lang w:eastAsia="ru-RU"/>
              </w:rPr>
              <w:t>995</w:t>
            </w:r>
            <w:r w:rsidR="007A402E" w:rsidRPr="0097435D">
              <w:rPr>
                <w:rFonts w:eastAsiaTheme="minorEastAsia"/>
                <w:sz w:val="22"/>
                <w:szCs w:val="22"/>
                <w:lang w:eastAsia="ru-RU"/>
              </w:rPr>
              <w:t xml:space="preserve"> «Об утверждении стоимости и квот предоставления путевок в организации отдыха детей и молодежи и их оздоровления в Санкт-Пет</w:t>
            </w:r>
            <w:r w:rsidR="007A402E">
              <w:rPr>
                <w:rFonts w:eastAsiaTheme="minorEastAsia"/>
                <w:sz w:val="22"/>
                <w:szCs w:val="22"/>
                <w:lang w:eastAsia="ru-RU"/>
              </w:rPr>
              <w:t>ербурге на период с февраля 2026</w:t>
            </w:r>
            <w:r w:rsidR="007A402E" w:rsidRPr="0097435D">
              <w:rPr>
                <w:rFonts w:eastAsiaTheme="minorEastAsia"/>
                <w:sz w:val="22"/>
                <w:szCs w:val="22"/>
                <w:lang w:eastAsia="ru-RU"/>
              </w:rPr>
              <w:t xml:space="preserve"> года по январь 20</w:t>
            </w:r>
            <w:r w:rsidR="007A402E">
              <w:rPr>
                <w:rFonts w:eastAsiaTheme="minorEastAsia"/>
                <w:sz w:val="22"/>
                <w:szCs w:val="22"/>
                <w:lang w:eastAsia="ru-RU"/>
              </w:rPr>
              <w:t>27</w:t>
            </w:r>
            <w:r w:rsidR="007A402E" w:rsidRPr="0097435D">
              <w:rPr>
                <w:rFonts w:eastAsiaTheme="minorEastAsia"/>
                <w:sz w:val="22"/>
                <w:szCs w:val="22"/>
                <w:lang w:eastAsia="ru-RU"/>
              </w:rPr>
              <w:t xml:space="preserve"> года и о внесении изменений в постановление Правительства Санкт-Петербурга от 15.03.2012 № 242» и внесении изменений в некоторые постановления Правительства Санкт-Петербурга» в соответствии со статьей 34 и статьей 35 Закона Санкт-Петербурга от 09.11.2011 № 728-132 «Социальный кодекс Санкт-Петербурга».</w:t>
            </w:r>
          </w:p>
          <w:p w14:paraId="3042D185" w14:textId="24D8B048" w:rsidR="007A402E" w:rsidRPr="004033C0" w:rsidRDefault="007A402E" w:rsidP="00820249">
            <w:pPr>
              <w:pStyle w:val="ac"/>
              <w:jc w:val="both"/>
              <w:rPr>
                <w:i/>
                <w:color w:val="000000"/>
                <w:sz w:val="22"/>
                <w:szCs w:val="22"/>
                <w:lang w:eastAsia="ru-RU"/>
              </w:rPr>
            </w:pPr>
          </w:p>
        </w:tc>
      </w:tr>
      <w:tr w:rsidR="004033C0" w:rsidRPr="004033C0" w14:paraId="6E20D22A" w14:textId="77777777" w:rsidTr="007A402E">
        <w:trPr>
          <w:trHeight w:val="1616"/>
          <w:jc w:val="center"/>
        </w:trPr>
        <w:tc>
          <w:tcPr>
            <w:tcW w:w="392" w:type="dxa"/>
            <w:vAlign w:val="center"/>
          </w:tcPr>
          <w:p w14:paraId="7ACD9871" w14:textId="77777777" w:rsidR="004033C0" w:rsidRPr="004033C0" w:rsidRDefault="004033C0" w:rsidP="00820249">
            <w:pPr>
              <w:outlineLvl w:val="0"/>
              <w:rPr>
                <w:bCs/>
                <w:sz w:val="22"/>
                <w:szCs w:val="22"/>
              </w:rPr>
            </w:pPr>
            <w:r w:rsidRPr="004033C0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4088" w:type="dxa"/>
            <w:vAlign w:val="center"/>
          </w:tcPr>
          <w:p w14:paraId="3C5E2767" w14:textId="77777777" w:rsidR="004033C0" w:rsidRPr="004033C0" w:rsidRDefault="004033C0" w:rsidP="00820249">
            <w:pPr>
              <w:jc w:val="center"/>
              <w:outlineLvl w:val="0"/>
              <w:rPr>
                <w:bCs/>
                <w:sz w:val="22"/>
                <w:szCs w:val="22"/>
              </w:rPr>
            </w:pPr>
            <w:r w:rsidRPr="004033C0">
              <w:rPr>
                <w:bCs/>
                <w:sz w:val="22"/>
                <w:szCs w:val="22"/>
              </w:rPr>
              <w:t>Порядок формирования начальной (максимальной) цены контракта</w:t>
            </w:r>
          </w:p>
        </w:tc>
        <w:tc>
          <w:tcPr>
            <w:tcW w:w="7655" w:type="dxa"/>
            <w:vAlign w:val="center"/>
          </w:tcPr>
          <w:p w14:paraId="1BD7E5E6" w14:textId="77777777" w:rsidR="007A402E" w:rsidRDefault="007A402E" w:rsidP="00820249">
            <w:pPr>
              <w:autoSpaceDE w:val="0"/>
              <w:autoSpaceDN w:val="0"/>
              <w:adjustRightInd w:val="0"/>
              <w:ind w:firstLine="709"/>
              <w:jc w:val="center"/>
              <w:rPr>
                <w:bCs/>
                <w:sz w:val="22"/>
                <w:szCs w:val="22"/>
              </w:rPr>
            </w:pPr>
          </w:p>
          <w:p w14:paraId="031A7A1B" w14:textId="77777777" w:rsidR="004033C0" w:rsidRPr="004033C0" w:rsidRDefault="004033C0" w:rsidP="00820249">
            <w:pPr>
              <w:autoSpaceDE w:val="0"/>
              <w:autoSpaceDN w:val="0"/>
              <w:adjustRightInd w:val="0"/>
              <w:ind w:firstLine="709"/>
              <w:jc w:val="center"/>
              <w:rPr>
                <w:bCs/>
                <w:i/>
                <w:sz w:val="22"/>
                <w:szCs w:val="22"/>
              </w:rPr>
            </w:pPr>
            <w:r w:rsidRPr="004033C0">
              <w:rPr>
                <w:bCs/>
                <w:sz w:val="22"/>
                <w:szCs w:val="22"/>
              </w:rPr>
              <w:t xml:space="preserve">В начальную (максимальную) цену контракта включены: </w:t>
            </w:r>
            <w:r w:rsidRPr="004033C0">
              <w:rPr>
                <w:rFonts w:eastAsia="Times New Roman"/>
                <w:sz w:val="22"/>
                <w:szCs w:val="22"/>
              </w:rPr>
              <w:t>проживание, питание, организация досуга, доставка детей до организации отдыха и обратно, обеспечение безопасности, страхование, медицинское обслуживание, с учетом расходов на заработную плату персонала, материалы, налоги и обязательные платежи, уплачиваемые Исполнителем, а также прочие расходы, связанные с исполнением Контракта</w:t>
            </w:r>
          </w:p>
          <w:p w14:paraId="29CB0F90" w14:textId="77777777" w:rsidR="004033C0" w:rsidRPr="004033C0" w:rsidRDefault="004033C0" w:rsidP="00820249">
            <w:pPr>
              <w:pStyle w:val="ac"/>
              <w:jc w:val="both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4033C0" w:rsidRPr="004033C0" w14:paraId="594806BF" w14:textId="77777777" w:rsidTr="007A402E">
        <w:trPr>
          <w:jc w:val="center"/>
        </w:trPr>
        <w:tc>
          <w:tcPr>
            <w:tcW w:w="392" w:type="dxa"/>
            <w:vAlign w:val="center"/>
          </w:tcPr>
          <w:p w14:paraId="7C2B97B4" w14:textId="77777777" w:rsidR="004033C0" w:rsidRPr="004033C0" w:rsidRDefault="004033C0" w:rsidP="00820249">
            <w:pPr>
              <w:outlineLvl w:val="0"/>
              <w:rPr>
                <w:bCs/>
                <w:sz w:val="22"/>
                <w:szCs w:val="22"/>
              </w:rPr>
            </w:pPr>
            <w:r w:rsidRPr="004033C0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4088" w:type="dxa"/>
            <w:vAlign w:val="center"/>
          </w:tcPr>
          <w:p w14:paraId="2F67DDBC" w14:textId="77777777" w:rsidR="004033C0" w:rsidRPr="004033C0" w:rsidRDefault="004033C0" w:rsidP="00820249">
            <w:pPr>
              <w:jc w:val="center"/>
              <w:outlineLvl w:val="0"/>
              <w:rPr>
                <w:bCs/>
                <w:sz w:val="22"/>
                <w:szCs w:val="22"/>
              </w:rPr>
            </w:pPr>
            <w:r w:rsidRPr="004033C0">
              <w:rPr>
                <w:bCs/>
                <w:sz w:val="22"/>
                <w:szCs w:val="22"/>
              </w:rPr>
              <w:t xml:space="preserve">Начальная (максимальная) цена контракта, руб. </w:t>
            </w:r>
          </w:p>
        </w:tc>
        <w:tc>
          <w:tcPr>
            <w:tcW w:w="7655" w:type="dxa"/>
            <w:vAlign w:val="center"/>
          </w:tcPr>
          <w:p w14:paraId="335D42C9" w14:textId="77777777" w:rsidR="007A402E" w:rsidRDefault="007A402E" w:rsidP="00820249">
            <w:pPr>
              <w:jc w:val="center"/>
              <w:outlineLvl w:val="0"/>
              <w:rPr>
                <w:rFonts w:eastAsia="Times New Roman"/>
                <w:kern w:val="2"/>
                <w:sz w:val="22"/>
                <w:szCs w:val="22"/>
                <w:lang w:eastAsia="zh-CN"/>
              </w:rPr>
            </w:pPr>
          </w:p>
          <w:p w14:paraId="03502CBD" w14:textId="43FDBCD2" w:rsidR="0022133F" w:rsidRDefault="0088760F" w:rsidP="00820249">
            <w:pPr>
              <w:jc w:val="center"/>
              <w:outlineLvl w:val="0"/>
              <w:rPr>
                <w:rFonts w:eastAsia="Calibri"/>
                <w:b/>
                <w:color w:val="000000"/>
                <w:sz w:val="22"/>
                <w:szCs w:val="22"/>
              </w:rPr>
            </w:pPr>
            <w:r>
              <w:rPr>
                <w:b/>
                <w:lang w:eastAsia="ru-RU"/>
              </w:rPr>
              <w:t>497112</w:t>
            </w:r>
            <w:bookmarkStart w:id="0" w:name="_GoBack"/>
            <w:bookmarkEnd w:id="0"/>
            <w:r w:rsidR="000159D0">
              <w:rPr>
                <w:b/>
                <w:lang w:eastAsia="ru-RU"/>
              </w:rPr>
              <w:t xml:space="preserve">, 00 руб. </w:t>
            </w:r>
          </w:p>
          <w:p w14:paraId="3EB24D30" w14:textId="0286AAB9" w:rsidR="004033C0" w:rsidRPr="004033C0" w:rsidRDefault="0022133F" w:rsidP="00820249">
            <w:pPr>
              <w:jc w:val="center"/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  <w:r w:rsidR="007A402E">
              <w:rPr>
                <w:bCs/>
                <w:sz w:val="22"/>
                <w:szCs w:val="22"/>
              </w:rPr>
              <w:t>(</w:t>
            </w:r>
            <w:r w:rsidR="007A402E" w:rsidRPr="00455F10">
              <w:rPr>
                <w:rFonts w:eastAsia="Calibri"/>
                <w:bCs/>
                <w:sz w:val="22"/>
                <w:szCs w:val="22"/>
              </w:rPr>
              <w:t>Валюта, используемая для формирования цены контракта и расчетов с исполнител</w:t>
            </w:r>
            <w:r w:rsidR="007A402E">
              <w:rPr>
                <w:rFonts w:eastAsia="Calibri"/>
                <w:bCs/>
                <w:sz w:val="22"/>
                <w:szCs w:val="22"/>
              </w:rPr>
              <w:t>ем - рубль Российской Федерации)</w:t>
            </w:r>
          </w:p>
        </w:tc>
      </w:tr>
    </w:tbl>
    <w:p w14:paraId="0CA222B1" w14:textId="35D1049D" w:rsidR="00455F10" w:rsidRPr="00455F10" w:rsidRDefault="00455F10" w:rsidP="00C91B28">
      <w:pPr>
        <w:spacing w:after="0" w:line="240" w:lineRule="auto"/>
        <w:jc w:val="both"/>
        <w:rPr>
          <w:rFonts w:eastAsiaTheme="minorEastAsia"/>
          <w:sz w:val="22"/>
          <w:szCs w:val="22"/>
          <w:lang w:eastAsia="ru-RU"/>
        </w:rPr>
      </w:pPr>
    </w:p>
    <w:p w14:paraId="675A7B4B" w14:textId="6A0D78F9" w:rsidR="00EA786D" w:rsidRDefault="0003307B" w:rsidP="0097435D">
      <w:pPr>
        <w:pageBreakBefore/>
        <w:widowControl w:val="0"/>
        <w:spacing w:after="0" w:line="240" w:lineRule="auto"/>
        <w:ind w:firstLine="709"/>
        <w:jc w:val="right"/>
        <w:outlineLvl w:val="2"/>
        <w:rPr>
          <w:rFonts w:eastAsia="Calibri"/>
          <w:color w:val="000000" w:themeColor="text1"/>
        </w:rPr>
      </w:pPr>
      <w:r w:rsidRPr="0003307B">
        <w:rPr>
          <w:rFonts w:eastAsia="Calibri"/>
          <w:color w:val="000000" w:themeColor="text1"/>
          <w:sz w:val="22"/>
          <w:szCs w:val="22"/>
        </w:rPr>
        <w:lastRenderedPageBreak/>
        <w:t xml:space="preserve">                                                                                                            </w:t>
      </w:r>
      <w:r w:rsidR="00B72056">
        <w:rPr>
          <w:rFonts w:eastAsia="Calibri"/>
          <w:color w:val="000000" w:themeColor="text1"/>
          <w:sz w:val="22"/>
          <w:szCs w:val="22"/>
        </w:rPr>
        <w:t xml:space="preserve"> </w:t>
      </w:r>
      <w:r w:rsidRPr="00055759">
        <w:rPr>
          <w:rFonts w:eastAsia="Calibri"/>
          <w:color w:val="000000" w:themeColor="text1"/>
          <w:sz w:val="22"/>
          <w:szCs w:val="22"/>
        </w:rPr>
        <w:t xml:space="preserve"> </w:t>
      </w:r>
      <w:r w:rsidR="006B272D" w:rsidRPr="006B272D">
        <w:rPr>
          <w:rFonts w:eastAsia="Calibri"/>
          <w:color w:val="000000" w:themeColor="text1"/>
        </w:rPr>
        <w:t>Приложение</w:t>
      </w:r>
    </w:p>
    <w:p w14:paraId="45C00AB8" w14:textId="2EDDB695" w:rsidR="006B272D" w:rsidRPr="006B272D" w:rsidRDefault="006B272D" w:rsidP="006B272D">
      <w:pPr>
        <w:widowControl w:val="0"/>
        <w:spacing w:after="0" w:line="240" w:lineRule="auto"/>
        <w:ind w:firstLine="709"/>
        <w:jc w:val="center"/>
        <w:outlineLvl w:val="2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 xml:space="preserve">                                                                                                  </w:t>
      </w:r>
      <w:r w:rsidR="00B72056">
        <w:rPr>
          <w:rFonts w:eastAsia="Calibri"/>
          <w:color w:val="000000" w:themeColor="text1"/>
        </w:rPr>
        <w:t xml:space="preserve">                               </w:t>
      </w:r>
      <w:r>
        <w:rPr>
          <w:rFonts w:eastAsia="Calibri"/>
          <w:color w:val="000000" w:themeColor="text1"/>
        </w:rPr>
        <w:t xml:space="preserve"> </w:t>
      </w:r>
      <w:r w:rsidR="00B72056">
        <w:rPr>
          <w:rFonts w:eastAsia="Calibri"/>
          <w:color w:val="000000" w:themeColor="text1"/>
        </w:rPr>
        <w:t>к обоснованию</w:t>
      </w:r>
      <w:r w:rsidRPr="006B272D">
        <w:rPr>
          <w:rFonts w:eastAsia="Calibri"/>
          <w:color w:val="000000" w:themeColor="text1"/>
        </w:rPr>
        <w:t xml:space="preserve"> начальной (максимальной) цены контракта</w:t>
      </w:r>
    </w:p>
    <w:p w14:paraId="17F735AF" w14:textId="77777777" w:rsidR="00EA786D" w:rsidRPr="001C52CA" w:rsidRDefault="00EA786D" w:rsidP="00B72056">
      <w:pPr>
        <w:widowControl w:val="0"/>
        <w:spacing w:after="0" w:line="240" w:lineRule="auto"/>
        <w:ind w:firstLine="709"/>
        <w:jc w:val="center"/>
        <w:outlineLvl w:val="2"/>
        <w:rPr>
          <w:rFonts w:eastAsia="Calibri"/>
          <w:b/>
          <w:color w:val="000000" w:themeColor="text1"/>
          <w:sz w:val="16"/>
          <w:szCs w:val="16"/>
        </w:rPr>
      </w:pPr>
    </w:p>
    <w:p w14:paraId="658057D7" w14:textId="0CA9196C" w:rsidR="00EA786D" w:rsidRPr="004033C0" w:rsidRDefault="00AB6223" w:rsidP="00B72056">
      <w:pPr>
        <w:widowControl w:val="0"/>
        <w:spacing w:after="0" w:line="240" w:lineRule="auto"/>
        <w:ind w:firstLine="709"/>
        <w:jc w:val="center"/>
        <w:outlineLvl w:val="2"/>
        <w:rPr>
          <w:rFonts w:eastAsia="Calibri"/>
          <w:b/>
          <w:color w:val="000000" w:themeColor="text1"/>
          <w:sz w:val="22"/>
          <w:szCs w:val="22"/>
        </w:rPr>
      </w:pPr>
      <w:r w:rsidRPr="004033C0">
        <w:rPr>
          <w:rFonts w:eastAsia="Calibri"/>
          <w:b/>
          <w:color w:val="000000" w:themeColor="text1"/>
          <w:sz w:val="22"/>
          <w:szCs w:val="22"/>
        </w:rPr>
        <w:t>Расчет</w:t>
      </w:r>
      <w:r w:rsidR="00EA786D" w:rsidRPr="004033C0">
        <w:rPr>
          <w:rFonts w:eastAsia="Calibri"/>
          <w:b/>
          <w:color w:val="000000" w:themeColor="text1"/>
          <w:sz w:val="22"/>
          <w:szCs w:val="22"/>
        </w:rPr>
        <w:t xml:space="preserve"> начальной (максимальной) цены контракта</w:t>
      </w:r>
    </w:p>
    <w:p w14:paraId="40FAAD34" w14:textId="1691A9DA" w:rsidR="006F4559" w:rsidRDefault="006F4559" w:rsidP="006F4559">
      <w:pPr>
        <w:widowControl w:val="0"/>
        <w:spacing w:after="0" w:line="240" w:lineRule="auto"/>
        <w:ind w:firstLine="567"/>
        <w:jc w:val="center"/>
        <w:outlineLvl w:val="2"/>
        <w:rPr>
          <w:sz w:val="22"/>
          <w:szCs w:val="22"/>
        </w:rPr>
      </w:pPr>
      <w:r>
        <w:rPr>
          <w:rFonts w:eastAsia="Times New Roman"/>
          <w:lang w:eastAsia="ru-RU"/>
        </w:rPr>
        <w:t>На о</w:t>
      </w:r>
      <w:r w:rsidRPr="00F96F9B">
        <w:rPr>
          <w:rFonts w:eastAsia="Times New Roman"/>
          <w:lang w:eastAsia="ru-RU"/>
        </w:rPr>
        <w:t>казание ус</w:t>
      </w:r>
      <w:r>
        <w:rPr>
          <w:rFonts w:eastAsia="Times New Roman"/>
          <w:lang w:eastAsia="ru-RU"/>
        </w:rPr>
        <w:t>луг по организации отдыха детей-инвалидов, а также лиц, сопровождающих детей-инвалидов, и их оздоровления, в стационарной организации отдыха детей и молодежи и их оздоровления, располагающейся на территории Республики Крым на побережье Черного или Азовского морей в период летних школьных каникул 2026 года</w:t>
      </w:r>
    </w:p>
    <w:p w14:paraId="2636513C" w14:textId="77777777" w:rsidR="004033C0" w:rsidRPr="000159D0" w:rsidRDefault="004033C0" w:rsidP="00B72056">
      <w:pPr>
        <w:widowControl w:val="0"/>
        <w:spacing w:after="0" w:line="240" w:lineRule="auto"/>
        <w:jc w:val="center"/>
        <w:outlineLvl w:val="2"/>
        <w:rPr>
          <w:rFonts w:eastAsia="Calibri"/>
          <w:bCs/>
          <w:iCs/>
          <w:sz w:val="22"/>
          <w:szCs w:val="22"/>
        </w:rPr>
      </w:pPr>
    </w:p>
    <w:tbl>
      <w:tblPr>
        <w:tblW w:w="12616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1275"/>
        <w:gridCol w:w="993"/>
        <w:gridCol w:w="1842"/>
        <w:gridCol w:w="1149"/>
        <w:gridCol w:w="978"/>
        <w:gridCol w:w="1275"/>
      </w:tblGrid>
      <w:tr w:rsidR="002826DC" w:rsidRPr="000159D0" w14:paraId="7432169E" w14:textId="77777777" w:rsidTr="002826DC">
        <w:trPr>
          <w:trHeight w:val="438"/>
          <w:jc w:val="center"/>
        </w:trPr>
        <w:tc>
          <w:tcPr>
            <w:tcW w:w="709" w:type="dxa"/>
            <w:vMerge w:val="restart"/>
            <w:vAlign w:val="center"/>
            <w:hideMark/>
          </w:tcPr>
          <w:p w14:paraId="6500D310" w14:textId="77777777" w:rsidR="002826DC" w:rsidRPr="000159D0" w:rsidRDefault="002826DC" w:rsidP="000F56BE">
            <w:pPr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0159D0">
              <w:rPr>
                <w:rFonts w:eastAsia="Calibri"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4395" w:type="dxa"/>
            <w:vMerge w:val="restart"/>
            <w:vAlign w:val="center"/>
            <w:hideMark/>
          </w:tcPr>
          <w:p w14:paraId="6BADF57C" w14:textId="2BE9F3BA" w:rsidR="002826DC" w:rsidRPr="000159D0" w:rsidRDefault="002826DC" w:rsidP="000F56BE">
            <w:pPr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0159D0">
              <w:rPr>
                <w:rFonts w:eastAsia="Calibri"/>
                <w:bCs/>
                <w:color w:val="000000"/>
                <w:sz w:val="18"/>
                <w:szCs w:val="18"/>
              </w:rPr>
              <w:t>Наименование услуги</w:t>
            </w:r>
          </w:p>
        </w:tc>
        <w:tc>
          <w:tcPr>
            <w:tcW w:w="1275" w:type="dxa"/>
            <w:vMerge w:val="restart"/>
            <w:vAlign w:val="center"/>
          </w:tcPr>
          <w:p w14:paraId="76335D78" w14:textId="7F3B115C" w:rsidR="002826DC" w:rsidRPr="000159D0" w:rsidRDefault="002826DC" w:rsidP="0009776A">
            <w:pPr>
              <w:spacing w:after="0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0159D0">
              <w:rPr>
                <w:rFonts w:eastAsia="Calibri"/>
                <w:bCs/>
                <w:color w:val="000000"/>
                <w:sz w:val="18"/>
                <w:szCs w:val="18"/>
              </w:rPr>
              <w:t>Продолжительность смены, дни</w:t>
            </w:r>
          </w:p>
        </w:tc>
        <w:tc>
          <w:tcPr>
            <w:tcW w:w="993" w:type="dxa"/>
            <w:vMerge w:val="restart"/>
            <w:vAlign w:val="center"/>
          </w:tcPr>
          <w:p w14:paraId="0BAF8CBD" w14:textId="5387D8E2" w:rsidR="002826DC" w:rsidRPr="000159D0" w:rsidRDefault="002826DC" w:rsidP="000F56BE">
            <w:pPr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0159D0">
              <w:rPr>
                <w:rFonts w:eastAsia="Calibri"/>
                <w:bCs/>
                <w:color w:val="000000"/>
                <w:sz w:val="18"/>
                <w:szCs w:val="18"/>
              </w:rPr>
              <w:t>Кол-во путевок, шт.</w:t>
            </w:r>
          </w:p>
        </w:tc>
        <w:tc>
          <w:tcPr>
            <w:tcW w:w="1842" w:type="dxa"/>
            <w:vMerge w:val="restart"/>
            <w:vAlign w:val="center"/>
            <w:hideMark/>
          </w:tcPr>
          <w:p w14:paraId="236FD52C" w14:textId="5C5A2F79" w:rsidR="002826DC" w:rsidRPr="000159D0" w:rsidRDefault="002826DC" w:rsidP="000F56BE">
            <w:pPr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0159D0">
              <w:rPr>
                <w:rFonts w:eastAsia="Calibri"/>
                <w:bCs/>
                <w:color w:val="000000"/>
                <w:sz w:val="18"/>
                <w:szCs w:val="18"/>
              </w:rPr>
              <w:t>Стоимость одной путевки, руб. в соотв. с ПП от 15.12.2025 № 995</w:t>
            </w:r>
          </w:p>
          <w:p w14:paraId="1605DD24" w14:textId="1E65B99B" w:rsidR="002826DC" w:rsidRPr="000159D0" w:rsidRDefault="002826DC" w:rsidP="0009776A">
            <w:pPr>
              <w:spacing w:after="0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0159D0">
              <w:rPr>
                <w:sz w:val="18"/>
                <w:szCs w:val="18"/>
              </w:rPr>
              <w:t>&lt;*&gt; &lt;ц&gt;</w:t>
            </w:r>
          </w:p>
        </w:tc>
        <w:tc>
          <w:tcPr>
            <w:tcW w:w="1149" w:type="dxa"/>
            <w:vMerge w:val="restart"/>
            <w:vAlign w:val="center"/>
          </w:tcPr>
          <w:p w14:paraId="00944B7F" w14:textId="77777777" w:rsidR="002826DC" w:rsidRPr="000159D0" w:rsidRDefault="002826DC" w:rsidP="000F56BE">
            <w:pPr>
              <w:jc w:val="center"/>
              <w:rPr>
                <w:sz w:val="18"/>
                <w:szCs w:val="18"/>
              </w:rPr>
            </w:pPr>
            <w:r w:rsidRPr="000159D0">
              <w:rPr>
                <w:sz w:val="18"/>
                <w:szCs w:val="18"/>
              </w:rPr>
              <w:t>НМЦК</w:t>
            </w:r>
          </w:p>
          <w:p w14:paraId="60A79B22" w14:textId="2D145882" w:rsidR="002826DC" w:rsidRPr="000159D0" w:rsidRDefault="002826DC" w:rsidP="000F56BE">
            <w:pPr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0159D0">
              <w:rPr>
                <w:sz w:val="18"/>
                <w:szCs w:val="18"/>
              </w:rPr>
              <w:t xml:space="preserve"> &lt;****&gt;, руб.</w:t>
            </w:r>
          </w:p>
        </w:tc>
        <w:tc>
          <w:tcPr>
            <w:tcW w:w="978" w:type="dxa"/>
            <w:vMerge w:val="restart"/>
            <w:vAlign w:val="center"/>
            <w:hideMark/>
          </w:tcPr>
          <w:p w14:paraId="7A0160F4" w14:textId="2B621132" w:rsidR="002826DC" w:rsidRPr="000159D0" w:rsidRDefault="002826DC" w:rsidP="00880C99">
            <w:pPr>
              <w:spacing w:after="0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0159D0">
              <w:rPr>
                <w:rFonts w:eastAsia="Calibri"/>
                <w:bCs/>
                <w:color w:val="000000"/>
                <w:sz w:val="18"/>
                <w:szCs w:val="18"/>
              </w:rPr>
              <w:t xml:space="preserve"> Среднее квадратичное отклонение (σ) </w:t>
            </w:r>
            <w:r w:rsidRPr="000159D0">
              <w:rPr>
                <w:sz w:val="18"/>
                <w:szCs w:val="18"/>
              </w:rPr>
              <w:t>&lt;**&gt;</w:t>
            </w:r>
          </w:p>
        </w:tc>
        <w:tc>
          <w:tcPr>
            <w:tcW w:w="1275" w:type="dxa"/>
            <w:vMerge w:val="restart"/>
            <w:vAlign w:val="center"/>
            <w:hideMark/>
          </w:tcPr>
          <w:p w14:paraId="21F1574B" w14:textId="23A980D9" w:rsidR="002826DC" w:rsidRPr="000159D0" w:rsidRDefault="002826DC" w:rsidP="00880C99">
            <w:pPr>
              <w:spacing w:after="0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0159D0">
              <w:rPr>
                <w:rFonts w:eastAsia="Calibri"/>
                <w:bCs/>
                <w:color w:val="000000"/>
                <w:sz w:val="18"/>
                <w:szCs w:val="18"/>
              </w:rPr>
              <w:t>Коэффициент вариации цены  (</w:t>
            </w:r>
            <w:r w:rsidRPr="000159D0">
              <w:rPr>
                <w:rFonts w:eastAsia="Calibri"/>
                <w:bCs/>
                <w:color w:val="000000"/>
                <w:sz w:val="18"/>
                <w:szCs w:val="18"/>
                <w:lang w:val="en-US"/>
              </w:rPr>
              <w:t>V</w:t>
            </w:r>
            <w:r w:rsidRPr="000159D0">
              <w:rPr>
                <w:rFonts w:eastAsia="Calibri"/>
                <w:bCs/>
                <w:color w:val="000000"/>
                <w:sz w:val="18"/>
                <w:szCs w:val="18"/>
              </w:rPr>
              <w:t xml:space="preserve">), % </w:t>
            </w:r>
            <w:r w:rsidRPr="000159D0">
              <w:rPr>
                <w:sz w:val="18"/>
                <w:szCs w:val="18"/>
              </w:rPr>
              <w:t>&lt;**&gt;</w:t>
            </w:r>
            <w:r w:rsidRPr="000159D0">
              <w:rPr>
                <w:rFonts w:eastAsia="Calibri"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2826DC" w:rsidRPr="006B7E0F" w14:paraId="68D3B011" w14:textId="77777777" w:rsidTr="002826DC">
        <w:trPr>
          <w:trHeight w:val="981"/>
          <w:jc w:val="center"/>
        </w:trPr>
        <w:tc>
          <w:tcPr>
            <w:tcW w:w="709" w:type="dxa"/>
            <w:vMerge/>
            <w:vAlign w:val="center"/>
          </w:tcPr>
          <w:p w14:paraId="3889EF68" w14:textId="77777777" w:rsidR="002826DC" w:rsidRPr="006B7E0F" w:rsidRDefault="002826DC" w:rsidP="0009776A">
            <w:pPr>
              <w:spacing w:after="0"/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95" w:type="dxa"/>
            <w:vMerge/>
            <w:vAlign w:val="center"/>
          </w:tcPr>
          <w:p w14:paraId="1EB232E3" w14:textId="77777777" w:rsidR="002826DC" w:rsidRPr="006B7E0F" w:rsidRDefault="002826DC" w:rsidP="0009776A">
            <w:pPr>
              <w:spacing w:after="0"/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64D861AC" w14:textId="77777777" w:rsidR="002826DC" w:rsidRPr="006B7E0F" w:rsidRDefault="002826DC" w:rsidP="0009776A">
            <w:pPr>
              <w:spacing w:after="0"/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14:paraId="041A0005" w14:textId="77777777" w:rsidR="002826DC" w:rsidRPr="006B7E0F" w:rsidRDefault="002826DC" w:rsidP="0009776A">
            <w:pPr>
              <w:spacing w:after="0"/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vMerge/>
            <w:vAlign w:val="center"/>
          </w:tcPr>
          <w:p w14:paraId="41C4F25E" w14:textId="73CE19B4" w:rsidR="002826DC" w:rsidRPr="006B7E0F" w:rsidRDefault="002826DC" w:rsidP="0009776A">
            <w:pPr>
              <w:spacing w:after="0"/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49" w:type="dxa"/>
            <w:vMerge/>
            <w:vAlign w:val="center"/>
          </w:tcPr>
          <w:p w14:paraId="6313895F" w14:textId="77777777" w:rsidR="002826DC" w:rsidRPr="006B7E0F" w:rsidRDefault="002826DC" w:rsidP="0009776A">
            <w:pPr>
              <w:spacing w:after="0"/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8" w:type="dxa"/>
            <w:vMerge/>
            <w:vAlign w:val="center"/>
          </w:tcPr>
          <w:p w14:paraId="3B92D7F7" w14:textId="18F7520D" w:rsidR="002826DC" w:rsidRPr="006B7E0F" w:rsidRDefault="002826DC" w:rsidP="0009776A">
            <w:pPr>
              <w:spacing w:after="0"/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0B73F414" w14:textId="77777777" w:rsidR="002826DC" w:rsidRPr="006B7E0F" w:rsidRDefault="002826DC" w:rsidP="0009776A">
            <w:pPr>
              <w:spacing w:after="0"/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826DC" w:rsidRPr="006B7E0F" w14:paraId="40E5B95C" w14:textId="77777777" w:rsidTr="002826DC">
        <w:trPr>
          <w:trHeight w:val="526"/>
          <w:jc w:val="center"/>
        </w:trPr>
        <w:tc>
          <w:tcPr>
            <w:tcW w:w="709" w:type="dxa"/>
            <w:vAlign w:val="center"/>
            <w:hideMark/>
          </w:tcPr>
          <w:p w14:paraId="409A9C9E" w14:textId="77777777" w:rsidR="002826DC" w:rsidRPr="006B7E0F" w:rsidRDefault="002826DC" w:rsidP="000F56BE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6B7E0F">
              <w:rPr>
                <w:rFonts w:eastAsia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  <w:hideMark/>
          </w:tcPr>
          <w:p w14:paraId="163BB327" w14:textId="77777777" w:rsidR="000159D0" w:rsidRDefault="000159D0" w:rsidP="00B860ED">
            <w:pPr>
              <w:tabs>
                <w:tab w:val="center" w:pos="4890"/>
                <w:tab w:val="left" w:pos="7339"/>
              </w:tabs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Calibri"/>
                <w:bCs/>
                <w:iCs/>
                <w:color w:val="000000" w:themeColor="text1"/>
                <w:sz w:val="22"/>
                <w:szCs w:val="22"/>
              </w:rPr>
              <w:t>О</w:t>
            </w:r>
            <w:r w:rsidRPr="000159D0">
              <w:rPr>
                <w:rFonts w:eastAsia="Calibri"/>
                <w:bCs/>
                <w:iCs/>
                <w:color w:val="000000" w:themeColor="text1"/>
                <w:sz w:val="22"/>
                <w:szCs w:val="22"/>
              </w:rPr>
              <w:t xml:space="preserve">казание </w:t>
            </w:r>
            <w:r w:rsidRPr="000159D0">
              <w:rPr>
                <w:rFonts w:eastAsia="Times New Roman"/>
                <w:lang w:eastAsia="ru-RU"/>
              </w:rPr>
              <w:t xml:space="preserve">услуг по организации отдыха детей и молодежи отдельных категорий и их оздоровления в стационарной организации отдыха детей и молодежи и их оздоровления, располагающейся на территории Ленинградской области в период летних каникул 2026 года </w:t>
            </w:r>
          </w:p>
          <w:p w14:paraId="06771E90" w14:textId="0B54A0E3" w:rsidR="002826DC" w:rsidRPr="005B3DF2" w:rsidRDefault="000159D0" w:rsidP="00B860ED">
            <w:pPr>
              <w:tabs>
                <w:tab w:val="center" w:pos="4890"/>
                <w:tab w:val="left" w:pos="7339"/>
              </w:tabs>
              <w:spacing w:after="0" w:line="240" w:lineRule="auto"/>
              <w:rPr>
                <w:rFonts w:eastAsia="Times New Roman"/>
                <w:sz w:val="18"/>
                <w:szCs w:val="18"/>
                <w:lang w:eastAsia="ru-RU"/>
              </w:rPr>
            </w:pPr>
            <w:r w:rsidRPr="000159D0">
              <w:rPr>
                <w:rFonts w:eastAsia="Times New Roman"/>
                <w:lang w:eastAsia="ru-RU"/>
              </w:rPr>
              <w:t>(4 смена)</w:t>
            </w:r>
          </w:p>
        </w:tc>
        <w:tc>
          <w:tcPr>
            <w:tcW w:w="1275" w:type="dxa"/>
            <w:vAlign w:val="center"/>
          </w:tcPr>
          <w:p w14:paraId="68A7E8EF" w14:textId="48ACD40B" w:rsidR="002826DC" w:rsidRDefault="002826DC" w:rsidP="000F56BE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14:paraId="29755169" w14:textId="64578BEA" w:rsidR="002826DC" w:rsidRPr="006B7E0F" w:rsidRDefault="002826DC" w:rsidP="000F56BE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93" w:type="dxa"/>
            <w:vAlign w:val="center"/>
          </w:tcPr>
          <w:p w14:paraId="7343865A" w14:textId="666470C3" w:rsidR="002826DC" w:rsidRDefault="002826DC" w:rsidP="0085283E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14:paraId="22DC2087" w14:textId="52761995" w:rsidR="002826DC" w:rsidRPr="006B7E0F" w:rsidRDefault="0088760F" w:rsidP="0085283E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842" w:type="dxa"/>
            <w:noWrap/>
            <w:vAlign w:val="center"/>
          </w:tcPr>
          <w:p w14:paraId="7025E6BF" w14:textId="77777777" w:rsidR="000159D0" w:rsidRDefault="000159D0" w:rsidP="008C2E39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14:paraId="2F6A6EB9" w14:textId="785EA13B" w:rsidR="002826DC" w:rsidRPr="006B7E0F" w:rsidRDefault="006F4559" w:rsidP="008C2E39">
            <w:pPr>
              <w:jc w:val="center"/>
              <w:rPr>
                <w:rFonts w:eastAsia="Calibri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62139</w:t>
            </w:r>
            <w:r w:rsidR="002826DC">
              <w:rPr>
                <w:rFonts w:eastAsia="Calibri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149" w:type="dxa"/>
            <w:vAlign w:val="center"/>
          </w:tcPr>
          <w:p w14:paraId="2513D750" w14:textId="77777777" w:rsidR="000159D0" w:rsidRDefault="000159D0" w:rsidP="00C9023F">
            <w:pPr>
              <w:jc w:val="center"/>
              <w:rPr>
                <w:b/>
                <w:sz w:val="18"/>
                <w:szCs w:val="18"/>
                <w:lang w:eastAsia="ru-RU"/>
              </w:rPr>
            </w:pPr>
          </w:p>
          <w:p w14:paraId="6B65472D" w14:textId="50D98857" w:rsidR="002826DC" w:rsidRPr="000159D0" w:rsidRDefault="006F4559" w:rsidP="00C9023F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eastAsia="ru-RU"/>
              </w:rPr>
              <w:t>62139</w:t>
            </w:r>
            <w:r w:rsidR="000159D0" w:rsidRPr="000159D0">
              <w:rPr>
                <w:sz w:val="18"/>
                <w:szCs w:val="18"/>
                <w:lang w:eastAsia="ru-RU"/>
              </w:rPr>
              <w:t>, 00</w:t>
            </w:r>
          </w:p>
        </w:tc>
        <w:tc>
          <w:tcPr>
            <w:tcW w:w="978" w:type="dxa"/>
            <w:vAlign w:val="center"/>
          </w:tcPr>
          <w:p w14:paraId="44503F3B" w14:textId="77777777" w:rsidR="006F4559" w:rsidRDefault="006F4559" w:rsidP="002F33A8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14:paraId="21268560" w14:textId="09A7790C" w:rsidR="002826DC" w:rsidRPr="008D7E80" w:rsidRDefault="002826DC" w:rsidP="002F33A8">
            <w:pPr>
              <w:jc w:val="center"/>
              <w:rPr>
                <w:rFonts w:eastAsia="Calibri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5" w:type="dxa"/>
            <w:vAlign w:val="center"/>
          </w:tcPr>
          <w:p w14:paraId="55969B2A" w14:textId="77777777" w:rsidR="006F4559" w:rsidRDefault="006F4559" w:rsidP="00DF1E53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14:paraId="5DD7895E" w14:textId="4EC2E295" w:rsidR="002826DC" w:rsidRPr="003E7FB2" w:rsidRDefault="002826DC" w:rsidP="00DF1E53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0</w:t>
            </w:r>
          </w:p>
        </w:tc>
      </w:tr>
      <w:tr w:rsidR="002826DC" w:rsidRPr="006B7E0F" w14:paraId="3D94B808" w14:textId="77777777" w:rsidTr="002826DC">
        <w:trPr>
          <w:trHeight w:val="207"/>
          <w:jc w:val="center"/>
        </w:trPr>
        <w:tc>
          <w:tcPr>
            <w:tcW w:w="709" w:type="dxa"/>
            <w:vAlign w:val="center"/>
          </w:tcPr>
          <w:p w14:paraId="6B55F0D5" w14:textId="374B025F" w:rsidR="002826DC" w:rsidRPr="006B7E0F" w:rsidRDefault="002826DC" w:rsidP="004C6AFA">
            <w:pPr>
              <w:spacing w:after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4395" w:type="dxa"/>
            <w:vAlign w:val="center"/>
          </w:tcPr>
          <w:p w14:paraId="5B051C54" w14:textId="01FB5E41" w:rsidR="002826DC" w:rsidRPr="006B7E0F" w:rsidRDefault="002826DC" w:rsidP="00785EDB">
            <w:pPr>
              <w:spacing w:after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6B7E0F">
              <w:rPr>
                <w:rFonts w:eastAsia="Times New Roman"/>
                <w:color w:val="000000" w:themeColor="text1"/>
                <w:sz w:val="18"/>
                <w:szCs w:val="18"/>
              </w:rPr>
              <w:t>ИТОГО</w:t>
            </w:r>
          </w:p>
        </w:tc>
        <w:tc>
          <w:tcPr>
            <w:tcW w:w="1275" w:type="dxa"/>
            <w:vAlign w:val="center"/>
          </w:tcPr>
          <w:p w14:paraId="5E2238A3" w14:textId="77777777" w:rsidR="002826DC" w:rsidRPr="006B7E0F" w:rsidRDefault="002826DC" w:rsidP="000F56BE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84D803B" w14:textId="47F81D32" w:rsidR="002826DC" w:rsidRPr="00534DEF" w:rsidRDefault="0088760F" w:rsidP="000159D0">
            <w:pPr>
              <w:spacing w:after="0"/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1842" w:type="dxa"/>
            <w:noWrap/>
            <w:vAlign w:val="center"/>
          </w:tcPr>
          <w:p w14:paraId="36637743" w14:textId="037856B6" w:rsidR="002826DC" w:rsidRPr="000159D0" w:rsidRDefault="002826DC" w:rsidP="000159D0">
            <w:pPr>
              <w:pStyle w:val="ae"/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149" w:type="dxa"/>
            <w:vAlign w:val="center"/>
          </w:tcPr>
          <w:p w14:paraId="20E307BB" w14:textId="464BD0F8" w:rsidR="002826DC" w:rsidRPr="008D7E80" w:rsidRDefault="0088760F" w:rsidP="00C9023F">
            <w:pPr>
              <w:spacing w:after="0"/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eastAsia="ru-RU"/>
              </w:rPr>
              <w:t>497112,00</w:t>
            </w:r>
          </w:p>
        </w:tc>
        <w:tc>
          <w:tcPr>
            <w:tcW w:w="978" w:type="dxa"/>
            <w:vAlign w:val="center"/>
          </w:tcPr>
          <w:p w14:paraId="40AC41DD" w14:textId="77777777" w:rsidR="002826DC" w:rsidRPr="006B7E0F" w:rsidRDefault="002826DC" w:rsidP="000F56BE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2B678637" w14:textId="77777777" w:rsidR="002826DC" w:rsidRPr="006B7E0F" w:rsidRDefault="002826DC" w:rsidP="00304A15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</w:tbl>
    <w:p w14:paraId="1292D839" w14:textId="77777777" w:rsidR="00505703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-------------------------------</w:t>
      </w:r>
    </w:p>
    <w:p w14:paraId="16939ECB" w14:textId="435A19B0" w:rsidR="00505703" w:rsidRDefault="00505703" w:rsidP="00505703">
      <w:pPr>
        <w:pStyle w:val="ConsPlusNormal"/>
        <w:ind w:firstLine="540"/>
        <w:jc w:val="both"/>
        <w:rPr>
          <w:sz w:val="6"/>
          <w:szCs w:val="6"/>
        </w:rPr>
      </w:pPr>
      <w:r w:rsidRPr="00810BE0">
        <w:rPr>
          <w:sz w:val="22"/>
          <w:szCs w:val="22"/>
        </w:rPr>
        <w:t>&lt;*&gt; &lt;ц&gt; - средняя арифметическая величина цены единицы товара, работы, услуги.</w:t>
      </w:r>
    </w:p>
    <w:p w14:paraId="7298409D" w14:textId="77777777" w:rsidR="00505703" w:rsidRPr="00505703" w:rsidRDefault="00505703" w:rsidP="00505703">
      <w:pPr>
        <w:pStyle w:val="ConsPlusNormal"/>
        <w:ind w:firstLine="540"/>
        <w:jc w:val="both"/>
        <w:rPr>
          <w:sz w:val="6"/>
          <w:szCs w:val="6"/>
        </w:rPr>
      </w:pPr>
    </w:p>
    <w:p w14:paraId="383F9961" w14:textId="77777777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14:paraId="7AEBEA96" w14:textId="77777777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 xml:space="preserve">&lt;**&gt; </w:t>
      </w:r>
      <w:r>
        <w:rPr>
          <w:noProof/>
          <w:position w:val="-37"/>
          <w:sz w:val="22"/>
          <w:szCs w:val="22"/>
        </w:rPr>
        <w:drawing>
          <wp:inline distT="0" distB="0" distL="0" distR="0" wp14:anchorId="25882419" wp14:editId="72DD8F79">
            <wp:extent cx="1818005" cy="627380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62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0BE0">
        <w:rPr>
          <w:sz w:val="22"/>
          <w:szCs w:val="22"/>
        </w:rPr>
        <w:t xml:space="preserve"> где: </w:t>
      </w:r>
      <w:r>
        <w:rPr>
          <w:noProof/>
          <w:position w:val="-1"/>
          <w:sz w:val="22"/>
          <w:szCs w:val="22"/>
        </w:rPr>
        <w:drawing>
          <wp:inline distT="0" distB="0" distL="0" distR="0" wp14:anchorId="38D5FE3B" wp14:editId="0486FF38">
            <wp:extent cx="180975" cy="1701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7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0BE0">
        <w:rPr>
          <w:sz w:val="22"/>
          <w:szCs w:val="22"/>
        </w:rPr>
        <w:t xml:space="preserve"> - среднее квадратичное отклонение;</w:t>
      </w:r>
    </w:p>
    <w:p w14:paraId="47938037" w14:textId="77777777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цi - цена единицы товара, работы, услуги, указанная в источнике с номером i;</w:t>
      </w:r>
    </w:p>
    <w:p w14:paraId="2D720F3C" w14:textId="4156B160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 xml:space="preserve">&lt;***&gt; </w:t>
      </w:r>
      <w:r>
        <w:rPr>
          <w:noProof/>
          <w:position w:val="-27"/>
          <w:sz w:val="22"/>
          <w:szCs w:val="22"/>
        </w:rPr>
        <w:drawing>
          <wp:inline distT="0" distB="0" distL="0" distR="0" wp14:anchorId="49F9BC65" wp14:editId="0CBD3940">
            <wp:extent cx="1158875" cy="49974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49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0BE0">
        <w:rPr>
          <w:sz w:val="22"/>
          <w:szCs w:val="22"/>
        </w:rPr>
        <w:t xml:space="preserve"> где V - коэффициент вариации цены.</w:t>
      </w:r>
    </w:p>
    <w:p w14:paraId="0BBF4865" w14:textId="77777777" w:rsidR="00505703" w:rsidRPr="00810BE0" w:rsidRDefault="00505703" w:rsidP="00CE2ED0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Коэффициент вариации цены согласно расчетам, приведенным в таблице, не превышает 33%, товар принято считать однородным, проведение дополнительного исследования не требуется.</w:t>
      </w:r>
    </w:p>
    <w:p w14:paraId="4448F045" w14:textId="77777777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НМЦК методом сопоставимых рыночных цен (анализа рынка) определяется по следующей формуле:</w:t>
      </w:r>
    </w:p>
    <w:p w14:paraId="3D365149" w14:textId="77777777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lastRenderedPageBreak/>
        <w:t>&lt;****&gt; </w:t>
      </w:r>
      <w:r>
        <w:rPr>
          <w:noProof/>
          <w:position w:val="-24"/>
          <w:sz w:val="22"/>
          <w:szCs w:val="22"/>
        </w:rPr>
        <w:drawing>
          <wp:inline distT="0" distB="0" distL="0" distR="0" wp14:anchorId="5249F576" wp14:editId="7A5A85F5">
            <wp:extent cx="1818005" cy="467995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21CC4" w14:textId="77777777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где:</w:t>
      </w:r>
    </w:p>
    <w:p w14:paraId="0AA642CE" w14:textId="77777777" w:rsidR="00505703" w:rsidRPr="00810BE0" w:rsidRDefault="00505703" w:rsidP="00CE2ED0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НМЦК</w:t>
      </w:r>
      <w:r w:rsidRPr="00810BE0">
        <w:rPr>
          <w:sz w:val="22"/>
          <w:szCs w:val="22"/>
          <w:vertAlign w:val="superscript"/>
        </w:rPr>
        <w:t>рын</w:t>
      </w:r>
      <w:r w:rsidRPr="00810BE0">
        <w:rPr>
          <w:sz w:val="22"/>
          <w:szCs w:val="22"/>
        </w:rPr>
        <w:t xml:space="preserve"> - НМЦК, определяемая методом сопоставимых рыночных цен (анализа рынка);</w:t>
      </w:r>
    </w:p>
    <w:p w14:paraId="275D83C6" w14:textId="77777777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v - количество (объем) закупаемого товара (работы, услуги);</w:t>
      </w:r>
    </w:p>
    <w:p w14:paraId="4994F97A" w14:textId="77777777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n - количество значений, используемых в расчете;</w:t>
      </w:r>
    </w:p>
    <w:p w14:paraId="7333A026" w14:textId="77777777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i - номер источника ценовой информации;</w:t>
      </w:r>
    </w:p>
    <w:p w14:paraId="1E93C20D" w14:textId="77777777" w:rsidR="00505703" w:rsidRPr="00810BE0" w:rsidRDefault="00505703" w:rsidP="00505703">
      <w:pPr>
        <w:pStyle w:val="ConsPlusNormal"/>
        <w:ind w:firstLine="540"/>
        <w:jc w:val="both"/>
        <w:rPr>
          <w:sz w:val="22"/>
          <w:szCs w:val="22"/>
        </w:rPr>
      </w:pPr>
      <w:r w:rsidRPr="00810BE0">
        <w:rPr>
          <w:sz w:val="22"/>
          <w:szCs w:val="22"/>
        </w:rPr>
        <w:t>ц</w:t>
      </w:r>
      <w:r w:rsidRPr="00810BE0">
        <w:rPr>
          <w:sz w:val="22"/>
          <w:szCs w:val="22"/>
          <w:vertAlign w:val="subscript"/>
        </w:rPr>
        <w:t>i</w:t>
      </w:r>
      <w:r w:rsidRPr="00810BE0">
        <w:rPr>
          <w:sz w:val="22"/>
          <w:szCs w:val="22"/>
        </w:rPr>
        <w:t xml:space="preserve"> - цена единицы товара, работы, услуги, представленная в источнике с номером i.</w:t>
      </w:r>
    </w:p>
    <w:sectPr w:rsidR="00505703" w:rsidRPr="00810BE0" w:rsidSect="00F92FCB">
      <w:headerReference w:type="default" r:id="rId12"/>
      <w:pgSz w:w="16838" w:h="11906" w:orient="landscape"/>
      <w:pgMar w:top="568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E0EE08" w14:textId="77777777" w:rsidR="006B7BEE" w:rsidRDefault="006B7BEE">
      <w:pPr>
        <w:spacing w:after="0" w:line="240" w:lineRule="auto"/>
      </w:pPr>
      <w:r>
        <w:separator/>
      </w:r>
    </w:p>
  </w:endnote>
  <w:endnote w:type="continuationSeparator" w:id="0">
    <w:p w14:paraId="71E7D56B" w14:textId="77777777" w:rsidR="006B7BEE" w:rsidRDefault="006B7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FC6DEC" w14:textId="77777777" w:rsidR="006B7BEE" w:rsidRDefault="006B7BEE">
      <w:pPr>
        <w:spacing w:after="0" w:line="240" w:lineRule="auto"/>
      </w:pPr>
      <w:r>
        <w:separator/>
      </w:r>
    </w:p>
  </w:footnote>
  <w:footnote w:type="continuationSeparator" w:id="0">
    <w:p w14:paraId="5ADAC756" w14:textId="77777777" w:rsidR="006B7BEE" w:rsidRDefault="006B7B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9640489"/>
      <w:docPartObj>
        <w:docPartGallery w:val="Page Numbers (Top of Page)"/>
        <w:docPartUnique/>
      </w:docPartObj>
    </w:sdtPr>
    <w:sdtEndPr/>
    <w:sdtContent>
      <w:p w14:paraId="3BC4930E" w14:textId="5EAFFADD" w:rsidR="008B0CA2" w:rsidRDefault="0072615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60F">
          <w:rPr>
            <w:noProof/>
          </w:rPr>
          <w:t>2</w:t>
        </w:r>
        <w:r>
          <w:fldChar w:fldCharType="end"/>
        </w:r>
      </w:p>
    </w:sdtContent>
  </w:sdt>
  <w:p w14:paraId="7F4A5367" w14:textId="77777777" w:rsidR="008B0CA2" w:rsidRDefault="006B7BE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151"/>
    <w:rsid w:val="00013475"/>
    <w:rsid w:val="000159D0"/>
    <w:rsid w:val="000213BD"/>
    <w:rsid w:val="00032115"/>
    <w:rsid w:val="0003307B"/>
    <w:rsid w:val="00035748"/>
    <w:rsid w:val="00055759"/>
    <w:rsid w:val="00085B40"/>
    <w:rsid w:val="0009776A"/>
    <w:rsid w:val="000A7DCC"/>
    <w:rsid w:val="000C24B1"/>
    <w:rsid w:val="000D2040"/>
    <w:rsid w:val="000F3A72"/>
    <w:rsid w:val="00150857"/>
    <w:rsid w:val="00160407"/>
    <w:rsid w:val="001B4CBE"/>
    <w:rsid w:val="001C032B"/>
    <w:rsid w:val="001C52CA"/>
    <w:rsid w:val="001D5259"/>
    <w:rsid w:val="0022133F"/>
    <w:rsid w:val="0023248D"/>
    <w:rsid w:val="0023595A"/>
    <w:rsid w:val="00251E39"/>
    <w:rsid w:val="002826DC"/>
    <w:rsid w:val="002967A1"/>
    <w:rsid w:val="002A4792"/>
    <w:rsid w:val="002A6C47"/>
    <w:rsid w:val="002B14A3"/>
    <w:rsid w:val="002E059E"/>
    <w:rsid w:val="002F33A8"/>
    <w:rsid w:val="002F36A6"/>
    <w:rsid w:val="003011D0"/>
    <w:rsid w:val="00304A15"/>
    <w:rsid w:val="00327F34"/>
    <w:rsid w:val="003606D1"/>
    <w:rsid w:val="003624E0"/>
    <w:rsid w:val="0036561D"/>
    <w:rsid w:val="00390E1F"/>
    <w:rsid w:val="00394B23"/>
    <w:rsid w:val="003B293A"/>
    <w:rsid w:val="003B5253"/>
    <w:rsid w:val="003C7D00"/>
    <w:rsid w:val="003D181E"/>
    <w:rsid w:val="003E7FB2"/>
    <w:rsid w:val="004033C0"/>
    <w:rsid w:val="004064F5"/>
    <w:rsid w:val="004212FB"/>
    <w:rsid w:val="00422EF8"/>
    <w:rsid w:val="00440FFA"/>
    <w:rsid w:val="004449BE"/>
    <w:rsid w:val="00453D7C"/>
    <w:rsid w:val="00455F10"/>
    <w:rsid w:val="0047538E"/>
    <w:rsid w:val="00475AEE"/>
    <w:rsid w:val="00482354"/>
    <w:rsid w:val="00487D5E"/>
    <w:rsid w:val="00494F1C"/>
    <w:rsid w:val="004A7718"/>
    <w:rsid w:val="004C6AFA"/>
    <w:rsid w:val="004C6B6C"/>
    <w:rsid w:val="004E7464"/>
    <w:rsid w:val="004F1AA7"/>
    <w:rsid w:val="004F5E7A"/>
    <w:rsid w:val="00500B76"/>
    <w:rsid w:val="00504458"/>
    <w:rsid w:val="00505703"/>
    <w:rsid w:val="00515A2C"/>
    <w:rsid w:val="0052400F"/>
    <w:rsid w:val="00525C21"/>
    <w:rsid w:val="00534DEF"/>
    <w:rsid w:val="0056743D"/>
    <w:rsid w:val="00590D8D"/>
    <w:rsid w:val="005B3DF2"/>
    <w:rsid w:val="00601510"/>
    <w:rsid w:val="00610909"/>
    <w:rsid w:val="00662E52"/>
    <w:rsid w:val="006A3E9A"/>
    <w:rsid w:val="006B272D"/>
    <w:rsid w:val="006B6FC1"/>
    <w:rsid w:val="006B7BEE"/>
    <w:rsid w:val="006B7E0F"/>
    <w:rsid w:val="006C29AF"/>
    <w:rsid w:val="006C5638"/>
    <w:rsid w:val="006F3C0D"/>
    <w:rsid w:val="006F4559"/>
    <w:rsid w:val="007050EF"/>
    <w:rsid w:val="00713E90"/>
    <w:rsid w:val="00726151"/>
    <w:rsid w:val="0076376F"/>
    <w:rsid w:val="00785EDB"/>
    <w:rsid w:val="007956D5"/>
    <w:rsid w:val="007A3351"/>
    <w:rsid w:val="007A402E"/>
    <w:rsid w:val="007A6923"/>
    <w:rsid w:val="007B0F6A"/>
    <w:rsid w:val="008042E2"/>
    <w:rsid w:val="00821DCE"/>
    <w:rsid w:val="00824230"/>
    <w:rsid w:val="00832D47"/>
    <w:rsid w:val="00834FB7"/>
    <w:rsid w:val="008373B4"/>
    <w:rsid w:val="008415AA"/>
    <w:rsid w:val="0085283E"/>
    <w:rsid w:val="00856600"/>
    <w:rsid w:val="00880C99"/>
    <w:rsid w:val="0088760F"/>
    <w:rsid w:val="008B1A43"/>
    <w:rsid w:val="008B3A15"/>
    <w:rsid w:val="008C27B9"/>
    <w:rsid w:val="008C2E39"/>
    <w:rsid w:val="008D5BA5"/>
    <w:rsid w:val="008D7E80"/>
    <w:rsid w:val="008E224B"/>
    <w:rsid w:val="008E644C"/>
    <w:rsid w:val="008F62A4"/>
    <w:rsid w:val="00911905"/>
    <w:rsid w:val="00912216"/>
    <w:rsid w:val="009501ED"/>
    <w:rsid w:val="00970D7C"/>
    <w:rsid w:val="0097435D"/>
    <w:rsid w:val="00976858"/>
    <w:rsid w:val="009772F2"/>
    <w:rsid w:val="00990C0A"/>
    <w:rsid w:val="009915EB"/>
    <w:rsid w:val="009A6900"/>
    <w:rsid w:val="009D10C1"/>
    <w:rsid w:val="009F47D5"/>
    <w:rsid w:val="00A05FC5"/>
    <w:rsid w:val="00A062E1"/>
    <w:rsid w:val="00A11A33"/>
    <w:rsid w:val="00A137A7"/>
    <w:rsid w:val="00A3265A"/>
    <w:rsid w:val="00A62098"/>
    <w:rsid w:val="00A741B6"/>
    <w:rsid w:val="00A8061E"/>
    <w:rsid w:val="00AB6223"/>
    <w:rsid w:val="00AD4192"/>
    <w:rsid w:val="00AF2128"/>
    <w:rsid w:val="00B04759"/>
    <w:rsid w:val="00B05EDB"/>
    <w:rsid w:val="00B12E24"/>
    <w:rsid w:val="00B34385"/>
    <w:rsid w:val="00B50861"/>
    <w:rsid w:val="00B618C0"/>
    <w:rsid w:val="00B6288A"/>
    <w:rsid w:val="00B72056"/>
    <w:rsid w:val="00B72DCB"/>
    <w:rsid w:val="00B860ED"/>
    <w:rsid w:val="00B91950"/>
    <w:rsid w:val="00B96D8D"/>
    <w:rsid w:val="00B9708F"/>
    <w:rsid w:val="00C27986"/>
    <w:rsid w:val="00C31A65"/>
    <w:rsid w:val="00C32E84"/>
    <w:rsid w:val="00C37EBF"/>
    <w:rsid w:val="00C46C7B"/>
    <w:rsid w:val="00C76C33"/>
    <w:rsid w:val="00C9023F"/>
    <w:rsid w:val="00C91B28"/>
    <w:rsid w:val="00C94079"/>
    <w:rsid w:val="00CB6835"/>
    <w:rsid w:val="00CC158C"/>
    <w:rsid w:val="00CD53FC"/>
    <w:rsid w:val="00CE2ED0"/>
    <w:rsid w:val="00CF2EB5"/>
    <w:rsid w:val="00D07802"/>
    <w:rsid w:val="00D1310D"/>
    <w:rsid w:val="00D37D03"/>
    <w:rsid w:val="00D44F98"/>
    <w:rsid w:val="00D621B8"/>
    <w:rsid w:val="00D63E4B"/>
    <w:rsid w:val="00D66E9C"/>
    <w:rsid w:val="00D967CC"/>
    <w:rsid w:val="00DB42DA"/>
    <w:rsid w:val="00DF1E53"/>
    <w:rsid w:val="00E53B18"/>
    <w:rsid w:val="00E62279"/>
    <w:rsid w:val="00E62A0C"/>
    <w:rsid w:val="00E75A72"/>
    <w:rsid w:val="00E82B43"/>
    <w:rsid w:val="00E849FE"/>
    <w:rsid w:val="00EA1E29"/>
    <w:rsid w:val="00EA786D"/>
    <w:rsid w:val="00EC1F05"/>
    <w:rsid w:val="00EE063F"/>
    <w:rsid w:val="00EF4399"/>
    <w:rsid w:val="00F02933"/>
    <w:rsid w:val="00F44EE6"/>
    <w:rsid w:val="00F47D39"/>
    <w:rsid w:val="00F92FCB"/>
    <w:rsid w:val="00F9750E"/>
    <w:rsid w:val="00FC530C"/>
    <w:rsid w:val="00FC6DB1"/>
    <w:rsid w:val="00FC73D9"/>
    <w:rsid w:val="00F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34C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151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header,Верхний колонтитул1"/>
    <w:basedOn w:val="a"/>
    <w:link w:val="a4"/>
    <w:uiPriority w:val="99"/>
    <w:qFormat/>
    <w:rsid w:val="00726151"/>
    <w:pPr>
      <w:tabs>
        <w:tab w:val="center" w:pos="4153"/>
        <w:tab w:val="right" w:pos="8306"/>
      </w:tabs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4">
    <w:name w:val="Верхний колонтитул Знак"/>
    <w:aliases w:val="Linie Знак,header Знак,Верхний колонтитул1 Знак"/>
    <w:basedOn w:val="a0"/>
    <w:link w:val="a3"/>
    <w:uiPriority w:val="99"/>
    <w:rsid w:val="007261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annotation reference"/>
    <w:basedOn w:val="a0"/>
    <w:uiPriority w:val="99"/>
    <w:semiHidden/>
    <w:unhideWhenUsed/>
    <w:rsid w:val="003B293A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B293A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B293A"/>
    <w:rPr>
      <w:rFonts w:ascii="Times New Roman" w:hAnsi="Times New Roman"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B293A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B293A"/>
    <w:rPr>
      <w:rFonts w:ascii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5057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967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967A1"/>
    <w:rPr>
      <w:rFonts w:ascii="Segoe UI" w:hAnsi="Segoe UI" w:cs="Segoe UI"/>
      <w:sz w:val="18"/>
      <w:szCs w:val="18"/>
    </w:rPr>
  </w:style>
  <w:style w:type="paragraph" w:styleId="ac">
    <w:name w:val="footnote text"/>
    <w:aliases w:val="Знак,Знак2, Знак8 Знак Знак, Знак8 Знак,Char, Знак4 Знак,Знак8 Знак Знак,Знак8 Знак,Знак4 Знак"/>
    <w:basedOn w:val="a"/>
    <w:link w:val="ad"/>
    <w:uiPriority w:val="99"/>
    <w:rsid w:val="004033C0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ad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c"/>
    <w:uiPriority w:val="99"/>
    <w:rsid w:val="004033C0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No Spacing"/>
    <w:uiPriority w:val="1"/>
    <w:qFormat/>
    <w:rsid w:val="000159D0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151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header,Верхний колонтитул1"/>
    <w:basedOn w:val="a"/>
    <w:link w:val="a4"/>
    <w:uiPriority w:val="99"/>
    <w:qFormat/>
    <w:rsid w:val="00726151"/>
    <w:pPr>
      <w:tabs>
        <w:tab w:val="center" w:pos="4153"/>
        <w:tab w:val="right" w:pos="8306"/>
      </w:tabs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4">
    <w:name w:val="Верхний колонтитул Знак"/>
    <w:aliases w:val="Linie Знак,header Знак,Верхний колонтитул1 Знак"/>
    <w:basedOn w:val="a0"/>
    <w:link w:val="a3"/>
    <w:uiPriority w:val="99"/>
    <w:rsid w:val="007261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annotation reference"/>
    <w:basedOn w:val="a0"/>
    <w:uiPriority w:val="99"/>
    <w:semiHidden/>
    <w:unhideWhenUsed/>
    <w:rsid w:val="003B293A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B293A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B293A"/>
    <w:rPr>
      <w:rFonts w:ascii="Times New Roman" w:hAnsi="Times New Roman"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B293A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B293A"/>
    <w:rPr>
      <w:rFonts w:ascii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5057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967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967A1"/>
    <w:rPr>
      <w:rFonts w:ascii="Segoe UI" w:hAnsi="Segoe UI" w:cs="Segoe UI"/>
      <w:sz w:val="18"/>
      <w:szCs w:val="18"/>
    </w:rPr>
  </w:style>
  <w:style w:type="paragraph" w:styleId="ac">
    <w:name w:val="footnote text"/>
    <w:aliases w:val="Знак,Знак2, Знак8 Знак Знак, Знак8 Знак,Char, Знак4 Знак,Знак8 Знак Знак,Знак8 Знак,Знак4 Знак"/>
    <w:basedOn w:val="a"/>
    <w:link w:val="ad"/>
    <w:uiPriority w:val="99"/>
    <w:rsid w:val="004033C0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ad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c"/>
    <w:uiPriority w:val="99"/>
    <w:rsid w:val="004033C0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No Spacing"/>
    <w:uiPriority w:val="1"/>
    <w:qFormat/>
    <w:rsid w:val="000159D0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2A75A-A995-4505-A46F-82EDC7880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Кораблева Наталья Юрьевна</dc:creator>
  <cp:lastModifiedBy>Николаева С.О. </cp:lastModifiedBy>
  <cp:revision>2</cp:revision>
  <cp:lastPrinted>2026-02-26T08:40:00Z</cp:lastPrinted>
  <dcterms:created xsi:type="dcterms:W3CDTF">2026-06-03T11:34:00Z</dcterms:created>
  <dcterms:modified xsi:type="dcterms:W3CDTF">2026-06-03T11:34:00Z</dcterms:modified>
</cp:coreProperties>
</file>