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75" w:type="pct"/>
        <w:tblLayout w:type="fixed"/>
        <w:tblLook w:val="04A0" w:firstRow="1" w:lastRow="0" w:firstColumn="1" w:lastColumn="0" w:noHBand="0" w:noVBand="1"/>
      </w:tblPr>
      <w:tblGrid>
        <w:gridCol w:w="542"/>
        <w:gridCol w:w="1411"/>
        <w:gridCol w:w="1425"/>
        <w:gridCol w:w="423"/>
        <w:gridCol w:w="1419"/>
        <w:gridCol w:w="1338"/>
        <w:gridCol w:w="933"/>
        <w:gridCol w:w="1344"/>
        <w:gridCol w:w="1338"/>
        <w:gridCol w:w="1133"/>
        <w:gridCol w:w="6"/>
        <w:gridCol w:w="566"/>
        <w:gridCol w:w="560"/>
        <w:gridCol w:w="697"/>
        <w:gridCol w:w="560"/>
        <w:gridCol w:w="423"/>
        <w:gridCol w:w="588"/>
        <w:gridCol w:w="283"/>
        <w:gridCol w:w="569"/>
      </w:tblGrid>
      <w:tr w:rsidR="00D353B3" w:rsidRPr="004D4AD0" w:rsidTr="008E7BB6">
        <w:trPr>
          <w:trHeight w:val="315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bookmarkStart w:id="0" w:name="RANGE!A1:R26"/>
            <w:bookmarkStart w:id="1" w:name="_GoBack"/>
            <w:bookmarkEnd w:id="1"/>
            <w:r w:rsidRPr="004D4AD0">
              <w:rPr>
                <w:b/>
                <w:bCs/>
                <w:color w:val="000000"/>
                <w:sz w:val="24"/>
                <w:szCs w:val="24"/>
              </w:rPr>
              <w:t>Обоснование начальной (максимальной) цены контракта</w:t>
            </w:r>
            <w:bookmarkEnd w:id="0"/>
          </w:p>
        </w:tc>
      </w:tr>
      <w:tr w:rsidR="00D353B3" w:rsidRPr="004D4AD0" w:rsidTr="008E7BB6">
        <w:trPr>
          <w:trHeight w:val="315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Pr="00E03E2D" w:rsidRDefault="00D353B3" w:rsidP="00E03E2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="00536167" w:rsidRPr="00536167">
              <w:rPr>
                <w:b/>
                <w:bCs/>
                <w:color w:val="000000"/>
                <w:sz w:val="24"/>
                <w:szCs w:val="24"/>
              </w:rPr>
              <w:t>Поставка светильников светодиодных Комитету по градостроительству и архитектуре для обеспечения нужд Санкт-Петербурга</w:t>
            </w:r>
          </w:p>
        </w:tc>
      </w:tr>
      <w:tr w:rsidR="00D353B3" w:rsidRPr="004D4AD0" w:rsidTr="008E7BB6">
        <w:trPr>
          <w:trHeight w:val="1500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Default="00D353B3" w:rsidP="008E7BB6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 xml:space="preserve">Особенности применения метода сопоставимых рыночных цен (анализа рынка), установленные </w:t>
            </w:r>
            <w:proofErr w:type="spellStart"/>
            <w:r>
              <w:rPr>
                <w:color w:val="000000"/>
                <w:sz w:val="22"/>
                <w:szCs w:val="22"/>
              </w:rPr>
              <w:t>пп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«в» п.7 Постановления Правительства Российской Федерации от 23.12.2024 № 1875, не применяются в соответствии с абзацем пятым  </w:t>
            </w:r>
            <w:proofErr w:type="spellStart"/>
            <w:r>
              <w:rPr>
                <w:color w:val="000000"/>
                <w:sz w:val="22"/>
                <w:szCs w:val="22"/>
              </w:rPr>
              <w:t>пп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«г» п.7 Постановления Правительства Российской Федерации от 23.12.2024 № 1875 (осуществляется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</w:t>
            </w:r>
            <w:proofErr w:type="gramEnd"/>
            <w:r>
              <w:rPr>
                <w:color w:val="000000"/>
                <w:sz w:val="22"/>
                <w:szCs w:val="22"/>
              </w:rPr>
              <w:t>) (</w:t>
            </w:r>
            <w:proofErr w:type="gramStart"/>
            <w:r>
              <w:rPr>
                <w:color w:val="000000"/>
                <w:sz w:val="22"/>
                <w:szCs w:val="22"/>
              </w:rPr>
              <w:t>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5 тыс. рублей).</w:t>
            </w:r>
            <w:proofErr w:type="gramEnd"/>
          </w:p>
        </w:tc>
      </w:tr>
      <w:tr w:rsidR="00D353B3" w:rsidRPr="004D4AD0" w:rsidTr="008E7BB6">
        <w:trPr>
          <w:trHeight w:val="1650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Default="00D353B3" w:rsidP="00E03E2D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      </w:r>
            <w:proofErr w:type="gramEnd"/>
            <w:r>
              <w:rPr>
                <w:color w:val="000000"/>
                <w:sz w:val="22"/>
                <w:szCs w:val="22"/>
              </w:rPr>
              <w:t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метода анализа рынка на основании информации, опубликованной в сети Интернет. В качестве цен</w:t>
            </w:r>
            <w:r w:rsidR="00E03E2D">
              <w:rPr>
                <w:color w:val="000000"/>
                <w:sz w:val="22"/>
                <w:szCs w:val="22"/>
              </w:rPr>
              <w:t>ы единицы</w:t>
            </w:r>
            <w:r>
              <w:rPr>
                <w:color w:val="000000"/>
                <w:sz w:val="22"/>
                <w:szCs w:val="22"/>
              </w:rPr>
              <w:t xml:space="preserve"> принят</w:t>
            </w:r>
            <w:r w:rsidR="00E03E2D"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 xml:space="preserve"> цен</w:t>
            </w:r>
            <w:r w:rsidR="00E03E2D"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 xml:space="preserve"> из минимального </w:t>
            </w:r>
            <w:r w:rsidR="00E03E2D">
              <w:rPr>
                <w:color w:val="000000"/>
                <w:sz w:val="22"/>
                <w:szCs w:val="22"/>
              </w:rPr>
              <w:t>источника ценовой информации</w:t>
            </w:r>
            <w:r>
              <w:rPr>
                <w:color w:val="000000"/>
                <w:sz w:val="22"/>
                <w:szCs w:val="22"/>
              </w:rPr>
              <w:t xml:space="preserve"> (в соответствии с Рекомендациями Комитета по государственному заказу Санкт-Петербурга по определению и обоснованию  цены контракта, заключаемого с единственным поставщиком в случаях, установленных Федеральным законом №44-ФЗ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Вх</w:t>
            </w:r>
            <w:proofErr w:type="spellEnd"/>
            <w:r>
              <w:rPr>
                <w:color w:val="000000"/>
                <w:sz w:val="22"/>
                <w:szCs w:val="22"/>
              </w:rPr>
              <w:t>. № 01-39-6992/25 от 20.05.2025)</w:t>
            </w:r>
          </w:p>
        </w:tc>
      </w:tr>
      <w:tr w:rsidR="00D353B3" w:rsidRPr="004D4AD0" w:rsidTr="008E7BB6">
        <w:trPr>
          <w:trHeight w:val="300"/>
        </w:trPr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03E2D" w:rsidRPr="004D4AD0" w:rsidTr="00E03E2D">
        <w:trPr>
          <w:trHeight w:val="855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4AD0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4D4AD0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4D4AD0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</w:t>
            </w:r>
            <w:r w:rsidRPr="004D4AD0">
              <w:rPr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b/>
                <w:bCs/>
                <w:color w:val="000000"/>
                <w:sz w:val="24"/>
                <w:szCs w:val="24"/>
              </w:rPr>
              <w:t>Д</w:t>
            </w:r>
            <w:proofErr w:type="gramStart"/>
            <w:r w:rsidRPr="004D4AD0">
              <w:rPr>
                <w:b/>
                <w:bCs/>
                <w:color w:val="000000"/>
                <w:sz w:val="24"/>
                <w:szCs w:val="24"/>
              </w:rPr>
              <w:t>2</w:t>
            </w:r>
            <w:proofErr w:type="gramEnd"/>
            <w:r w:rsidRPr="004D4AD0">
              <w:rPr>
                <w:b/>
                <w:bCs/>
                <w:color w:val="000000"/>
                <w:sz w:val="24"/>
                <w:szCs w:val="24"/>
              </w:rPr>
              <w:t>/ККН/КТРУ</w:t>
            </w:r>
          </w:p>
        </w:tc>
        <w:tc>
          <w:tcPr>
            <w:tcW w:w="221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4AD0">
              <w:rPr>
                <w:b/>
                <w:bCs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4AD0">
              <w:rPr>
                <w:b/>
                <w:bCs/>
                <w:color w:val="000000"/>
                <w:sz w:val="22"/>
                <w:szCs w:val="22"/>
              </w:rPr>
              <w:t>Ед. измерения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4AD0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03E2D" w:rsidRDefault="00E03E2D" w:rsidP="008E7BB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Цена за единицу, включая  НДС 22%, руб.</w:t>
            </w:r>
          </w:p>
        </w:tc>
        <w:tc>
          <w:tcPr>
            <w:tcW w:w="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E2D" w:rsidRDefault="00E03E2D" w:rsidP="008E7BB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Начальная (максимальная) цена, включая НДС 22%, руб.</w:t>
            </w:r>
          </w:p>
        </w:tc>
      </w:tr>
      <w:tr w:rsidR="00E03E2D" w:rsidRPr="004D4AD0" w:rsidTr="00E03E2D">
        <w:trPr>
          <w:trHeight w:val="10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4AD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E2D" w:rsidRDefault="00E03E2D" w:rsidP="008E7BB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27.40.25.123/ -/ </w:t>
            </w:r>
            <w:r w:rsidR="00902257" w:rsidRPr="00902257">
              <w:rPr>
                <w:b/>
                <w:bCs/>
                <w:color w:val="000000"/>
                <w:sz w:val="22"/>
                <w:szCs w:val="22"/>
              </w:rPr>
              <w:t>27.40.25.123-00000004</w:t>
            </w:r>
          </w:p>
        </w:tc>
        <w:tc>
          <w:tcPr>
            <w:tcW w:w="221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3E2D" w:rsidRPr="00902257" w:rsidRDefault="00E03E2D" w:rsidP="008E7BB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Светильник светодиодный</w:t>
            </w:r>
            <w:r w:rsidR="0090225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902257">
              <w:rPr>
                <w:color w:val="000000"/>
                <w:sz w:val="24"/>
                <w:szCs w:val="24"/>
              </w:rPr>
              <w:t>внутреннего освещения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color w:val="000000"/>
                <w:sz w:val="22"/>
                <w:szCs w:val="22"/>
              </w:rPr>
            </w:pPr>
            <w:r w:rsidRPr="004D4AD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03E2D" w:rsidRDefault="00E03E2D" w:rsidP="008E7B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990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E2D" w:rsidRPr="00E03E2D" w:rsidRDefault="00E03E2D" w:rsidP="008E7BB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49 500.00</w:t>
            </w:r>
          </w:p>
        </w:tc>
      </w:tr>
      <w:tr w:rsidR="00D353B3" w:rsidRPr="004D4AD0" w:rsidTr="008E7BB6">
        <w:trPr>
          <w:trHeight w:val="30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D4AD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63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jc w:val="right"/>
              <w:rPr>
                <w:b/>
                <w:bCs/>
                <w:color w:val="000000"/>
              </w:rPr>
            </w:pPr>
            <w:r w:rsidRPr="004D4AD0">
              <w:rPr>
                <w:b/>
                <w:bCs/>
                <w:color w:val="000000"/>
              </w:rPr>
              <w:t>Итого начальная (максимальная) цена контракта, руб.</w:t>
            </w:r>
          </w:p>
        </w:tc>
        <w:tc>
          <w:tcPr>
            <w:tcW w:w="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53B3" w:rsidRPr="00E03E2D" w:rsidRDefault="00E03E2D" w:rsidP="008E7BB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49 500.00</w:t>
            </w:r>
          </w:p>
        </w:tc>
      </w:tr>
      <w:tr w:rsidR="00D353B3" w:rsidRPr="004D4AD0" w:rsidTr="008E7BB6">
        <w:trPr>
          <w:trHeight w:val="30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  <w:r w:rsidRPr="004D4AD0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63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jc w:val="right"/>
              <w:rPr>
                <w:b/>
                <w:bCs/>
                <w:color w:val="000000"/>
              </w:rPr>
            </w:pPr>
            <w:r w:rsidRPr="004D4AD0">
              <w:rPr>
                <w:b/>
                <w:bCs/>
                <w:color w:val="000000"/>
              </w:rPr>
              <w:t>в том числе НДС</w:t>
            </w:r>
          </w:p>
        </w:tc>
        <w:tc>
          <w:tcPr>
            <w:tcW w:w="4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53B3" w:rsidRDefault="00D353B3" w:rsidP="008E7B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22%</w:t>
            </w:r>
          </w:p>
        </w:tc>
      </w:tr>
      <w:tr w:rsidR="00D353B3" w:rsidRPr="004D4AD0" w:rsidTr="008E7BB6">
        <w:trPr>
          <w:trHeight w:val="315"/>
        </w:trPr>
        <w:tc>
          <w:tcPr>
            <w:tcW w:w="1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color w:val="000000"/>
                <w:sz w:val="24"/>
                <w:szCs w:val="24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B3" w:rsidRPr="004D4AD0" w:rsidRDefault="00D353B3" w:rsidP="008E7BB6">
            <w:pPr>
              <w:autoSpaceDE/>
              <w:autoSpaceDN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D353B3" w:rsidRPr="004D4AD0" w:rsidTr="008E7BB6">
        <w:trPr>
          <w:trHeight w:val="300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rPr>
                <w:sz w:val="22"/>
                <w:szCs w:val="22"/>
              </w:rPr>
            </w:pP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262D75">
              <w:rPr>
                <w:sz w:val="22"/>
                <w:szCs w:val="22"/>
              </w:rPr>
              <w:tab/>
            </w:r>
            <w:r w:rsidRPr="00B94697">
              <w:rPr>
                <w:sz w:val="22"/>
                <w:szCs w:val="22"/>
              </w:rPr>
              <w:t>.</w:t>
            </w:r>
            <w:r w:rsidRPr="00B94697">
              <w:rPr>
                <w:sz w:val="22"/>
                <w:szCs w:val="22"/>
              </w:rPr>
              <w:tab/>
            </w:r>
          </w:p>
        </w:tc>
      </w:tr>
    </w:tbl>
    <w:p w:rsidR="00D353B3" w:rsidRPr="00741A8C" w:rsidRDefault="00D353B3" w:rsidP="00D353B3">
      <w:r>
        <w:br w:type="page"/>
      </w:r>
    </w:p>
    <w:tbl>
      <w:tblPr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966"/>
        <w:gridCol w:w="3343"/>
        <w:gridCol w:w="976"/>
        <w:gridCol w:w="1115"/>
        <w:gridCol w:w="973"/>
        <w:gridCol w:w="1575"/>
        <w:gridCol w:w="1261"/>
        <w:gridCol w:w="979"/>
        <w:gridCol w:w="1122"/>
        <w:gridCol w:w="1261"/>
        <w:gridCol w:w="469"/>
        <w:gridCol w:w="1271"/>
      </w:tblGrid>
      <w:tr w:rsidR="00E03E2D" w:rsidRPr="004D4AD0" w:rsidTr="00E03E2D">
        <w:trPr>
          <w:trHeight w:val="855"/>
        </w:trPr>
        <w:tc>
          <w:tcPr>
            <w:tcW w:w="168" w:type="pct"/>
            <w:vMerge w:val="restart"/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4D4AD0">
              <w:rPr>
                <w:b/>
                <w:bCs/>
                <w:color w:val="000000"/>
              </w:rPr>
              <w:lastRenderedPageBreak/>
              <w:t xml:space="preserve">№ </w:t>
            </w:r>
            <w:proofErr w:type="gramStart"/>
            <w:r w:rsidRPr="004D4AD0">
              <w:rPr>
                <w:b/>
                <w:bCs/>
                <w:color w:val="000000"/>
              </w:rPr>
              <w:t>п</w:t>
            </w:r>
            <w:proofErr w:type="gramEnd"/>
            <w:r w:rsidRPr="004D4AD0">
              <w:rPr>
                <w:b/>
                <w:bCs/>
                <w:color w:val="000000"/>
              </w:rPr>
              <w:t>/п</w:t>
            </w:r>
          </w:p>
        </w:tc>
        <w:tc>
          <w:tcPr>
            <w:tcW w:w="305" w:type="pct"/>
            <w:vMerge w:val="restart"/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ОК</w:t>
            </w:r>
            <w:r w:rsidRPr="004D4AD0">
              <w:rPr>
                <w:b/>
                <w:bCs/>
                <w:color w:val="000000"/>
              </w:rPr>
              <w:t>П</w:t>
            </w:r>
            <w:r>
              <w:rPr>
                <w:b/>
                <w:bCs/>
                <w:color w:val="000000"/>
              </w:rPr>
              <w:t>Д</w:t>
            </w:r>
            <w:r w:rsidRPr="004D4AD0">
              <w:rPr>
                <w:b/>
                <w:bCs/>
                <w:color w:val="000000"/>
              </w:rPr>
              <w:t>2/ККН/КТРУ</w:t>
            </w:r>
          </w:p>
        </w:tc>
        <w:tc>
          <w:tcPr>
            <w:tcW w:w="1055" w:type="pct"/>
            <w:vMerge w:val="restart"/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4D4AD0">
              <w:rPr>
                <w:b/>
                <w:bCs/>
              </w:rPr>
              <w:t>Наименование товара</w:t>
            </w:r>
          </w:p>
        </w:tc>
        <w:tc>
          <w:tcPr>
            <w:tcW w:w="1464" w:type="pct"/>
            <w:gridSpan w:val="4"/>
            <w:shd w:val="clear" w:color="000000" w:fill="FFFFFF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4D4AD0">
              <w:rPr>
                <w:b/>
                <w:bCs/>
                <w:color w:val="000000"/>
              </w:rPr>
              <w:t>Номер источника ценовой информации (ИЦИ №i) и цена единицы товара, представленная i-</w:t>
            </w:r>
            <w:proofErr w:type="spellStart"/>
            <w:r w:rsidRPr="004D4AD0">
              <w:rPr>
                <w:b/>
                <w:bCs/>
                <w:color w:val="000000"/>
              </w:rPr>
              <w:t>тым</w:t>
            </w:r>
            <w:proofErr w:type="spellEnd"/>
            <w:r w:rsidRPr="004D4AD0">
              <w:rPr>
                <w:b/>
                <w:bCs/>
                <w:color w:val="000000"/>
              </w:rPr>
              <w:t xml:space="preserve"> ИЦИ (</w:t>
            </w:r>
            <w:proofErr w:type="spellStart"/>
            <w:r w:rsidRPr="004D4AD0">
              <w:rPr>
                <w:b/>
                <w:bCs/>
                <w:color w:val="000000"/>
              </w:rPr>
              <w:t>Ц</w:t>
            </w:r>
            <w:proofErr w:type="gramStart"/>
            <w:r w:rsidRPr="004D4AD0">
              <w:rPr>
                <w:b/>
                <w:bCs/>
                <w:color w:val="000000"/>
              </w:rPr>
              <w:t>i</w:t>
            </w:r>
            <w:proofErr w:type="spellEnd"/>
            <w:proofErr w:type="gramEnd"/>
            <w:r w:rsidRPr="004D4AD0">
              <w:rPr>
                <w:b/>
                <w:bCs/>
                <w:color w:val="000000"/>
              </w:rPr>
              <w:t>), руб.</w:t>
            </w:r>
          </w:p>
        </w:tc>
        <w:tc>
          <w:tcPr>
            <w:tcW w:w="398" w:type="pct"/>
            <w:vMerge w:val="restart"/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4D4AD0">
              <w:rPr>
                <w:b/>
                <w:bCs/>
                <w:color w:val="000000"/>
              </w:rPr>
              <w:t xml:space="preserve">&lt;ц&gt; - </w:t>
            </w:r>
            <w:proofErr w:type="spellStart"/>
            <w:r w:rsidRPr="004D4AD0">
              <w:rPr>
                <w:b/>
                <w:bCs/>
                <w:color w:val="000000"/>
              </w:rPr>
              <w:t>средн</w:t>
            </w:r>
            <w:proofErr w:type="spellEnd"/>
            <w:r w:rsidRPr="004D4AD0">
              <w:rPr>
                <w:b/>
                <w:bCs/>
                <w:color w:val="000000"/>
              </w:rPr>
              <w:t xml:space="preserve">. </w:t>
            </w:r>
            <w:proofErr w:type="spellStart"/>
            <w:r w:rsidRPr="004D4AD0">
              <w:rPr>
                <w:b/>
                <w:bCs/>
                <w:color w:val="000000"/>
              </w:rPr>
              <w:t>арифм</w:t>
            </w:r>
            <w:proofErr w:type="spellEnd"/>
            <w:r w:rsidRPr="004D4AD0">
              <w:rPr>
                <w:b/>
                <w:bCs/>
                <w:color w:val="000000"/>
              </w:rPr>
              <w:t xml:space="preserve">. </w:t>
            </w:r>
            <w:r w:rsidRPr="004D4AD0">
              <w:rPr>
                <w:b/>
                <w:bCs/>
                <w:color w:val="000000"/>
              </w:rPr>
              <w:br/>
              <w:t xml:space="preserve">величина цены единицы  товара, руб. </w:t>
            </w:r>
          </w:p>
        </w:tc>
        <w:tc>
          <w:tcPr>
            <w:tcW w:w="663" w:type="pct"/>
            <w:gridSpan w:val="2"/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4D4AD0">
              <w:rPr>
                <w:b/>
                <w:bCs/>
                <w:color w:val="00000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398" w:type="pct"/>
            <w:vMerge w:val="restart"/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4D4AD0">
              <w:rPr>
                <w:b/>
                <w:bCs/>
                <w:color w:val="000000"/>
              </w:rPr>
              <w:t>Цена единицы товара, включая НДС 22%, руб.</w:t>
            </w:r>
          </w:p>
        </w:tc>
        <w:tc>
          <w:tcPr>
            <w:tcW w:w="148" w:type="pct"/>
            <w:vMerge w:val="restart"/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4D4AD0">
              <w:rPr>
                <w:b/>
                <w:bCs/>
                <w:color w:val="000000"/>
              </w:rPr>
              <w:t>Кол-во, шт.</w:t>
            </w:r>
          </w:p>
        </w:tc>
        <w:tc>
          <w:tcPr>
            <w:tcW w:w="402" w:type="pct"/>
            <w:vMerge w:val="restart"/>
            <w:shd w:val="clear" w:color="000000" w:fill="FFFFFF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4D4AD0">
              <w:rPr>
                <w:b/>
                <w:bCs/>
                <w:color w:val="000000"/>
              </w:rPr>
              <w:t xml:space="preserve">Сумма, руб. </w:t>
            </w:r>
          </w:p>
        </w:tc>
      </w:tr>
      <w:tr w:rsidR="00E03E2D" w:rsidRPr="004D4AD0" w:rsidTr="00E03E2D">
        <w:trPr>
          <w:trHeight w:val="1320"/>
        </w:trPr>
        <w:tc>
          <w:tcPr>
            <w:tcW w:w="168" w:type="pct"/>
            <w:vMerge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1055" w:type="pct"/>
            <w:vMerge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08" w:type="pct"/>
            <w:shd w:val="clear" w:color="000000" w:fill="FFFFFF"/>
            <w:vAlign w:val="center"/>
            <w:hideMark/>
          </w:tcPr>
          <w:p w:rsidR="00E03E2D" w:rsidRDefault="00E03E2D" w:rsidP="00E03E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ИЦИ №1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:rsidR="00E03E2D" w:rsidRDefault="00E03E2D" w:rsidP="008E7B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ИЦИ №2</w:t>
            </w:r>
          </w:p>
        </w:tc>
        <w:tc>
          <w:tcPr>
            <w:tcW w:w="307" w:type="pct"/>
            <w:shd w:val="clear" w:color="000000" w:fill="FFFFFF"/>
            <w:vAlign w:val="center"/>
            <w:hideMark/>
          </w:tcPr>
          <w:p w:rsidR="00E03E2D" w:rsidRDefault="00E03E2D" w:rsidP="008E7B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ИЦИ №3</w:t>
            </w:r>
          </w:p>
        </w:tc>
        <w:tc>
          <w:tcPr>
            <w:tcW w:w="496" w:type="pct"/>
            <w:shd w:val="clear" w:color="000000" w:fill="FFFFFF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  <w:r w:rsidRPr="004D4AD0">
              <w:rPr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398" w:type="pct"/>
            <w:vMerge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  <w:color w:val="000000"/>
              </w:rPr>
            </w:pPr>
            <w:r w:rsidRPr="004D4AD0">
              <w:rPr>
                <w:b/>
                <w:bCs/>
                <w:color w:val="000000"/>
              </w:rPr>
              <w:t>Среднее квадратичное отклонение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jc w:val="center"/>
              <w:rPr>
                <w:b/>
                <w:bCs/>
              </w:rPr>
            </w:pPr>
            <w:r w:rsidRPr="004D4AD0">
              <w:rPr>
                <w:b/>
                <w:bCs/>
              </w:rPr>
              <w:t xml:space="preserve">V - </w:t>
            </w:r>
            <w:proofErr w:type="spellStart"/>
            <w:r w:rsidRPr="004D4AD0">
              <w:rPr>
                <w:b/>
                <w:bCs/>
              </w:rPr>
              <w:t>коэф-нт</w:t>
            </w:r>
            <w:proofErr w:type="spellEnd"/>
            <w:r w:rsidRPr="004D4AD0">
              <w:rPr>
                <w:b/>
                <w:bCs/>
              </w:rPr>
              <w:t xml:space="preserve"> вариации</w:t>
            </w:r>
            <w:r w:rsidRPr="004D4AD0">
              <w:rPr>
                <w:b/>
                <w:bCs/>
              </w:rPr>
              <w:br/>
            </w:r>
            <w:r w:rsidRPr="004D4AD0">
              <w:rPr>
                <w:b/>
                <w:bCs/>
                <w:i/>
                <w:iCs/>
              </w:rPr>
              <w:t>(не должен превышать 33%)</w:t>
            </w:r>
          </w:p>
        </w:tc>
        <w:tc>
          <w:tcPr>
            <w:tcW w:w="398" w:type="pct"/>
            <w:vMerge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148" w:type="pct"/>
            <w:vMerge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  <w:tc>
          <w:tcPr>
            <w:tcW w:w="402" w:type="pct"/>
            <w:vMerge/>
            <w:vAlign w:val="center"/>
            <w:hideMark/>
          </w:tcPr>
          <w:p w:rsidR="00E03E2D" w:rsidRPr="004D4AD0" w:rsidRDefault="00E03E2D" w:rsidP="008E7BB6">
            <w:pPr>
              <w:autoSpaceDE/>
              <w:autoSpaceDN/>
              <w:rPr>
                <w:b/>
                <w:bCs/>
                <w:color w:val="000000"/>
              </w:rPr>
            </w:pPr>
          </w:p>
        </w:tc>
      </w:tr>
      <w:tr w:rsidR="00E03E2D" w:rsidRPr="004D4AD0" w:rsidTr="00E03E2D">
        <w:trPr>
          <w:trHeight w:val="780"/>
        </w:trPr>
        <w:tc>
          <w:tcPr>
            <w:tcW w:w="168" w:type="pct"/>
            <w:shd w:val="clear" w:color="auto" w:fill="auto"/>
            <w:vAlign w:val="center"/>
            <w:hideMark/>
          </w:tcPr>
          <w:p w:rsidR="00E03E2D" w:rsidRDefault="00E03E2D" w:rsidP="008E7BB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1.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E03E2D" w:rsidRDefault="00E03E2D" w:rsidP="008E7BB6">
            <w:pPr>
              <w:rPr>
                <w:b/>
                <w:bCs/>
              </w:rPr>
            </w:pPr>
            <w:r w:rsidRPr="00E03E2D">
              <w:rPr>
                <w:b/>
                <w:bCs/>
              </w:rPr>
              <w:t xml:space="preserve">27.40.25.123/ -/ </w:t>
            </w:r>
            <w:r w:rsidR="00902257" w:rsidRPr="00902257">
              <w:rPr>
                <w:b/>
                <w:bCs/>
                <w:color w:val="000000"/>
                <w:sz w:val="22"/>
                <w:szCs w:val="22"/>
              </w:rPr>
              <w:t>27.40.25.123-00000004</w:t>
            </w:r>
          </w:p>
        </w:tc>
        <w:tc>
          <w:tcPr>
            <w:tcW w:w="1055" w:type="pct"/>
            <w:shd w:val="clear" w:color="auto" w:fill="auto"/>
            <w:vAlign w:val="center"/>
            <w:hideMark/>
          </w:tcPr>
          <w:p w:rsidR="00E03E2D" w:rsidRDefault="00902257" w:rsidP="008E7BB6">
            <w:pPr>
              <w:jc w:val="center"/>
            </w:pPr>
            <w:r>
              <w:rPr>
                <w:color w:val="000000"/>
                <w:sz w:val="24"/>
                <w:szCs w:val="24"/>
              </w:rPr>
              <w:t>Светильник светодиодный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внутреннего освещения</w:t>
            </w:r>
          </w:p>
        </w:tc>
        <w:tc>
          <w:tcPr>
            <w:tcW w:w="308" w:type="pct"/>
            <w:shd w:val="clear" w:color="auto" w:fill="auto"/>
            <w:vAlign w:val="center"/>
            <w:hideMark/>
          </w:tcPr>
          <w:p w:rsidR="00E03E2D" w:rsidRDefault="00E03E2D" w:rsidP="008E7BB6">
            <w:pPr>
              <w:jc w:val="center"/>
            </w:pPr>
            <w:r>
              <w:t>1094,98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E03E2D" w:rsidRDefault="00E03E2D" w:rsidP="008E7BB6">
            <w:pPr>
              <w:jc w:val="center"/>
            </w:pPr>
            <w:r>
              <w:t>990,00</w:t>
            </w:r>
          </w:p>
        </w:tc>
        <w:tc>
          <w:tcPr>
            <w:tcW w:w="307" w:type="pct"/>
            <w:shd w:val="clear" w:color="auto" w:fill="auto"/>
            <w:vAlign w:val="center"/>
            <w:hideMark/>
          </w:tcPr>
          <w:p w:rsidR="00E03E2D" w:rsidRDefault="00E03E2D" w:rsidP="008E7BB6">
            <w:pPr>
              <w:jc w:val="center"/>
            </w:pPr>
            <w:r>
              <w:t>1606,50</w:t>
            </w:r>
          </w:p>
        </w:tc>
        <w:tc>
          <w:tcPr>
            <w:tcW w:w="496" w:type="pct"/>
            <w:shd w:val="clear" w:color="auto" w:fill="auto"/>
            <w:vAlign w:val="center"/>
            <w:hideMark/>
          </w:tcPr>
          <w:p w:rsidR="00E03E2D" w:rsidRPr="00E03E2D" w:rsidRDefault="00E03E2D" w:rsidP="008E7BB6">
            <w:pPr>
              <w:jc w:val="center"/>
              <w:rPr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b/>
                <w:bCs/>
                <w:i/>
                <w:iCs/>
                <w:color w:val="000000"/>
                <w:lang w:val="en-US"/>
              </w:rPr>
              <w:t>3691.48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E03E2D" w:rsidRPr="00E03E2D" w:rsidRDefault="00E03E2D" w:rsidP="008E7BB6">
            <w:pPr>
              <w:jc w:val="center"/>
              <w:rPr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b/>
                <w:bCs/>
                <w:i/>
                <w:iCs/>
                <w:color w:val="000000"/>
                <w:lang w:val="en-US"/>
              </w:rPr>
              <w:t>1230.49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E03E2D" w:rsidRPr="00E03E2D" w:rsidRDefault="00E03E2D" w:rsidP="008E7BB6">
            <w:pPr>
              <w:jc w:val="center"/>
              <w:rPr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b/>
                <w:bCs/>
                <w:i/>
                <w:iCs/>
                <w:color w:val="000000"/>
                <w:lang w:val="en-US"/>
              </w:rPr>
              <w:t>329.83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E03E2D" w:rsidRPr="00E03E2D" w:rsidRDefault="00E03E2D" w:rsidP="008E7BB6">
            <w:pPr>
              <w:jc w:val="center"/>
              <w:rPr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b/>
                <w:bCs/>
                <w:i/>
                <w:iCs/>
                <w:color w:val="000000"/>
                <w:lang w:val="en-US"/>
              </w:rPr>
              <w:t>26.80%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E03E2D" w:rsidRPr="00E03E2D" w:rsidRDefault="00E03E2D" w:rsidP="008E7BB6">
            <w:pPr>
              <w:jc w:val="center"/>
              <w:rPr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b/>
                <w:bCs/>
                <w:i/>
                <w:iCs/>
                <w:color w:val="000000"/>
                <w:lang w:val="en-US"/>
              </w:rPr>
              <w:t>990,00</w:t>
            </w:r>
          </w:p>
        </w:tc>
        <w:tc>
          <w:tcPr>
            <w:tcW w:w="148" w:type="pct"/>
            <w:shd w:val="clear" w:color="auto" w:fill="auto"/>
            <w:noWrap/>
            <w:vAlign w:val="center"/>
            <w:hideMark/>
          </w:tcPr>
          <w:p w:rsidR="00E03E2D" w:rsidRDefault="00E03E2D" w:rsidP="008E7BB6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:rsidR="00E03E2D" w:rsidRPr="00E03E2D" w:rsidRDefault="00E03E2D" w:rsidP="008E7BB6">
            <w:pPr>
              <w:jc w:val="center"/>
              <w:rPr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b/>
                <w:bCs/>
                <w:i/>
                <w:iCs/>
                <w:color w:val="000000"/>
                <w:lang w:val="en-US"/>
              </w:rPr>
              <w:t>49500.00</w:t>
            </w:r>
          </w:p>
        </w:tc>
      </w:tr>
      <w:tr w:rsidR="00D353B3" w:rsidRPr="004D4AD0" w:rsidTr="00E03E2D">
        <w:trPr>
          <w:trHeight w:val="300"/>
        </w:trPr>
        <w:tc>
          <w:tcPr>
            <w:tcW w:w="4598" w:type="pct"/>
            <w:gridSpan w:val="12"/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4D4AD0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:rsidR="00D353B3" w:rsidRPr="00E03E2D" w:rsidRDefault="00E03E2D" w:rsidP="008E7BB6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49 500.00</w:t>
            </w:r>
          </w:p>
        </w:tc>
      </w:tr>
      <w:tr w:rsidR="00D353B3" w:rsidRPr="004D4AD0" w:rsidTr="00E03E2D">
        <w:trPr>
          <w:trHeight w:val="300"/>
        </w:trPr>
        <w:tc>
          <w:tcPr>
            <w:tcW w:w="4598" w:type="pct"/>
            <w:gridSpan w:val="12"/>
            <w:shd w:val="clear" w:color="auto" w:fill="auto"/>
            <w:vAlign w:val="center"/>
            <w:hideMark/>
          </w:tcPr>
          <w:p w:rsidR="00D353B3" w:rsidRPr="004D4AD0" w:rsidRDefault="00D353B3" w:rsidP="008E7BB6">
            <w:pPr>
              <w:autoSpaceDE/>
              <w:autoSpaceDN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4D4AD0">
              <w:rPr>
                <w:b/>
                <w:bCs/>
                <w:color w:val="000000"/>
                <w:sz w:val="22"/>
                <w:szCs w:val="22"/>
              </w:rPr>
              <w:t>в том числе НДС:</w:t>
            </w:r>
          </w:p>
        </w:tc>
        <w:tc>
          <w:tcPr>
            <w:tcW w:w="402" w:type="pct"/>
            <w:shd w:val="clear" w:color="auto" w:fill="auto"/>
            <w:vAlign w:val="center"/>
            <w:hideMark/>
          </w:tcPr>
          <w:p w:rsidR="00D353B3" w:rsidRDefault="00D353B3" w:rsidP="008E7BB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22%</w:t>
            </w:r>
          </w:p>
        </w:tc>
      </w:tr>
    </w:tbl>
    <w:p w:rsidR="00D353B3" w:rsidRDefault="00D353B3" w:rsidP="00D353B3">
      <w:pPr>
        <w:rPr>
          <w:lang w:val="en-US"/>
        </w:rPr>
      </w:pPr>
    </w:p>
    <w:p w:rsidR="00D353B3" w:rsidRDefault="00D353B3" w:rsidP="00D353B3">
      <w:pPr>
        <w:rPr>
          <w:lang w:val="en-US"/>
        </w:rPr>
      </w:pPr>
    </w:p>
    <w:p w:rsidR="00D353B3" w:rsidRPr="004D4AD0" w:rsidRDefault="00D353B3" w:rsidP="00D353B3">
      <w:r w:rsidRPr="004D4AD0">
        <w:rPr>
          <w:color w:val="000000"/>
          <w:sz w:val="22"/>
          <w:szCs w:val="22"/>
        </w:rPr>
        <w:t>Составил: главный специалист отдела закупок Планово-экономического управления                                                                                                     И.А Каштаев</w:t>
      </w:r>
    </w:p>
    <w:p w:rsidR="00D826DF" w:rsidRDefault="00D826DF"/>
    <w:sectPr w:rsidR="00D826DF" w:rsidSect="00A140BD">
      <w:pgSz w:w="16838" w:h="11906" w:orient="landscape"/>
      <w:pgMar w:top="709" w:right="567" w:bottom="568" w:left="85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3B3"/>
    <w:rsid w:val="00204DF3"/>
    <w:rsid w:val="00536167"/>
    <w:rsid w:val="00902257"/>
    <w:rsid w:val="00D353B3"/>
    <w:rsid w:val="00D4438A"/>
    <w:rsid w:val="00D826DF"/>
    <w:rsid w:val="00E0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3B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3B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Ольга Валерьевна</dc:creator>
  <cp:lastModifiedBy>Александрова Елена Александровна</cp:lastModifiedBy>
  <cp:revision>2</cp:revision>
  <dcterms:created xsi:type="dcterms:W3CDTF">2026-06-05T09:41:00Z</dcterms:created>
  <dcterms:modified xsi:type="dcterms:W3CDTF">2026-06-05T09:41:00Z</dcterms:modified>
</cp:coreProperties>
</file>