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43B" w:rsidRPr="00E454DD" w:rsidRDefault="00B8343B" w:rsidP="00B8343B">
      <w:pPr>
        <w:shd w:val="clear" w:color="auto" w:fill="FFFFFF"/>
        <w:tabs>
          <w:tab w:val="left" w:pos="773"/>
        </w:tabs>
        <w:jc w:val="center"/>
        <w:rPr>
          <w:b/>
          <w:bCs/>
        </w:rPr>
      </w:pPr>
      <w:r w:rsidRPr="00E454DD">
        <w:rPr>
          <w:b/>
          <w:bCs/>
        </w:rPr>
        <w:t>Расчет начальной (максимальной) цены контракта</w:t>
      </w:r>
    </w:p>
    <w:p w:rsidR="00B8343B" w:rsidRPr="00E454DD" w:rsidRDefault="00B8343B" w:rsidP="00B8343B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p w:rsidR="005402CF" w:rsidRDefault="005402CF" w:rsidP="005402CF">
      <w:pPr>
        <w:pStyle w:val="a3"/>
        <w:ind w:firstLine="567"/>
        <w:jc w:val="both"/>
        <w:rPr>
          <w:lang w:val="ru-RU"/>
        </w:rPr>
      </w:pPr>
      <w:bookmarkStart w:id="0" w:name="_Toc520371075"/>
      <w:bookmarkStart w:id="1" w:name="_Toc20485459"/>
      <w:proofErr w:type="gramStart"/>
      <w:r w:rsidRPr="002919F4">
        <w:rPr>
          <w:lang w:val="ru-RU"/>
        </w:rPr>
        <w:t>Начальная (максимальная) цена контрак</w:t>
      </w:r>
      <w:r>
        <w:rPr>
          <w:lang w:val="ru-RU"/>
        </w:rPr>
        <w:t>та (далее – НМЦК) сформирована в </w:t>
      </w:r>
      <w:r w:rsidRPr="002919F4">
        <w:rPr>
          <w:lang w:val="ru-RU"/>
        </w:rPr>
        <w:t xml:space="preserve">соответствии с требованиями статьи 22 Федерального </w:t>
      </w:r>
      <w:r>
        <w:rPr>
          <w:lang w:val="ru-RU"/>
        </w:rPr>
        <w:t>закона от 05.04.2013 № 44-ФЗ «О </w:t>
      </w:r>
      <w:r w:rsidRPr="002919F4">
        <w:rPr>
          <w:lang w:val="ru-RU"/>
        </w:rPr>
        <w:t xml:space="preserve">контрактной системе в сфере закупок товаров, работ и услуг для государственных и муниципальных нужд» и на основании Методических рекомендаций по применению методов определения начальной (максимальной) цены контракта, утвержденных приказом Министерства экономического развития Российской Федерации от </w:t>
      </w:r>
      <w:r w:rsidRPr="00CF7200">
        <w:t> </w:t>
      </w:r>
      <w:r>
        <w:rPr>
          <w:lang w:val="ru-RU"/>
        </w:rPr>
        <w:t>02.10.2013 № 567 «Об </w:t>
      </w:r>
      <w:r w:rsidRPr="002919F4">
        <w:rPr>
          <w:lang w:val="ru-RU"/>
        </w:rPr>
        <w:t>утверждении методических рекомендаций</w:t>
      </w:r>
      <w:proofErr w:type="gramEnd"/>
      <w:r w:rsidRPr="002919F4">
        <w:rPr>
          <w:lang w:val="ru-RU"/>
        </w:rPr>
        <w:t xml:space="preserve"> </w:t>
      </w:r>
      <w:proofErr w:type="gramStart"/>
      <w:r w:rsidRPr="002919F4">
        <w:rPr>
          <w:lang w:val="ru-RU"/>
        </w:rPr>
        <w:t>по</w:t>
      </w:r>
      <w:r w:rsidRPr="00CF7200">
        <w:t> </w:t>
      </w:r>
      <w:r w:rsidRPr="002919F4">
        <w:rPr>
          <w:lang w:val="ru-RU"/>
        </w:rPr>
        <w:t>применению методов определения начальной (максимальной) цены контракта,</w:t>
      </w:r>
      <w:r>
        <w:rPr>
          <w:lang w:val="ru-RU"/>
        </w:rPr>
        <w:t xml:space="preserve"> цены контракта, заключаемого с </w:t>
      </w:r>
      <w:r w:rsidRPr="002919F4">
        <w:rPr>
          <w:lang w:val="ru-RU"/>
        </w:rPr>
        <w:t xml:space="preserve">единственным поставщиком (подрядчиком, исполнителем)» (далее - Методические рекомендации) посредством применения метода </w:t>
      </w:r>
      <w:r>
        <w:rPr>
          <w:lang w:val="ru-RU"/>
        </w:rPr>
        <w:t>сопоставимых рыночных цен (анализа рынка).</w:t>
      </w:r>
      <w:proofErr w:type="gramEnd"/>
    </w:p>
    <w:bookmarkEnd w:id="0"/>
    <w:bookmarkEnd w:id="1"/>
    <w:p w:rsidR="005402CF" w:rsidRPr="00CF7200" w:rsidRDefault="005402CF" w:rsidP="005402CF">
      <w:pPr>
        <w:shd w:val="clear" w:color="auto" w:fill="FFFFFF" w:themeFill="background1"/>
        <w:ind w:firstLine="567"/>
        <w:jc w:val="both"/>
      </w:pPr>
      <w:r w:rsidRPr="00866947">
        <w:t xml:space="preserve">В целях получения ценовой информации для определения НМЦК Заказчиком направлен запрос </w:t>
      </w:r>
      <w:r w:rsidR="00D168E9">
        <w:t xml:space="preserve">от </w:t>
      </w:r>
      <w:r w:rsidR="00D168E9" w:rsidRPr="00D168E9">
        <w:t>11</w:t>
      </w:r>
      <w:r w:rsidR="00D168E9">
        <w:t>.0</w:t>
      </w:r>
      <w:r w:rsidR="00D168E9" w:rsidRPr="00D168E9">
        <w:t>5</w:t>
      </w:r>
      <w:r w:rsidR="00D168E9">
        <w:t>.202</w:t>
      </w:r>
      <w:r w:rsidR="00D168E9" w:rsidRPr="00D168E9">
        <w:t>6</w:t>
      </w:r>
      <w:r>
        <w:t xml:space="preserve"> № 10-</w:t>
      </w:r>
      <w:r w:rsidR="00D168E9" w:rsidRPr="00D168E9">
        <w:t>501</w:t>
      </w:r>
      <w:r w:rsidR="00D168E9">
        <w:t>/2</w:t>
      </w:r>
      <w:r w:rsidR="00D168E9" w:rsidRPr="00D168E9">
        <w:t>6</w:t>
      </w:r>
      <w:r w:rsidR="00D168E9">
        <w:t>-</w:t>
      </w:r>
      <w:r w:rsidR="00D168E9" w:rsidRPr="00D168E9">
        <w:t>1</w:t>
      </w:r>
      <w:r w:rsidRPr="00874257">
        <w:t>-0</w:t>
      </w:r>
      <w:r w:rsidRPr="00866947">
        <w:t xml:space="preserve"> о предос</w:t>
      </w:r>
      <w:r>
        <w:t>тавлении ценовой информации 5-м Поставщикам</w:t>
      </w:r>
      <w:r w:rsidRPr="00866947">
        <w:t>, обладающим опытом поставки соответствующих товаров, планируемых к закупке, проведен мониторинг общ</w:t>
      </w:r>
      <w:r>
        <w:t>едоступной ценовой информации в </w:t>
      </w:r>
      <w:r w:rsidRPr="00866947">
        <w:t>сети Интернет.</w:t>
      </w:r>
    </w:p>
    <w:p w:rsidR="00B8343B" w:rsidRPr="00E454DD" w:rsidRDefault="00B8343B" w:rsidP="00B8343B">
      <w:pPr>
        <w:shd w:val="clear" w:color="auto" w:fill="FFFFFF"/>
        <w:tabs>
          <w:tab w:val="left" w:pos="773"/>
        </w:tabs>
        <w:jc w:val="center"/>
        <w:rPr>
          <w:b/>
          <w:bCs/>
        </w:r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58"/>
        <w:gridCol w:w="6974"/>
      </w:tblGrid>
      <w:tr w:rsidR="00B8343B" w:rsidRPr="00E454DD" w:rsidTr="00247988"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  <w:r w:rsidRPr="00E454DD">
              <w:rPr>
                <w:b/>
              </w:rPr>
              <w:t>Основные характеристики объекта закупки:</w:t>
            </w:r>
          </w:p>
        </w:tc>
        <w:tc>
          <w:tcPr>
            <w:tcW w:w="6974" w:type="dxa"/>
            <w:vAlign w:val="center"/>
          </w:tcPr>
          <w:p w:rsidR="00B8343B" w:rsidRPr="007C7C31" w:rsidRDefault="007C7C31" w:rsidP="00D168E9">
            <w:pPr>
              <w:autoSpaceDE w:val="0"/>
              <w:autoSpaceDN w:val="0"/>
              <w:adjustRightInd w:val="0"/>
              <w:spacing w:line="276" w:lineRule="auto"/>
            </w:pPr>
            <w:r w:rsidRPr="007C7C31">
              <w:rPr>
                <w:szCs w:val="24"/>
              </w:rPr>
              <w:t>Услуги по организации безопасной эксплуатации инженерного (тепломеханического) оборудования, систем и автоматики газовой котельной здания Автобусного вокзала</w:t>
            </w:r>
            <w:r w:rsidR="00D168E9" w:rsidRPr="00D168E9">
              <w:rPr>
                <w:szCs w:val="24"/>
              </w:rPr>
              <w:t xml:space="preserve"> </w:t>
            </w:r>
            <w:r w:rsidRPr="007C7C31">
              <w:rPr>
                <w:szCs w:val="24"/>
              </w:rPr>
              <w:t>для государствен</w:t>
            </w:r>
            <w:r w:rsidR="003E000F">
              <w:rPr>
                <w:szCs w:val="24"/>
              </w:rPr>
              <w:t>н</w:t>
            </w:r>
            <w:r w:rsidR="00DD185D">
              <w:rPr>
                <w:szCs w:val="24"/>
              </w:rPr>
              <w:t>ых нужд Санкт-Петербурга в 2026</w:t>
            </w:r>
            <w:r w:rsidRPr="007C7C31">
              <w:rPr>
                <w:szCs w:val="24"/>
              </w:rPr>
              <w:t xml:space="preserve"> году</w:t>
            </w:r>
          </w:p>
        </w:tc>
      </w:tr>
      <w:tr w:rsidR="00B8343B" w:rsidRPr="00E454DD" w:rsidTr="00247988">
        <w:trPr>
          <w:trHeight w:val="1026"/>
        </w:trPr>
        <w:tc>
          <w:tcPr>
            <w:tcW w:w="3658" w:type="dxa"/>
            <w:vAlign w:val="center"/>
          </w:tcPr>
          <w:p w:rsidR="00B8343B" w:rsidRPr="00E454DD" w:rsidRDefault="00B8343B" w:rsidP="004B47B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Используемый метод определения НМЦК</w:t>
            </w:r>
          </w:p>
          <w:p w:rsidR="00B8343B" w:rsidRPr="00E454DD" w:rsidRDefault="00B8343B" w:rsidP="004B47BC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E454DD">
              <w:rPr>
                <w:b/>
                <w:bCs/>
              </w:rPr>
              <w:t>с обоснованием</w:t>
            </w:r>
          </w:p>
        </w:tc>
        <w:tc>
          <w:tcPr>
            <w:tcW w:w="6974" w:type="dxa"/>
            <w:vAlign w:val="center"/>
          </w:tcPr>
          <w:p w:rsidR="00B8343B" w:rsidRPr="00E454DD" w:rsidRDefault="00B8343B" w:rsidP="00247988">
            <w:pPr>
              <w:autoSpaceDE w:val="0"/>
              <w:autoSpaceDN w:val="0"/>
              <w:adjustRightInd w:val="0"/>
              <w:spacing w:line="276" w:lineRule="auto"/>
              <w:rPr>
                <w:lang w:eastAsia="en-US"/>
              </w:rPr>
            </w:pPr>
            <w:r w:rsidRPr="00E454DD">
              <w:rPr>
                <w:lang w:eastAsia="en-US"/>
              </w:rPr>
              <w:t>В соответствии со статьей 22 Федерального закона №44-ФЗ для определения НМЦК применяется</w:t>
            </w:r>
            <w:r>
              <w:rPr>
                <w:lang w:eastAsia="en-US"/>
              </w:rPr>
              <w:t xml:space="preserve"> </w:t>
            </w:r>
            <w:r w:rsidRPr="00E454DD">
              <w:rPr>
                <w:lang w:eastAsia="en-US"/>
              </w:rPr>
              <w:t>метод</w:t>
            </w:r>
            <w:r>
              <w:rPr>
                <w:lang w:eastAsia="en-US"/>
              </w:rPr>
              <w:t xml:space="preserve"> сопоставимых рыночных цен</w:t>
            </w:r>
          </w:p>
        </w:tc>
      </w:tr>
      <w:tr w:rsidR="00B8343B" w:rsidRPr="00E454DD" w:rsidTr="00247988">
        <w:trPr>
          <w:trHeight w:val="1072"/>
        </w:trPr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  <w:r w:rsidRPr="00E454DD">
              <w:rPr>
                <w:b/>
              </w:rPr>
              <w:t>Расчет НМЦК</w:t>
            </w:r>
          </w:p>
        </w:tc>
        <w:tc>
          <w:tcPr>
            <w:tcW w:w="6974" w:type="dxa"/>
            <w:vAlign w:val="center"/>
          </w:tcPr>
          <w:p w:rsidR="00B8343B" w:rsidRPr="00E454DD" w:rsidRDefault="00B8343B" w:rsidP="004B47BC">
            <w:pPr>
              <w:autoSpaceDE w:val="0"/>
              <w:autoSpaceDN w:val="0"/>
              <w:adjustRightInd w:val="0"/>
              <w:jc w:val="both"/>
            </w:pPr>
          </w:p>
          <w:p w:rsidR="00B8343B" w:rsidRPr="00E454DD" w:rsidRDefault="00B8343B" w:rsidP="004B47B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E454DD">
              <w:t xml:space="preserve">НМЦК= </w:t>
            </w:r>
            <w:r w:rsidRPr="00E454DD">
              <w:rPr>
                <w:bCs/>
              </w:rPr>
              <w:t>руб.</w:t>
            </w:r>
          </w:p>
          <w:p w:rsidR="00B8343B" w:rsidRPr="00E454DD" w:rsidRDefault="00B8343B" w:rsidP="004B47BC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B8343B" w:rsidRPr="00E454DD" w:rsidRDefault="00B8343B" w:rsidP="00247988">
            <w:pPr>
              <w:autoSpaceDE w:val="0"/>
              <w:autoSpaceDN w:val="0"/>
              <w:adjustRightInd w:val="0"/>
              <w:jc w:val="both"/>
            </w:pPr>
            <w:r>
              <w:t>Расчет</w:t>
            </w:r>
            <w:r w:rsidRPr="00E454DD">
              <w:t xml:space="preserve"> представлен в таблице ниже.</w:t>
            </w:r>
          </w:p>
        </w:tc>
      </w:tr>
      <w:tr w:rsidR="00B8343B" w:rsidRPr="00E454DD" w:rsidTr="00247988">
        <w:tc>
          <w:tcPr>
            <w:tcW w:w="3658" w:type="dxa"/>
            <w:vAlign w:val="center"/>
          </w:tcPr>
          <w:p w:rsidR="00B8343B" w:rsidRPr="00E454DD" w:rsidRDefault="00B8343B" w:rsidP="004B47BC">
            <w:pPr>
              <w:jc w:val="center"/>
              <w:rPr>
                <w:b/>
              </w:rPr>
            </w:pPr>
          </w:p>
        </w:tc>
        <w:tc>
          <w:tcPr>
            <w:tcW w:w="6974" w:type="dxa"/>
            <w:vAlign w:val="center"/>
          </w:tcPr>
          <w:p w:rsidR="00B8343B" w:rsidRPr="00E454DD" w:rsidRDefault="00B8343B" w:rsidP="007C7C31">
            <w:pPr>
              <w:autoSpaceDE w:val="0"/>
              <w:autoSpaceDN w:val="0"/>
              <w:adjustRightInd w:val="0"/>
              <w:jc w:val="both"/>
            </w:pPr>
            <w:r w:rsidRPr="006D1818">
              <w:t xml:space="preserve">Дата подготовки обоснования НМЦК: </w:t>
            </w:r>
            <w:r w:rsidR="00D168E9">
              <w:rPr>
                <w:lang w:val="en-US"/>
              </w:rPr>
              <w:t>01</w:t>
            </w:r>
            <w:r w:rsidR="00D168E9">
              <w:t>.0</w:t>
            </w:r>
            <w:r w:rsidR="00D168E9">
              <w:rPr>
                <w:lang w:val="en-US"/>
              </w:rPr>
              <w:t>6</w:t>
            </w:r>
            <w:r>
              <w:t>.202</w:t>
            </w:r>
            <w:r w:rsidR="00F03CE6">
              <w:t>6</w:t>
            </w:r>
          </w:p>
        </w:tc>
      </w:tr>
    </w:tbl>
    <w:p w:rsidR="00B8343B" w:rsidRDefault="00B8343B" w:rsidP="00247988">
      <w:pPr>
        <w:shd w:val="clear" w:color="auto" w:fill="FFFFFF"/>
        <w:tabs>
          <w:tab w:val="left" w:pos="773"/>
        </w:tabs>
        <w:jc w:val="both"/>
        <w:rPr>
          <w:lang w:eastAsia="en-US"/>
        </w:rPr>
      </w:pPr>
    </w:p>
    <w:tbl>
      <w:tblPr>
        <w:tblW w:w="5370" w:type="pct"/>
        <w:tblInd w:w="-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5283"/>
        <w:gridCol w:w="4331"/>
      </w:tblGrid>
      <w:tr w:rsidR="00977F8A" w:rsidRPr="004953BA" w:rsidTr="00D168E9">
        <w:trPr>
          <w:trHeight w:val="687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4953B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4953BA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Цена, руб.</w:t>
            </w:r>
          </w:p>
          <w:p w:rsidR="00977F8A" w:rsidRPr="004953BA" w:rsidRDefault="00977F8A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7F8A" w:rsidRPr="004953BA" w:rsidTr="00D168E9">
        <w:trPr>
          <w:trHeight w:val="609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77F8A" w:rsidRPr="004953BA" w:rsidRDefault="00D168E9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от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977F8A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977F8A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1029</w:t>
            </w:r>
            <w:r w:rsidR="00D168E9">
              <w:rPr>
                <w:rFonts w:ascii="Times New Roman" w:hAnsi="Times New Roman"/>
                <w:sz w:val="24"/>
                <w:szCs w:val="24"/>
              </w:rPr>
              <w:t>/2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-0-0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D168E9" w:rsidRDefault="00D168E9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260 000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977F8A" w:rsidRPr="004953BA" w:rsidTr="00D168E9">
        <w:trPr>
          <w:trHeight w:val="609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8E9" w:rsidRPr="004953BA" w:rsidRDefault="00977F8A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от 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.0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.202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168E9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D168E9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1029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-0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D168E9" w:rsidRDefault="00D168E9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296 000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977F8A" w:rsidRPr="004953BA" w:rsidTr="00D168E9">
        <w:trPr>
          <w:trHeight w:val="609"/>
        </w:trPr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F8A" w:rsidRPr="004953BA" w:rsidRDefault="00977F8A" w:rsidP="009021C6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168E9" w:rsidRPr="004953BA" w:rsidRDefault="00977F8A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Коммерческое предложение от 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01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.0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.202</w:t>
            </w:r>
            <w:r w:rsidR="00D168E9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="00D168E9" w:rsidRPr="004953B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77F8A" w:rsidRPr="004953BA" w:rsidRDefault="00D168E9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>№ 12-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1029</w:t>
            </w:r>
            <w:r>
              <w:rPr>
                <w:rFonts w:ascii="Times New Roman" w:hAnsi="Times New Roman"/>
                <w:sz w:val="24"/>
                <w:szCs w:val="24"/>
              </w:rPr>
              <w:t>/2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4953BA">
              <w:rPr>
                <w:rFonts w:ascii="Times New Roman" w:hAnsi="Times New Roman"/>
                <w:sz w:val="24"/>
                <w:szCs w:val="24"/>
              </w:rPr>
              <w:t>-0</w:t>
            </w:r>
          </w:p>
        </w:tc>
        <w:tc>
          <w:tcPr>
            <w:tcW w:w="2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77F8A" w:rsidRPr="00D168E9" w:rsidRDefault="00D168E9" w:rsidP="009021C6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340 000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</w:p>
        </w:tc>
      </w:tr>
      <w:tr w:rsidR="00977F8A" w:rsidRPr="005431A3" w:rsidTr="00D168E9">
        <w:trPr>
          <w:trHeight w:val="609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F8A" w:rsidRPr="004953BA" w:rsidRDefault="00977F8A" w:rsidP="00D168E9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4953BA">
              <w:rPr>
                <w:rFonts w:ascii="Times New Roman" w:hAnsi="Times New Roman"/>
                <w:sz w:val="24"/>
                <w:szCs w:val="24"/>
              </w:rPr>
              <w:t xml:space="preserve">Наименьшее значение НМЦК: Коммерческое предложение от </w:t>
            </w:r>
            <w:proofErr w:type="spellStart"/>
            <w:proofErr w:type="gramStart"/>
            <w:r w:rsidR="00D168E9">
              <w:rPr>
                <w:rFonts w:ascii="Times New Roman" w:hAnsi="Times New Roman"/>
                <w:sz w:val="24"/>
                <w:szCs w:val="24"/>
              </w:rPr>
              <w:t>от</w:t>
            </w:r>
            <w:proofErr w:type="spellEnd"/>
            <w:proofErr w:type="gramEnd"/>
            <w:r w:rsidR="00D168E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01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.0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6</w:t>
            </w:r>
            <w:r w:rsidR="00D168E9">
              <w:rPr>
                <w:rFonts w:ascii="Times New Roman" w:hAnsi="Times New Roman"/>
                <w:sz w:val="24"/>
                <w:szCs w:val="24"/>
              </w:rPr>
              <w:t>.202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6</w:t>
            </w:r>
            <w:r w:rsidR="00D168E9" w:rsidRPr="004953BA">
              <w:rPr>
                <w:rFonts w:ascii="Times New Roman" w:hAnsi="Times New Roman"/>
                <w:sz w:val="24"/>
                <w:szCs w:val="24"/>
              </w:rPr>
              <w:t xml:space="preserve"> № 12-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1029</w:t>
            </w:r>
            <w:r w:rsidR="00D168E9">
              <w:rPr>
                <w:rFonts w:ascii="Times New Roman" w:hAnsi="Times New Roman"/>
                <w:sz w:val="24"/>
                <w:szCs w:val="24"/>
              </w:rPr>
              <w:t>/2</w:t>
            </w:r>
            <w:r w:rsidR="00D168E9" w:rsidRPr="00D168E9">
              <w:rPr>
                <w:rFonts w:ascii="Times New Roman" w:hAnsi="Times New Roman"/>
                <w:sz w:val="24"/>
                <w:szCs w:val="24"/>
              </w:rPr>
              <w:t>6</w:t>
            </w:r>
            <w:r w:rsidR="00D168E9" w:rsidRPr="004953BA">
              <w:rPr>
                <w:rFonts w:ascii="Times New Roman" w:hAnsi="Times New Roman"/>
                <w:sz w:val="24"/>
                <w:szCs w:val="24"/>
              </w:rPr>
              <w:t>-0-0</w:t>
            </w:r>
          </w:p>
        </w:tc>
      </w:tr>
    </w:tbl>
    <w:p w:rsidR="007C7C31" w:rsidRPr="00247988" w:rsidRDefault="007C7C31" w:rsidP="00247988">
      <w:pPr>
        <w:shd w:val="clear" w:color="auto" w:fill="FFFFFF"/>
        <w:tabs>
          <w:tab w:val="left" w:pos="773"/>
        </w:tabs>
        <w:jc w:val="both"/>
        <w:rPr>
          <w:sz w:val="20"/>
          <w:lang w:eastAsia="en-US"/>
        </w:rPr>
      </w:pPr>
    </w:p>
    <w:p w:rsidR="00B8343B" w:rsidRPr="00247988" w:rsidRDefault="00B8343B" w:rsidP="00B8343B">
      <w:pPr>
        <w:shd w:val="clear" w:color="auto" w:fill="FFFFFF"/>
        <w:tabs>
          <w:tab w:val="left" w:pos="773"/>
        </w:tabs>
        <w:ind w:firstLine="567"/>
        <w:jc w:val="both"/>
        <w:rPr>
          <w:sz w:val="20"/>
          <w:lang w:eastAsia="en-US"/>
        </w:rPr>
      </w:pPr>
    </w:p>
    <w:p w:rsidR="00B8343B" w:rsidRDefault="00B8343B" w:rsidP="00B8343B">
      <w:pPr>
        <w:ind w:firstLine="709"/>
        <w:jc w:val="both"/>
        <w:rPr>
          <w:lang w:eastAsia="en-US"/>
        </w:rPr>
      </w:pPr>
      <w:r w:rsidRPr="00E454DD">
        <w:rPr>
          <w:lang w:eastAsia="en-US"/>
        </w:rPr>
        <w:t>НМЦК</w:t>
      </w:r>
      <w:r w:rsidRPr="00E454DD">
        <w:rPr>
          <w:b/>
          <w:lang w:eastAsia="en-US"/>
        </w:rPr>
        <w:t xml:space="preserve"> </w:t>
      </w:r>
      <w:proofErr w:type="gramStart"/>
      <w:r w:rsidRPr="00E454DD">
        <w:rPr>
          <w:lang w:eastAsia="en-US"/>
        </w:rPr>
        <w:t>сформирована</w:t>
      </w:r>
      <w:proofErr w:type="gramEnd"/>
      <w:r w:rsidRPr="00E454DD">
        <w:rPr>
          <w:lang w:eastAsia="en-US"/>
        </w:rPr>
        <w:t xml:space="preserve"> с учетом транспортных расходов,</w:t>
      </w:r>
      <w:r w:rsidRPr="00E454DD">
        <w:t xml:space="preserve"> а том числе </w:t>
      </w:r>
      <w:r w:rsidRPr="00E454DD">
        <w:rPr>
          <w:lang w:eastAsia="en-US"/>
        </w:rPr>
        <w:t>на доставку, погрузку – разгрузку,</w:t>
      </w:r>
      <w:r>
        <w:rPr>
          <w:lang w:eastAsia="en-US"/>
        </w:rPr>
        <w:t xml:space="preserve"> подъем на этаж,</w:t>
      </w:r>
      <w:r w:rsidRPr="00E454DD">
        <w:rPr>
          <w:lang w:eastAsia="en-US"/>
        </w:rPr>
        <w:t xml:space="preserve"> страхование, уплату таможенных пошлин, налогов</w:t>
      </w:r>
      <w:r>
        <w:rPr>
          <w:lang w:eastAsia="en-US"/>
        </w:rPr>
        <w:t>, нанесения логотипа на товар</w:t>
      </w:r>
      <w:r w:rsidRPr="00E454DD">
        <w:rPr>
          <w:lang w:eastAsia="en-US"/>
        </w:rPr>
        <w:t xml:space="preserve"> и других обязательных</w:t>
      </w:r>
      <w:r w:rsidR="004E547A">
        <w:rPr>
          <w:lang w:eastAsia="en-US"/>
        </w:rPr>
        <w:t xml:space="preserve"> и сопутствующих</w:t>
      </w:r>
      <w:r w:rsidRPr="00E454DD">
        <w:rPr>
          <w:lang w:eastAsia="en-US"/>
        </w:rPr>
        <w:t xml:space="preserve"> платежей.</w:t>
      </w: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  <w:rPr>
          <w:lang w:eastAsia="en-US"/>
        </w:rPr>
      </w:pPr>
    </w:p>
    <w:p w:rsidR="00977F8A" w:rsidRDefault="00977F8A" w:rsidP="00D168E9">
      <w:pPr>
        <w:jc w:val="both"/>
        <w:rPr>
          <w:lang w:eastAsia="en-US"/>
        </w:rPr>
      </w:pPr>
    </w:p>
    <w:p w:rsidR="00977F8A" w:rsidRDefault="00977F8A" w:rsidP="00B8343B">
      <w:pPr>
        <w:ind w:firstLine="709"/>
        <w:jc w:val="both"/>
      </w:pPr>
    </w:p>
    <w:tbl>
      <w:tblPr>
        <w:tblpPr w:leftFromText="180" w:rightFromText="180" w:vertAnchor="text" w:horzAnchor="margin" w:tblpXSpec="center" w:tblpY="50"/>
        <w:tblW w:w="10650" w:type="dxa"/>
        <w:tblLayout w:type="fixed"/>
        <w:tblLook w:val="00A0" w:firstRow="1" w:lastRow="0" w:firstColumn="1" w:lastColumn="0" w:noHBand="0" w:noVBand="0"/>
      </w:tblPr>
      <w:tblGrid>
        <w:gridCol w:w="586"/>
        <w:gridCol w:w="4834"/>
        <w:gridCol w:w="1261"/>
        <w:gridCol w:w="992"/>
        <w:gridCol w:w="1224"/>
        <w:gridCol w:w="1753"/>
      </w:tblGrid>
      <w:tr w:rsidR="00977F8A" w:rsidRPr="00247988" w:rsidTr="00977F8A">
        <w:trPr>
          <w:trHeight w:val="145"/>
        </w:trPr>
        <w:tc>
          <w:tcPr>
            <w:tcW w:w="58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№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п/п</w:t>
            </w:r>
          </w:p>
        </w:tc>
        <w:tc>
          <w:tcPr>
            <w:tcW w:w="48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Наименование услуги /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вид мероприятия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 xml:space="preserve">Кол-во мероприятий 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всего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Единица измерения</w:t>
            </w:r>
          </w:p>
        </w:tc>
        <w:tc>
          <w:tcPr>
            <w:tcW w:w="12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noWrap/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Цена за единицу руб.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FFFFFF"/>
                <w:sz w:val="20"/>
              </w:rPr>
              <w:t>.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 xml:space="preserve">Стоимость, руб. </w:t>
            </w:r>
          </w:p>
          <w:p w:rsidR="00977F8A" w:rsidRPr="00247988" w:rsidRDefault="00977F8A" w:rsidP="00977F8A">
            <w:pPr>
              <w:jc w:val="center"/>
              <w:rPr>
                <w:rFonts w:eastAsia="Calibri"/>
                <w:sz w:val="20"/>
              </w:rPr>
            </w:pP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1</w:t>
            </w:r>
          </w:p>
        </w:tc>
        <w:tc>
          <w:tcPr>
            <w:tcW w:w="483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Первичное обследование инженерного (тепломехани</w:t>
            </w:r>
            <w:r w:rsidRPr="008D5B99">
              <w:rPr>
                <w:rFonts w:eastAsia="Calibri"/>
                <w:color w:val="000000"/>
                <w:sz w:val="20"/>
              </w:rPr>
              <w:t>ческого) оборудования, систем и автоматики газовой</w:t>
            </w:r>
            <w:r w:rsidRPr="00247988">
              <w:rPr>
                <w:rFonts w:eastAsia="Calibri"/>
                <w:color w:val="000000"/>
                <w:sz w:val="20"/>
              </w:rPr>
              <w:t xml:space="preserve"> котельной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sz w:val="20"/>
              </w:rPr>
              <w:t>1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proofErr w:type="spellStart"/>
            <w:r w:rsidRPr="00247988">
              <w:rPr>
                <w:rFonts w:eastAsia="Calibri"/>
                <w:color w:val="000000"/>
                <w:sz w:val="20"/>
              </w:rPr>
              <w:t>усл.ед</w:t>
            </w:r>
            <w:proofErr w:type="spellEnd"/>
            <w:r w:rsidRPr="00247988">
              <w:rPr>
                <w:rFonts w:eastAsia="Calibri"/>
                <w:color w:val="000000"/>
                <w:sz w:val="20"/>
              </w:rPr>
              <w:t>.</w:t>
            </w:r>
          </w:p>
        </w:tc>
        <w:tc>
          <w:tcPr>
            <w:tcW w:w="122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35 000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35000</w:t>
            </w: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2</w:t>
            </w:r>
          </w:p>
        </w:tc>
        <w:tc>
          <w:tcPr>
            <w:tcW w:w="483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 xml:space="preserve">Периодический мониторинг инженерного (тепломеханического) оборудования 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мес.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30000</w:t>
            </w: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3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Техническое обслуживание инженерного (тепломеханического) оборудования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color w:val="00000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proofErr w:type="spellStart"/>
            <w:r w:rsidRPr="00247988">
              <w:rPr>
                <w:rFonts w:eastAsia="Calibri"/>
                <w:color w:val="000000"/>
                <w:sz w:val="20"/>
              </w:rPr>
              <w:t>усл.ед</w:t>
            </w:r>
            <w:proofErr w:type="spellEnd"/>
            <w:r w:rsidRPr="00247988">
              <w:rPr>
                <w:rFonts w:eastAsia="Calibri"/>
                <w:color w:val="000000"/>
                <w:sz w:val="20"/>
              </w:rPr>
              <w:t>.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20 000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120000</w:t>
            </w: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Del="006C5B8C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4</w:t>
            </w:r>
          </w:p>
        </w:tc>
        <w:tc>
          <w:tcPr>
            <w:tcW w:w="483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 xml:space="preserve">Периодический мониторинг </w:t>
            </w:r>
            <w:r w:rsidRPr="00247988">
              <w:rPr>
                <w:rFonts w:eastAsia="Calibri"/>
                <w:sz w:val="20"/>
              </w:rPr>
              <w:t>газового оборудования котельной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color w:val="000000"/>
                <w:sz w:val="20"/>
              </w:rPr>
            </w:pPr>
            <w:r>
              <w:rPr>
                <w:rFonts w:eastAsia="Calibri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мес.</w:t>
            </w:r>
          </w:p>
        </w:tc>
        <w:tc>
          <w:tcPr>
            <w:tcW w:w="1224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5 000</w:t>
            </w: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30000</w:t>
            </w:r>
          </w:p>
        </w:tc>
      </w:tr>
      <w:tr w:rsidR="00D168E9" w:rsidRPr="00247988" w:rsidTr="00977F8A">
        <w:trPr>
          <w:trHeight w:val="145"/>
        </w:trPr>
        <w:tc>
          <w:tcPr>
            <w:tcW w:w="5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Del="006C5B8C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5</w:t>
            </w:r>
          </w:p>
        </w:tc>
        <w:tc>
          <w:tcPr>
            <w:tcW w:w="483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D168E9" w:rsidRPr="00247988" w:rsidRDefault="00D168E9" w:rsidP="00977F8A">
            <w:pPr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Техническое обслуживание</w:t>
            </w:r>
            <w:r w:rsidRPr="00247988">
              <w:rPr>
                <w:rFonts w:eastAsia="Calibri"/>
                <w:sz w:val="20"/>
              </w:rPr>
              <w:t xml:space="preserve"> газового оборудования котельной</w:t>
            </w:r>
          </w:p>
        </w:tc>
        <w:tc>
          <w:tcPr>
            <w:tcW w:w="126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color w:val="000000"/>
                <w:sz w:val="20"/>
              </w:rPr>
            </w:pPr>
            <w:r>
              <w:rPr>
                <w:rFonts w:eastAsia="Calibri"/>
                <w:color w:val="000000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color w:val="000000"/>
                <w:sz w:val="20"/>
              </w:rPr>
            </w:pPr>
            <w:proofErr w:type="spellStart"/>
            <w:r w:rsidRPr="00247988">
              <w:rPr>
                <w:rFonts w:eastAsia="Calibri"/>
                <w:color w:val="000000"/>
                <w:sz w:val="20"/>
              </w:rPr>
              <w:t>усл.ед</w:t>
            </w:r>
            <w:proofErr w:type="spellEnd"/>
            <w:r w:rsidRPr="00247988">
              <w:rPr>
                <w:rFonts w:eastAsia="Calibri"/>
                <w:color w:val="000000"/>
                <w:sz w:val="20"/>
              </w:rPr>
              <w:t>.</w:t>
            </w:r>
          </w:p>
        </w:tc>
        <w:tc>
          <w:tcPr>
            <w:tcW w:w="122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noWrap/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7 500</w:t>
            </w:r>
          </w:p>
        </w:tc>
        <w:tc>
          <w:tcPr>
            <w:tcW w:w="1753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:rsidR="00D168E9" w:rsidRDefault="00D168E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45000</w:t>
            </w:r>
          </w:p>
        </w:tc>
      </w:tr>
      <w:tr w:rsidR="00D168E9" w:rsidRPr="00247988" w:rsidTr="00977F8A">
        <w:trPr>
          <w:trHeight w:val="145"/>
        </w:trPr>
        <w:tc>
          <w:tcPr>
            <w:tcW w:w="5420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noWrap/>
          </w:tcPr>
          <w:p w:rsidR="00D168E9" w:rsidRPr="00247988" w:rsidRDefault="00D168E9" w:rsidP="00977F8A">
            <w:pPr>
              <w:jc w:val="right"/>
              <w:rPr>
                <w:rFonts w:eastAsia="Calibri"/>
                <w:color w:val="000000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ИТОГО</w:t>
            </w:r>
          </w:p>
          <w:p w:rsidR="00D168E9" w:rsidRPr="00247988" w:rsidRDefault="00D168E9" w:rsidP="00977F8A">
            <w:pPr>
              <w:jc w:val="right"/>
              <w:rPr>
                <w:rFonts w:eastAsia="Calibri"/>
                <w:sz w:val="20"/>
              </w:rPr>
            </w:pPr>
            <w:r w:rsidRPr="00247988">
              <w:rPr>
                <w:rFonts w:eastAsia="Calibri"/>
                <w:color w:val="000000"/>
                <w:sz w:val="20"/>
              </w:rPr>
              <w:t>в т.ч.</w:t>
            </w:r>
            <w:r>
              <w:rPr>
                <w:rFonts w:eastAsia="Calibri"/>
                <w:color w:val="000000"/>
                <w:sz w:val="20"/>
              </w:rPr>
              <w:t xml:space="preserve"> НДС 22</w:t>
            </w:r>
            <w:r w:rsidRPr="00247988">
              <w:rPr>
                <w:rFonts w:eastAsia="Calibri"/>
                <w:color w:val="000000"/>
                <w:sz w:val="20"/>
              </w:rPr>
              <w:t xml:space="preserve"> %</w:t>
            </w:r>
          </w:p>
        </w:tc>
        <w:tc>
          <w:tcPr>
            <w:tcW w:w="1261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224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noWrap/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</w:p>
        </w:tc>
        <w:tc>
          <w:tcPr>
            <w:tcW w:w="1753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D168E9" w:rsidRPr="00247988" w:rsidRDefault="00D168E9" w:rsidP="00977F8A">
            <w:pPr>
              <w:jc w:val="center"/>
              <w:rPr>
                <w:rFonts w:eastAsia="Calibri"/>
                <w:sz w:val="20"/>
              </w:rPr>
            </w:pPr>
            <w:r>
              <w:rPr>
                <w:rFonts w:eastAsia="Calibri"/>
                <w:sz w:val="20"/>
              </w:rPr>
              <w:t>260 000,00</w:t>
            </w:r>
          </w:p>
        </w:tc>
      </w:tr>
    </w:tbl>
    <w:p w:rsidR="000569FA" w:rsidRDefault="000569FA">
      <w:bookmarkStart w:id="2" w:name="_GoBack"/>
      <w:bookmarkEnd w:id="2"/>
    </w:p>
    <w:sectPr w:rsidR="000569FA" w:rsidSect="004B47B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43B"/>
    <w:rsid w:val="000303A1"/>
    <w:rsid w:val="000569FA"/>
    <w:rsid w:val="001D3CD5"/>
    <w:rsid w:val="00247988"/>
    <w:rsid w:val="002D161A"/>
    <w:rsid w:val="003D27A0"/>
    <w:rsid w:val="003E000F"/>
    <w:rsid w:val="004332D7"/>
    <w:rsid w:val="004B47BC"/>
    <w:rsid w:val="004E547A"/>
    <w:rsid w:val="00525722"/>
    <w:rsid w:val="005402CF"/>
    <w:rsid w:val="005E40C6"/>
    <w:rsid w:val="0060166A"/>
    <w:rsid w:val="00604F4B"/>
    <w:rsid w:val="00656CCA"/>
    <w:rsid w:val="006A362A"/>
    <w:rsid w:val="006F7632"/>
    <w:rsid w:val="007B699F"/>
    <w:rsid w:val="007C7C31"/>
    <w:rsid w:val="008B3C0C"/>
    <w:rsid w:val="008D5B99"/>
    <w:rsid w:val="00977F8A"/>
    <w:rsid w:val="00A02140"/>
    <w:rsid w:val="00A16044"/>
    <w:rsid w:val="00B8343B"/>
    <w:rsid w:val="00D168E9"/>
    <w:rsid w:val="00DD185D"/>
    <w:rsid w:val="00E025FC"/>
    <w:rsid w:val="00F03CE6"/>
    <w:rsid w:val="00F477D3"/>
    <w:rsid w:val="00FE6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4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B8343B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B8343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5">
    <w:name w:val="annotation reference"/>
    <w:basedOn w:val="a0"/>
    <w:uiPriority w:val="99"/>
    <w:semiHidden/>
    <w:unhideWhenUsed/>
    <w:rsid w:val="007B69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B699F"/>
    <w:rPr>
      <w:sz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B69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B69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B699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69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699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977F8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43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Знак Знак Знак,Основной текст Знак Знак Знак, Знак Знак Знак,Body Text Char"/>
    <w:basedOn w:val="a"/>
    <w:link w:val="a4"/>
    <w:rsid w:val="00B8343B"/>
    <w:pPr>
      <w:widowControl w:val="0"/>
      <w:autoSpaceDE w:val="0"/>
      <w:autoSpaceDN w:val="0"/>
      <w:adjustRightInd w:val="0"/>
    </w:pPr>
    <w:rPr>
      <w:szCs w:val="24"/>
      <w:lang w:val="en-US"/>
    </w:rPr>
  </w:style>
  <w:style w:type="character" w:customStyle="1" w:styleId="a4">
    <w:name w:val="Основной текст Знак"/>
    <w:aliases w:val="Знак Знак Знак Знак,Основной текст Знак Знак Знак Знак, Знак Знак Знак Знак,Body Text Char Знак"/>
    <w:basedOn w:val="a0"/>
    <w:link w:val="a3"/>
    <w:rsid w:val="00B8343B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5">
    <w:name w:val="annotation reference"/>
    <w:basedOn w:val="a0"/>
    <w:uiPriority w:val="99"/>
    <w:semiHidden/>
    <w:unhideWhenUsed/>
    <w:rsid w:val="007B699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B699F"/>
    <w:rPr>
      <w:sz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B699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B699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B699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B699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699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No Spacing"/>
    <w:uiPriority w:val="1"/>
    <w:qFormat/>
    <w:rsid w:val="00977F8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2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A9301-39EA-458E-86E1-2C1CF7867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435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Akatova</dc:creator>
  <cp:lastModifiedBy>Екимова Людмила В.</cp:lastModifiedBy>
  <cp:revision>5</cp:revision>
  <dcterms:created xsi:type="dcterms:W3CDTF">2026-05-20T06:16:00Z</dcterms:created>
  <dcterms:modified xsi:type="dcterms:W3CDTF">2026-06-01T10:35:00Z</dcterms:modified>
</cp:coreProperties>
</file>