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3D97" w:rsidRDefault="00620C95">
      <w:pPr>
        <w:ind w:left="360"/>
        <w:jc w:val="right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Приложение №1 к извещению</w:t>
      </w:r>
    </w:p>
    <w:p w:rsidR="00713D97" w:rsidRDefault="00620C95">
      <w:pPr>
        <w:ind w:hanging="425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Описание объекта закупки</w:t>
      </w:r>
    </w:p>
    <w:p w:rsidR="00713D97" w:rsidRDefault="00620C95">
      <w:pPr>
        <w:ind w:hanging="425"/>
        <w:jc w:val="center"/>
        <w:rPr>
          <w:rFonts w:ascii="Times New Roman" w:hAnsi="Times New Roman"/>
          <w:szCs w:val="22"/>
        </w:rPr>
      </w:pPr>
      <w:r>
        <w:rPr>
          <w:rFonts w:ascii="Times New Roman" w:hAnsi="Times New Roman"/>
          <w:b/>
          <w:szCs w:val="22"/>
        </w:rPr>
        <w:t>(Технические условия)</w:t>
      </w:r>
    </w:p>
    <w:p w:rsidR="00713D97" w:rsidRDefault="00620C95">
      <w:pPr>
        <w:ind w:firstLine="36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Оказание услуг по настройке функциональных механизмов эксплуатируемой Медицинской Информационной Системы «Комплекс Программных Средств «Система Автоматизации Медико-Страхового </w:t>
      </w:r>
      <w:r>
        <w:rPr>
          <w:rFonts w:ascii="Times New Roman" w:hAnsi="Times New Roman"/>
          <w:szCs w:val="22"/>
        </w:rPr>
        <w:t>Обслуживания Населения» «САМСОН» в 2026 году</w:t>
      </w:r>
    </w:p>
    <w:p w:rsidR="00713D97" w:rsidRDefault="00620C95">
      <w:pPr>
        <w:pStyle w:val="af5"/>
        <w:numPr>
          <w:ilvl w:val="0"/>
          <w:numId w:val="2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Термины и определения</w:t>
      </w:r>
    </w:p>
    <w:p w:rsidR="00713D97" w:rsidRDefault="00620C95">
      <w:pPr>
        <w:pStyle w:val="af5"/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В настоящем документе применяют следующие термины с соответствующими определениями:</w:t>
      </w:r>
    </w:p>
    <w:tbl>
      <w:tblPr>
        <w:tblW w:w="10104" w:type="dxa"/>
        <w:tblInd w:w="-743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610"/>
        <w:gridCol w:w="2531"/>
        <w:gridCol w:w="6963"/>
      </w:tblGrid>
      <w:tr w:rsidR="00713D97">
        <w:trPr>
          <w:tblHeader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Термин, сокращение</w:t>
            </w:r>
          </w:p>
        </w:tc>
        <w:tc>
          <w:tcPr>
            <w:tcW w:w="6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Описание, определение, расшифровка</w:t>
            </w:r>
          </w:p>
        </w:tc>
      </w:tr>
      <w:tr w:rsidR="00713D97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Автоматизированная система (АС)</w:t>
            </w:r>
          </w:p>
        </w:tc>
        <w:tc>
          <w:tcPr>
            <w:tcW w:w="6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Автоматизирова</w:t>
            </w:r>
            <w:r>
              <w:rPr>
                <w:sz w:val="22"/>
                <w:szCs w:val="22"/>
              </w:rPr>
              <w:t>нная система «человек-машина», функционирование которой осуществляется с применением вычислительных средств, медицинской информационной базы и техники для эффективной реализации медицинской программы</w:t>
            </w:r>
          </w:p>
        </w:tc>
      </w:tr>
      <w:tr w:rsidR="00713D97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Автоматизированная медицинская система обработки </w:t>
            </w:r>
            <w:r>
              <w:rPr>
                <w:sz w:val="22"/>
                <w:szCs w:val="22"/>
              </w:rPr>
              <w:t>данных</w:t>
            </w:r>
          </w:p>
        </w:tc>
        <w:tc>
          <w:tcPr>
            <w:tcW w:w="6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Автоматизированная медицинская система, осуществляющая сбор или прием, передачу и логическое преобразование, выдачу с регистрацией и (или) отображением, накопление и (или) хранение медико-биологических данных</w:t>
            </w:r>
          </w:p>
        </w:tc>
      </w:tr>
      <w:tr w:rsidR="00713D97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Автоматизированная медицинская информ</w:t>
            </w:r>
            <w:r>
              <w:rPr>
                <w:sz w:val="22"/>
                <w:szCs w:val="22"/>
              </w:rPr>
              <w:t>ационная система (МИС)</w:t>
            </w:r>
          </w:p>
        </w:tc>
        <w:tc>
          <w:tcPr>
            <w:tcW w:w="6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Автоматизированная медицинская система обработки данных, осуществляющая организацию базы данных, а также поиск и сортировку медико-биологических данных</w:t>
            </w:r>
          </w:p>
        </w:tc>
      </w:tr>
      <w:tr w:rsidR="00713D97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БД</w:t>
            </w:r>
          </w:p>
        </w:tc>
        <w:tc>
          <w:tcPr>
            <w:tcW w:w="6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База данных</w:t>
            </w:r>
          </w:p>
        </w:tc>
      </w:tr>
      <w:tr w:rsidR="00713D97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ГБУЗ</w:t>
            </w:r>
          </w:p>
        </w:tc>
        <w:tc>
          <w:tcPr>
            <w:tcW w:w="6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Государственное бюджетное учреждение здравоохранения</w:t>
            </w:r>
          </w:p>
        </w:tc>
      </w:tr>
      <w:tr w:rsidR="00713D97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ЕГИСЗ</w:t>
            </w:r>
          </w:p>
        </w:tc>
        <w:tc>
          <w:tcPr>
            <w:tcW w:w="6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Единая государственная информационная система в сфере</w:t>
            </w:r>
          </w:p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здравоохранения</w:t>
            </w:r>
          </w:p>
        </w:tc>
      </w:tr>
      <w:tr w:rsidR="00713D97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ИС, Информационная система</w:t>
            </w:r>
          </w:p>
        </w:tc>
        <w:tc>
          <w:tcPr>
            <w:tcW w:w="6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Отчуждаемый продукт информационных технологий, представляющий собой информационное ядро автоматизированной системы (АС, ГОСТ 34). В состав </w:t>
            </w:r>
            <w:r>
              <w:rPr>
                <w:sz w:val="22"/>
                <w:szCs w:val="22"/>
              </w:rPr>
              <w:t>информационной системы включаются те компоненты АС, которые могут быть отчуждаемы (отделены от объекта автоматизации и представлены в виде многократно используемого тиражируемого ИТ продукта): прикладные программы, информационные средства (БД и СУБД), доку</w:t>
            </w:r>
            <w:r>
              <w:rPr>
                <w:sz w:val="22"/>
                <w:szCs w:val="22"/>
              </w:rPr>
              <w:t>ментация, необходимая для использования и эксплуатации ИС. Под использованием здесь следует также понимать использование ИС при создании на объекте автоматизации АС на ее основе.</w:t>
            </w:r>
          </w:p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 инфраструктура и персонал АС в состав ИС не включаются</w:t>
            </w:r>
          </w:p>
        </w:tc>
      </w:tr>
      <w:tr w:rsidR="00713D97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</w:t>
            </w:r>
          </w:p>
        </w:tc>
        <w:tc>
          <w:tcPr>
            <w:tcW w:w="6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Информационна</w:t>
            </w:r>
            <w:r>
              <w:rPr>
                <w:sz w:val="22"/>
                <w:szCs w:val="22"/>
              </w:rPr>
              <w:t>я технология</w:t>
            </w:r>
          </w:p>
        </w:tc>
      </w:tr>
      <w:tr w:rsidR="00713D97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ИЭМК</w:t>
            </w:r>
          </w:p>
        </w:tc>
        <w:tc>
          <w:tcPr>
            <w:tcW w:w="6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Интегрированная электронная медицинская карта</w:t>
            </w:r>
          </w:p>
        </w:tc>
      </w:tr>
      <w:tr w:rsidR="00713D97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МИС</w:t>
            </w:r>
          </w:p>
        </w:tc>
        <w:tc>
          <w:tcPr>
            <w:tcW w:w="6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Медицинская информационная система</w:t>
            </w:r>
          </w:p>
        </w:tc>
      </w:tr>
      <w:tr w:rsidR="00713D97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ПК</w:t>
            </w:r>
          </w:p>
        </w:tc>
        <w:tc>
          <w:tcPr>
            <w:tcW w:w="6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Персональный компьютер</w:t>
            </w:r>
          </w:p>
        </w:tc>
      </w:tr>
      <w:tr w:rsidR="00713D97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</w:t>
            </w:r>
          </w:p>
        </w:tc>
        <w:tc>
          <w:tcPr>
            <w:tcW w:w="6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Программное обеспечение</w:t>
            </w:r>
          </w:p>
        </w:tc>
      </w:tr>
      <w:tr w:rsidR="00713D97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СУБД</w:t>
            </w:r>
          </w:p>
        </w:tc>
        <w:tc>
          <w:tcPr>
            <w:tcW w:w="6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Система управления базами данных</w:t>
            </w:r>
          </w:p>
        </w:tc>
      </w:tr>
      <w:tr w:rsidR="00713D97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ЛВС</w:t>
            </w:r>
          </w:p>
        </w:tc>
        <w:tc>
          <w:tcPr>
            <w:tcW w:w="6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Локальная вычислительная сеть</w:t>
            </w:r>
          </w:p>
        </w:tc>
      </w:tr>
      <w:tr w:rsidR="00713D97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Модернизация</w:t>
            </w:r>
          </w:p>
        </w:tc>
        <w:tc>
          <w:tcPr>
            <w:tcW w:w="6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Модификация/переработка программы для ЭВМ или базы данных, которая включает в себя любое их изменение.</w:t>
            </w:r>
          </w:p>
        </w:tc>
      </w:tr>
      <w:tr w:rsidR="00713D97">
        <w:trPr>
          <w:trHeight w:val="426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РЕГИ</w:t>
            </w:r>
            <w:r>
              <w:rPr>
                <w:sz w:val="22"/>
                <w:szCs w:val="22"/>
                <w:lang w:val="en-US"/>
              </w:rPr>
              <w:t>C</w:t>
            </w:r>
            <w:r>
              <w:rPr>
                <w:sz w:val="22"/>
                <w:szCs w:val="22"/>
              </w:rPr>
              <w:t>З</w:t>
            </w:r>
          </w:p>
        </w:tc>
        <w:tc>
          <w:tcPr>
            <w:tcW w:w="6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Региональный фрагмент единой государственной информационной системы в сфере здравоохранения</w:t>
            </w:r>
          </w:p>
        </w:tc>
      </w:tr>
      <w:tr w:rsidR="00713D97">
        <w:trPr>
          <w:trHeight w:val="426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17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РЭМД</w:t>
            </w:r>
          </w:p>
        </w:tc>
        <w:tc>
          <w:tcPr>
            <w:tcW w:w="6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Подсистема «Федеральный </w:t>
            </w:r>
            <w:r>
              <w:rPr>
                <w:sz w:val="22"/>
                <w:szCs w:val="22"/>
              </w:rPr>
              <w:t>реестр электронных медицинских</w:t>
            </w:r>
          </w:p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документов» ЕГИСЗ</w:t>
            </w:r>
          </w:p>
        </w:tc>
      </w:tr>
      <w:tr w:rsidR="00713D97">
        <w:trPr>
          <w:trHeight w:val="426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</w:t>
            </w:r>
          </w:p>
        </w:tc>
        <w:tc>
          <w:tcPr>
            <w:tcW w:w="6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ind w:left="142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Медицинская организация</w:t>
            </w:r>
          </w:p>
        </w:tc>
      </w:tr>
      <w:tr w:rsidR="00713D97">
        <w:trPr>
          <w:trHeight w:val="426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pStyle w:val="a9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СЭМД</w:t>
            </w:r>
          </w:p>
        </w:tc>
        <w:tc>
          <w:tcPr>
            <w:tcW w:w="6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3D97" w:rsidRDefault="00620C95">
            <w:pPr>
              <w:ind w:left="142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Структурированный электронный медицинский документ</w:t>
            </w:r>
          </w:p>
        </w:tc>
      </w:tr>
    </w:tbl>
    <w:p w:rsidR="00713D97" w:rsidRDefault="00713D97">
      <w:pPr>
        <w:pStyle w:val="af5"/>
        <w:ind w:left="792"/>
        <w:jc w:val="both"/>
        <w:rPr>
          <w:sz w:val="22"/>
          <w:szCs w:val="22"/>
        </w:rPr>
      </w:pPr>
    </w:p>
    <w:p w:rsidR="00713D97" w:rsidRDefault="00620C95">
      <w:pPr>
        <w:pStyle w:val="af5"/>
        <w:numPr>
          <w:ilvl w:val="0"/>
          <w:numId w:val="2"/>
        </w:numPr>
        <w:ind w:left="357" w:hanging="35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Предмет закупки. Начальная (максимальная) цена контракта</w:t>
      </w:r>
    </w:p>
    <w:p w:rsidR="00713D97" w:rsidRDefault="00620C95">
      <w:pPr>
        <w:pStyle w:val="af5"/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Предметом настоящего запроса котировок в электронной </w:t>
      </w:r>
      <w:r>
        <w:rPr>
          <w:sz w:val="22"/>
          <w:szCs w:val="22"/>
        </w:rPr>
        <w:t xml:space="preserve">форме является право заключения контракта на оказание услуг по настройке функциональных механизмов эксплуатируемой Медицинской Информационной Системы «Комплекс Программных Средств «Система Автоматизации Медико-Страхового Обслуживания Населения» «САМСОН» в </w:t>
      </w:r>
      <w:r>
        <w:rPr>
          <w:sz w:val="22"/>
          <w:szCs w:val="22"/>
        </w:rPr>
        <w:t>2026 году для нужд «СПб ГБУЗ Межрайонный врачебно-физкультурный диспансер №1» (далее – контракт).</w:t>
      </w:r>
    </w:p>
    <w:p w:rsidR="00713D97" w:rsidRDefault="00620C95">
      <w:pPr>
        <w:pStyle w:val="af5"/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Начальная (максимальная) цена контракта: 20 000</w:t>
      </w:r>
      <w:bookmarkStart w:id="0" w:name="_GoBack"/>
      <w:bookmarkEnd w:id="0"/>
      <w:r>
        <w:rPr>
          <w:sz w:val="22"/>
          <w:szCs w:val="22"/>
        </w:rPr>
        <w:t xml:space="preserve"> рублей 00 копеек.</w:t>
      </w:r>
    </w:p>
    <w:p w:rsidR="00713D97" w:rsidRDefault="00620C95">
      <w:pPr>
        <w:pStyle w:val="af5"/>
        <w:numPr>
          <w:ilvl w:val="1"/>
          <w:numId w:val="2"/>
        </w:numPr>
        <w:jc w:val="both"/>
        <w:rPr>
          <w:sz w:val="22"/>
          <w:szCs w:val="22"/>
        </w:rPr>
      </w:pPr>
      <w:r>
        <w:rPr>
          <w:bCs/>
          <w:sz w:val="22"/>
          <w:szCs w:val="22"/>
          <w:lang w:bidi="ru-RU"/>
        </w:rPr>
        <w:t>Источник финансирования: Внебюджетные средства, Код раздела 244, Доходы от иной приносящей д</w:t>
      </w:r>
      <w:r>
        <w:rPr>
          <w:bCs/>
          <w:sz w:val="22"/>
          <w:szCs w:val="22"/>
          <w:lang w:bidi="ru-RU"/>
        </w:rPr>
        <w:t>оход деятельности, Код вида расходов 226.</w:t>
      </w:r>
    </w:p>
    <w:p w:rsidR="00713D97" w:rsidRDefault="00620C95">
      <w:pPr>
        <w:pStyle w:val="af5"/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Код (коды) по Общероссийскому классификатору продукции по видам экономической деятельности (ОКПД2) ОК 034-2014 с указанием вида (-</w:t>
      </w:r>
      <w:proofErr w:type="spellStart"/>
      <w:r>
        <w:rPr>
          <w:sz w:val="22"/>
          <w:szCs w:val="22"/>
        </w:rPr>
        <w:t>ов</w:t>
      </w:r>
      <w:proofErr w:type="spellEnd"/>
      <w:r>
        <w:rPr>
          <w:sz w:val="22"/>
          <w:szCs w:val="22"/>
        </w:rPr>
        <w:t>) продукции, соответствующий (-</w:t>
      </w:r>
      <w:proofErr w:type="spellStart"/>
      <w:r>
        <w:rPr>
          <w:sz w:val="22"/>
          <w:szCs w:val="22"/>
        </w:rPr>
        <w:t>ие</w:t>
      </w:r>
      <w:proofErr w:type="spellEnd"/>
      <w:r>
        <w:rPr>
          <w:sz w:val="22"/>
          <w:szCs w:val="22"/>
        </w:rPr>
        <w:t>) предмету закупки: 62.02.30.000 «Услуги по техни</w:t>
      </w:r>
      <w:r>
        <w:rPr>
          <w:sz w:val="22"/>
          <w:szCs w:val="22"/>
        </w:rPr>
        <w:t>ческой поддержке информационных технологий».</w:t>
      </w:r>
    </w:p>
    <w:p w:rsidR="00713D97" w:rsidRDefault="00620C95">
      <w:pPr>
        <w:pStyle w:val="af5"/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Код по Общероссийскому классификатору видов экономической деятельности (ОКВЭД2): 62.02 «Деятельность консультативная и работы в области компьютерных технологий».</w:t>
      </w:r>
    </w:p>
    <w:p w:rsidR="00713D97" w:rsidRDefault="00620C95">
      <w:pPr>
        <w:pStyle w:val="af5"/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Код позиции КТРУ - 62.02.30.000-00000002 Наименов</w:t>
      </w:r>
      <w:r>
        <w:rPr>
          <w:sz w:val="22"/>
          <w:szCs w:val="22"/>
        </w:rPr>
        <w:t>ание товара, работы, услуги - Услуги по технической поддержке информационных технологий - Единица измерения: Условная единица https://zakupki.gov.ru/epz/ktru/ktruCa...0-00000002</w:t>
      </w:r>
    </w:p>
    <w:p w:rsidR="00713D97" w:rsidRDefault="00620C95">
      <w:pPr>
        <w:pStyle w:val="af5"/>
        <w:numPr>
          <w:ilvl w:val="0"/>
          <w:numId w:val="2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Цели и обоснование оказания услуг</w:t>
      </w:r>
    </w:p>
    <w:p w:rsidR="00713D97" w:rsidRDefault="00620C95">
      <w:pPr>
        <w:pStyle w:val="af5"/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Целью оказания услуг является:</w:t>
      </w:r>
    </w:p>
    <w:p w:rsidR="00713D97" w:rsidRDefault="00620C95">
      <w:pPr>
        <w:pStyle w:val="af5"/>
        <w:numPr>
          <w:ilvl w:val="2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Расширение су</w:t>
      </w:r>
      <w:r>
        <w:rPr>
          <w:sz w:val="22"/>
          <w:szCs w:val="22"/>
        </w:rPr>
        <w:t>ществующего информационного пространства Заказчика, основанного на ранее приобретенной и внедренной Медицинской Информационной Системе «Комплекс Программных Средств «Система Автоматизации Медико-Страхового Обслуживания Населения» «САМСОН» (далее - МИС);</w:t>
      </w:r>
    </w:p>
    <w:p w:rsidR="00713D97" w:rsidRDefault="00620C95">
      <w:pPr>
        <w:pStyle w:val="af5"/>
        <w:numPr>
          <w:ilvl w:val="2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Вн</w:t>
      </w:r>
      <w:r>
        <w:rPr>
          <w:sz w:val="22"/>
          <w:szCs w:val="22"/>
        </w:rPr>
        <w:t>едрение и настройка сервисов и функциональных механизмов эксплуатируемой Медицинской Информационной Системы «Комплекс Программных Средств «Система Автоматизации Медико-Страхового Обслуживания Населения» «САМСОН» в соответствии с Таблицей 1 и Таблицей 2.</w:t>
      </w:r>
    </w:p>
    <w:p w:rsidR="00713D97" w:rsidRDefault="00620C95">
      <w:pPr>
        <w:pStyle w:val="a9"/>
        <w:tabs>
          <w:tab w:val="left" w:pos="284"/>
        </w:tabs>
        <w:spacing w:before="240" w:line="276" w:lineRule="auto"/>
        <w:ind w:left="357"/>
        <w:jc w:val="both"/>
        <w:rPr>
          <w:sz w:val="22"/>
          <w:szCs w:val="22"/>
        </w:rPr>
      </w:pPr>
      <w:r>
        <w:rPr>
          <w:sz w:val="22"/>
          <w:szCs w:val="22"/>
        </w:rPr>
        <w:t>Та</w:t>
      </w:r>
      <w:r>
        <w:rPr>
          <w:sz w:val="22"/>
          <w:szCs w:val="22"/>
        </w:rPr>
        <w:t>блица 1. Сервисы и функциональные механизмы</w:t>
      </w:r>
    </w:p>
    <w:tbl>
      <w:tblPr>
        <w:tblW w:w="967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135"/>
        <w:gridCol w:w="3713"/>
        <w:gridCol w:w="4822"/>
      </w:tblGrid>
      <w:tr w:rsidR="00713D9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3D97" w:rsidRDefault="00620C95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№ сервиса</w:t>
            </w:r>
          </w:p>
        </w:tc>
        <w:tc>
          <w:tcPr>
            <w:tcW w:w="3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3D97" w:rsidRDefault="00620C95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Сервисы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3D97" w:rsidRDefault="00620C95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Функциональные механизмы</w:t>
            </w:r>
          </w:p>
        </w:tc>
      </w:tr>
      <w:tr w:rsidR="00713D9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3D97" w:rsidRDefault="00620C95">
            <w:pPr>
              <w:ind w:left="357"/>
              <w:contextualSpacing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3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3D97" w:rsidRDefault="00620C95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Интеграция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3D97" w:rsidRDefault="00620C95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РЕГИСЗ (см. таблицу «Интеграционные решения РЕГИСЗ»)</w:t>
            </w:r>
          </w:p>
        </w:tc>
      </w:tr>
    </w:tbl>
    <w:p w:rsidR="00713D97" w:rsidRDefault="00713D97">
      <w:pPr>
        <w:pStyle w:val="a9"/>
        <w:tabs>
          <w:tab w:val="left" w:pos="284"/>
        </w:tabs>
        <w:spacing w:line="276" w:lineRule="auto"/>
        <w:ind w:left="360"/>
        <w:jc w:val="both"/>
        <w:rPr>
          <w:sz w:val="22"/>
          <w:szCs w:val="22"/>
        </w:rPr>
      </w:pPr>
    </w:p>
    <w:p w:rsidR="00713D97" w:rsidRDefault="00620C95">
      <w:pPr>
        <w:pStyle w:val="a9"/>
        <w:tabs>
          <w:tab w:val="left" w:pos="284"/>
        </w:tabs>
        <w:spacing w:line="276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Таблица 2. Интеграционные решения РЕГИЗ</w:t>
      </w:r>
    </w:p>
    <w:tbl>
      <w:tblPr>
        <w:tblW w:w="9663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831"/>
        <w:gridCol w:w="4832"/>
      </w:tblGrid>
      <w:tr w:rsidR="00713D97">
        <w:tc>
          <w:tcPr>
            <w:tcW w:w="4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D97" w:rsidRDefault="00620C95">
            <w:pPr>
              <w:pStyle w:val="a9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Сопряженная ИС</w:t>
            </w:r>
          </w:p>
        </w:tc>
        <w:tc>
          <w:tcPr>
            <w:tcW w:w="4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3D97" w:rsidRDefault="00620C95">
            <w:pPr>
              <w:pStyle w:val="a9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Версии интеграционных профилей, </w:t>
            </w:r>
            <w:r>
              <w:rPr>
                <w:b/>
                <w:sz w:val="22"/>
                <w:szCs w:val="22"/>
              </w:rPr>
              <w:t>опубликованных на http://api.netrika.ru</w:t>
            </w:r>
          </w:p>
        </w:tc>
      </w:tr>
      <w:tr w:rsidR="00713D97">
        <w:tc>
          <w:tcPr>
            <w:tcW w:w="4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D97" w:rsidRDefault="00620C95">
            <w:pPr>
              <w:pStyle w:val="a9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Формирование CDA документа</w:t>
            </w:r>
          </w:p>
        </w:tc>
        <w:tc>
          <w:tcPr>
            <w:tcW w:w="4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D97" w:rsidRDefault="00620C95">
            <w:pPr>
              <w:pStyle w:val="a9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8.0.0 (версия сервиса 5.0)</w:t>
            </w:r>
          </w:p>
        </w:tc>
      </w:tr>
    </w:tbl>
    <w:p w:rsidR="00713D97" w:rsidRDefault="00713D97">
      <w:pPr>
        <w:pStyle w:val="af5"/>
        <w:ind w:left="792"/>
        <w:jc w:val="both"/>
        <w:rPr>
          <w:sz w:val="22"/>
          <w:szCs w:val="22"/>
        </w:rPr>
      </w:pPr>
    </w:p>
    <w:p w:rsidR="00713D97" w:rsidRDefault="00620C95">
      <w:pPr>
        <w:pStyle w:val="af5"/>
        <w:numPr>
          <w:ilvl w:val="1"/>
          <w:numId w:val="2"/>
        </w:numPr>
        <w:ind w:left="788" w:hanging="431"/>
        <w:jc w:val="both"/>
        <w:rPr>
          <w:sz w:val="22"/>
          <w:szCs w:val="22"/>
        </w:rPr>
      </w:pPr>
      <w:r>
        <w:rPr>
          <w:sz w:val="22"/>
          <w:szCs w:val="22"/>
        </w:rPr>
        <w:t>Основанием для закупки услуг являются:</w:t>
      </w:r>
    </w:p>
    <w:p w:rsidR="00713D97" w:rsidRDefault="00620C95">
      <w:pPr>
        <w:pStyle w:val="af5"/>
        <w:numPr>
          <w:ilvl w:val="2"/>
          <w:numId w:val="2"/>
        </w:numPr>
        <w:jc w:val="both"/>
        <w:rPr>
          <w:sz w:val="22"/>
          <w:szCs w:val="22"/>
        </w:rPr>
      </w:pPr>
      <w:r>
        <w:rPr>
          <w:rFonts w:eastAsia="Calibri"/>
          <w:sz w:val="22"/>
          <w:szCs w:val="22"/>
          <w:lang w:eastAsia="en-US"/>
        </w:rPr>
        <w:t xml:space="preserve">Основанием для закупки является закон Санкт-Петербурга от 26 ноября 2025 года № 659-124 «О бюджете Санкт-Петербурга на </w:t>
      </w:r>
      <w:r>
        <w:rPr>
          <w:rFonts w:eastAsia="Calibri"/>
          <w:sz w:val="22"/>
          <w:szCs w:val="22"/>
          <w:lang w:eastAsia="en-US"/>
        </w:rPr>
        <w:t>2026 год и на плановый период 2027 и 2028 годов» (принят ЗС СПб 26.11.2025)</w:t>
      </w:r>
      <w:r>
        <w:rPr>
          <w:sz w:val="22"/>
          <w:szCs w:val="22"/>
        </w:rPr>
        <w:t>;</w:t>
      </w:r>
    </w:p>
    <w:p w:rsidR="00713D97" w:rsidRDefault="00620C95">
      <w:pPr>
        <w:pStyle w:val="af5"/>
        <w:numPr>
          <w:ilvl w:val="2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Федеральный закон от 27.07.2006 №149-ФЗ «Об информации, информационных технологиях и о защите информации».</w:t>
      </w:r>
    </w:p>
    <w:p w:rsidR="00713D97" w:rsidRDefault="00620C95">
      <w:pPr>
        <w:pStyle w:val="af5"/>
        <w:numPr>
          <w:ilvl w:val="0"/>
          <w:numId w:val="2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Сроки оказания услуг, место оказания услуг</w:t>
      </w:r>
    </w:p>
    <w:p w:rsidR="00713D97" w:rsidRDefault="00620C95">
      <w:pPr>
        <w:pStyle w:val="af5"/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Срок оказания услуг: с даты </w:t>
      </w:r>
      <w:r>
        <w:rPr>
          <w:sz w:val="22"/>
          <w:szCs w:val="22"/>
        </w:rPr>
        <w:t>подписания контракта до 31.07.2026 г.</w:t>
      </w:r>
    </w:p>
    <w:p w:rsidR="00713D97" w:rsidRDefault="00620C95">
      <w:pPr>
        <w:pStyle w:val="af5"/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Услуги могут быть оказаны досрочно.</w:t>
      </w:r>
    </w:p>
    <w:p w:rsidR="00713D97" w:rsidRDefault="00620C95">
      <w:pPr>
        <w:pStyle w:val="af5"/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Место выполнения работ: Услуги по контракту оказываются по месту нахождения Исполнителя (удаленно) с использованием телекоммуникационных сетей связи.</w:t>
      </w:r>
    </w:p>
    <w:p w:rsidR="00713D97" w:rsidRDefault="00620C95">
      <w:pPr>
        <w:pStyle w:val="af5"/>
        <w:numPr>
          <w:ilvl w:val="0"/>
          <w:numId w:val="2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Требования к оказываемым услугам</w:t>
      </w:r>
    </w:p>
    <w:p w:rsidR="00713D97" w:rsidRDefault="00620C95">
      <w:pPr>
        <w:pStyle w:val="af5"/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Функциональные требования к внедряемым сервисам</w:t>
      </w:r>
    </w:p>
    <w:p w:rsidR="00713D97" w:rsidRDefault="00620C95">
      <w:pPr>
        <w:pStyle w:val="af5"/>
        <w:numPr>
          <w:ilvl w:val="2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Интеграция. Функциональные механизмы:</w:t>
      </w:r>
    </w:p>
    <w:p w:rsidR="00713D97" w:rsidRDefault="00620C95">
      <w:pPr>
        <w:pStyle w:val="af5"/>
        <w:numPr>
          <w:ilvl w:val="3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Формирование CDA документа</w:t>
      </w:r>
    </w:p>
    <w:p w:rsidR="00713D97" w:rsidRDefault="00620C95">
      <w:pPr>
        <w:pStyle w:val="af5"/>
        <w:numPr>
          <w:ilvl w:val="4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Формирование на основании зарегистрированных данных в МИС, подписание с помощью ЭЦП и последующая передача в РЕГИСЗ СЭМД в объеме, необходимом</w:t>
      </w:r>
      <w:r>
        <w:rPr>
          <w:sz w:val="22"/>
          <w:szCs w:val="22"/>
        </w:rPr>
        <w:t xml:space="preserve"> и достаточном для дальнейшей регистрации документов в системе РЭМД ЕГИСЗ, следующих типов:</w:t>
      </w:r>
    </w:p>
    <w:p w:rsidR="00713D97" w:rsidRDefault="00620C95">
      <w:pPr>
        <w:pStyle w:val="af5"/>
        <w:ind w:left="2736"/>
        <w:jc w:val="both"/>
        <w:rPr>
          <w:sz w:val="22"/>
          <w:szCs w:val="22"/>
        </w:rPr>
      </w:pPr>
      <w:r>
        <w:rPr>
          <w:sz w:val="22"/>
          <w:szCs w:val="22"/>
        </w:rPr>
        <w:t>- Протокол консультации (CDA) Редакция 7 (в соответствии с рекомендациями, опубликованными по адресу https://portal.egisz.rosminzdrav.ru/materials/5055).;</w:t>
      </w:r>
    </w:p>
    <w:p w:rsidR="00713D97" w:rsidRDefault="00620C95">
      <w:pPr>
        <w:pStyle w:val="af5"/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Работы, п</w:t>
      </w:r>
      <w:r>
        <w:rPr>
          <w:sz w:val="22"/>
          <w:szCs w:val="22"/>
        </w:rPr>
        <w:t>роводимые в рамках внедрения сервисов</w:t>
      </w:r>
    </w:p>
    <w:p w:rsidR="00713D97" w:rsidRDefault="00620C95">
      <w:pPr>
        <w:pStyle w:val="af5"/>
        <w:numPr>
          <w:ilvl w:val="2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Интеграция</w:t>
      </w:r>
    </w:p>
    <w:p w:rsidR="00713D97" w:rsidRDefault="00620C95">
      <w:pPr>
        <w:pStyle w:val="af5"/>
        <w:numPr>
          <w:ilvl w:val="3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Формирование CDA документа. </w:t>
      </w:r>
    </w:p>
    <w:p w:rsidR="00713D97" w:rsidRDefault="00620C95">
      <w:pPr>
        <w:pStyle w:val="af5"/>
        <w:numPr>
          <w:ilvl w:val="4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Обновление СЭМД «Протокол консультации» с Редакции 4 на Редакцию 7 (в соответствии с рекомендациями, опубликованными по адресу https://portal.egisz.rosminzdrav.ru/materials/5055)</w:t>
      </w:r>
      <w:r>
        <w:rPr>
          <w:sz w:val="22"/>
          <w:szCs w:val="22"/>
        </w:rPr>
        <w:t xml:space="preserve"> в следующем объеме:</w:t>
      </w:r>
      <w:r>
        <w:rPr>
          <w:sz w:val="22"/>
          <w:szCs w:val="22"/>
        </w:rPr>
        <w:br/>
        <w:t>- обновление шаблона печати, отвечающего за формирование СЭМД;</w:t>
      </w:r>
    </w:p>
    <w:p w:rsidR="00713D97" w:rsidRDefault="00620C95">
      <w:pPr>
        <w:pStyle w:val="af5"/>
        <w:ind w:left="2232"/>
        <w:jc w:val="both"/>
        <w:rPr>
          <w:sz w:val="22"/>
          <w:szCs w:val="22"/>
        </w:rPr>
      </w:pPr>
      <w:r>
        <w:rPr>
          <w:sz w:val="22"/>
          <w:szCs w:val="22"/>
        </w:rPr>
        <w:t>-  обновление идентификации типов действий, связанных с формированием СЭМД Протокол консультации Редакция 4.</w:t>
      </w:r>
    </w:p>
    <w:p w:rsidR="00713D97" w:rsidRDefault="00620C95">
      <w:pPr>
        <w:pStyle w:val="af5"/>
        <w:numPr>
          <w:ilvl w:val="4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Предоставление Заказчику инструкций по работе с внедряемыми сер</w:t>
      </w:r>
      <w:r>
        <w:rPr>
          <w:sz w:val="22"/>
          <w:szCs w:val="22"/>
        </w:rPr>
        <w:t>висами.</w:t>
      </w:r>
    </w:p>
    <w:p w:rsidR="00713D97" w:rsidRDefault="00620C95">
      <w:pPr>
        <w:pStyle w:val="af5"/>
        <w:numPr>
          <w:ilvl w:val="4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Консультация специалистов Заказчика по использованию и администрированию внедряемых сервисов. Консультация производится удаленно с использованием средств видеоконференцсвязи. Длительность консультации составляет не более 1 часа на каждый функционал</w:t>
      </w:r>
      <w:r>
        <w:rPr>
          <w:sz w:val="22"/>
          <w:szCs w:val="22"/>
        </w:rPr>
        <w:t>ьный механизм.</w:t>
      </w:r>
    </w:p>
    <w:p w:rsidR="00713D97" w:rsidRDefault="00620C95">
      <w:pPr>
        <w:pStyle w:val="af5"/>
        <w:numPr>
          <w:ilvl w:val="0"/>
          <w:numId w:val="2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Требования к качеству и безопасности услуг</w:t>
      </w:r>
    </w:p>
    <w:p w:rsidR="00713D97" w:rsidRDefault="00620C95">
      <w:pPr>
        <w:pStyle w:val="af5"/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Все данные в системе должны обрабатываться в соответствии с требованиями к защите информации от несанкционированного доступа. Информация должна предоставляться пользователям в соответствии с их уров</w:t>
      </w:r>
      <w:r>
        <w:rPr>
          <w:sz w:val="22"/>
          <w:szCs w:val="22"/>
        </w:rPr>
        <w:t>нем доступа, определенным Заказчиком.</w:t>
      </w:r>
    </w:p>
    <w:p w:rsidR="00713D97" w:rsidRDefault="00620C95">
      <w:pPr>
        <w:pStyle w:val="af5"/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Исполнитель обязан не передавать третьим лицам информацию, используемую для оказания услуг, и сведения о характере оказываемых услуг.</w:t>
      </w:r>
    </w:p>
    <w:p w:rsidR="00713D97" w:rsidRDefault="00620C95">
      <w:pPr>
        <w:pStyle w:val="af5"/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Исполнитель обязан оказывать услуги с соблюдением действующих правил и норм техники </w:t>
      </w:r>
      <w:r>
        <w:rPr>
          <w:sz w:val="22"/>
          <w:szCs w:val="22"/>
        </w:rPr>
        <w:t>безопасности, пожарной безопасности, а также иных утвержденных и зарегистрированных                    в установленном порядке актов уполномоченных органов государственной власти в сфере охраны труда.</w:t>
      </w:r>
    </w:p>
    <w:p w:rsidR="00713D97" w:rsidRDefault="00620C95">
      <w:pPr>
        <w:pStyle w:val="af5"/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В процессе оказания услуг обработка и хранение персонал</w:t>
      </w:r>
      <w:r>
        <w:rPr>
          <w:sz w:val="22"/>
          <w:szCs w:val="22"/>
        </w:rPr>
        <w:t>ьных данных и конфиденциальной информации должны производиться в соответствии с действующим законодательством и организационно-распорядительными документами Заказчика.</w:t>
      </w:r>
    </w:p>
    <w:p w:rsidR="00713D97" w:rsidRDefault="00620C95">
      <w:pPr>
        <w:pStyle w:val="af5"/>
        <w:numPr>
          <w:ilvl w:val="2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В ходе оказания услуг должны быть соблюдены требования к защите информации от несанкцион</w:t>
      </w:r>
      <w:r>
        <w:rPr>
          <w:sz w:val="22"/>
          <w:szCs w:val="22"/>
        </w:rPr>
        <w:t>ированного доступа.</w:t>
      </w:r>
    </w:p>
    <w:p w:rsidR="00713D97" w:rsidRDefault="00620C95">
      <w:pPr>
        <w:pStyle w:val="af5"/>
        <w:numPr>
          <w:ilvl w:val="2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Рекомендуется учесть требования следующих национальных стандартов по защите информации и законов:</w:t>
      </w:r>
    </w:p>
    <w:p w:rsidR="00713D97" w:rsidRDefault="00620C95">
      <w:pPr>
        <w:pStyle w:val="af5"/>
        <w:numPr>
          <w:ilvl w:val="3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Федеральный закон от 27.07.2006 N 152-ФЗ «О персональных данных»;</w:t>
      </w:r>
    </w:p>
    <w:p w:rsidR="00713D97" w:rsidRDefault="00620C95">
      <w:pPr>
        <w:pStyle w:val="af5"/>
        <w:numPr>
          <w:ilvl w:val="3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Федеральный закон от 27.07.2006 N 149-ФЗ «Об информации, информационных </w:t>
      </w:r>
      <w:r>
        <w:rPr>
          <w:sz w:val="22"/>
          <w:szCs w:val="22"/>
        </w:rPr>
        <w:t>технологиях и о защиты информации»;</w:t>
      </w:r>
    </w:p>
    <w:p w:rsidR="00713D97" w:rsidRDefault="00620C95">
      <w:pPr>
        <w:pStyle w:val="af5"/>
        <w:numPr>
          <w:ilvl w:val="3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Постановление Правительства РФ от 01.11.2012 N 1119 «Об утверждении требований к защите персональных данных при их обработке в информационных системах персональных данных»;</w:t>
      </w:r>
    </w:p>
    <w:p w:rsidR="00713D97" w:rsidRDefault="00620C95">
      <w:pPr>
        <w:pStyle w:val="af5"/>
        <w:numPr>
          <w:ilvl w:val="3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ГОСТ Р 50922-2006 «Защита информации. Основные </w:t>
      </w:r>
      <w:r>
        <w:rPr>
          <w:sz w:val="22"/>
          <w:szCs w:val="22"/>
        </w:rPr>
        <w:t>термины и определения»;</w:t>
      </w:r>
    </w:p>
    <w:p w:rsidR="00713D97" w:rsidRDefault="00620C95">
      <w:pPr>
        <w:pStyle w:val="af5"/>
        <w:numPr>
          <w:ilvl w:val="3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ГОСТ Р 53114-2008 «Защита информации. Обеспечение информационной безопасности в организации. Основные термины и определения»;</w:t>
      </w:r>
    </w:p>
    <w:p w:rsidR="00713D97" w:rsidRDefault="00620C95">
      <w:pPr>
        <w:pStyle w:val="af5"/>
        <w:numPr>
          <w:ilvl w:val="3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ГОСТ Р 51624-2000 «Защита информации. Автоматизированные системы в защищенном исполнении. Общие требования</w:t>
      </w:r>
      <w:r>
        <w:rPr>
          <w:sz w:val="22"/>
          <w:szCs w:val="22"/>
        </w:rPr>
        <w:t>»;</w:t>
      </w:r>
    </w:p>
    <w:p w:rsidR="00713D97" w:rsidRDefault="00620C95">
      <w:pPr>
        <w:pStyle w:val="af5"/>
        <w:numPr>
          <w:ilvl w:val="3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ГОСТ Р 51583-2014 «Защита информации. Порядок создания автоматизированных систем в защищенном исполнении. Общие положения».  </w:t>
      </w:r>
    </w:p>
    <w:p w:rsidR="00713D97" w:rsidRDefault="00620C95">
      <w:pPr>
        <w:pStyle w:val="af5"/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Разрабатываемые/сопровождаемые программные средства МИС не должны допускать и содержать </w:t>
      </w:r>
      <w:proofErr w:type="spellStart"/>
      <w:r>
        <w:rPr>
          <w:sz w:val="22"/>
          <w:szCs w:val="22"/>
        </w:rPr>
        <w:t>недекларированных</w:t>
      </w:r>
      <w:proofErr w:type="spellEnd"/>
      <w:r>
        <w:rPr>
          <w:sz w:val="22"/>
          <w:szCs w:val="22"/>
        </w:rPr>
        <w:t xml:space="preserve"> возможностей и извест</w:t>
      </w:r>
      <w:r>
        <w:rPr>
          <w:sz w:val="22"/>
          <w:szCs w:val="22"/>
        </w:rPr>
        <w:t>ных уязвимостей информационной безопасности.</w:t>
      </w:r>
    </w:p>
    <w:p w:rsidR="00713D97" w:rsidRDefault="00620C95">
      <w:pPr>
        <w:pStyle w:val="af5"/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Осуществление оказания услуг (выполнения работ) в удаленном (дистанционном) режиме допускается исключительно посредством подключения Исполнителя (Подрядчика) к ресурсам защищенной корпоративной сети (ЗКС) Заказч</w:t>
      </w:r>
      <w:r>
        <w:rPr>
          <w:sz w:val="22"/>
          <w:szCs w:val="22"/>
        </w:rPr>
        <w:t>ика с применением сертифицированных ФСБ России средств криптографической защиты информации (СКЗИ).</w:t>
      </w:r>
    </w:p>
    <w:p w:rsidR="00713D97" w:rsidRDefault="00620C95">
      <w:pPr>
        <w:pStyle w:val="af5"/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Не допускается в процессе производства работ создание отдельных (модульных, «оконных» и т.п.) систем, обслуживающих или взаимодействующих с МИС. Реализуемые </w:t>
      </w:r>
      <w:r>
        <w:rPr>
          <w:sz w:val="22"/>
          <w:szCs w:val="22"/>
        </w:rPr>
        <w:t>сервисы                              и механизмы МИС должны быть интегрированы в интерфейс МИС и корректно взаимодействовать с уже существующими функциональными механизмами.</w:t>
      </w:r>
    </w:p>
    <w:p w:rsidR="00713D97" w:rsidRDefault="00620C95">
      <w:pPr>
        <w:pStyle w:val="af5"/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В случае модернизации, функциональные механизмы МИС не должны нарушать целостность</w:t>
      </w:r>
      <w:r>
        <w:rPr>
          <w:sz w:val="22"/>
          <w:szCs w:val="22"/>
        </w:rPr>
        <w:t xml:space="preserve"> существующих механизмов МИС, менять алгоритмы их работы, а также нарушать алгоритмы работы предприятия Заказчика без объективной необходимости.</w:t>
      </w:r>
    </w:p>
    <w:p w:rsidR="00713D97" w:rsidRDefault="00620C95">
      <w:pPr>
        <w:pStyle w:val="af5"/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В случае, если для оказания услуг необходимо использование программного обеспечения, принадлежащего третьим лиц</w:t>
      </w:r>
      <w:r>
        <w:rPr>
          <w:sz w:val="22"/>
          <w:szCs w:val="22"/>
        </w:rPr>
        <w:t>ам, Исполнитель обязан согласовать возможность использования такого программного обеспечения с Получателем.</w:t>
      </w:r>
    </w:p>
    <w:p w:rsidR="00713D97" w:rsidRDefault="00620C95">
      <w:pPr>
        <w:pStyle w:val="af5"/>
        <w:numPr>
          <w:ilvl w:val="1"/>
          <w:numId w:val="2"/>
        </w:numPr>
        <w:ind w:left="788" w:hanging="431"/>
        <w:jc w:val="both"/>
        <w:rPr>
          <w:sz w:val="22"/>
          <w:szCs w:val="22"/>
        </w:rPr>
      </w:pPr>
      <w:r>
        <w:rPr>
          <w:sz w:val="22"/>
          <w:szCs w:val="22"/>
        </w:rPr>
        <w:t>В предмет закупки не входят следующие услуги:</w:t>
      </w:r>
    </w:p>
    <w:p w:rsidR="00713D97" w:rsidRDefault="00620C95">
      <w:pPr>
        <w:pStyle w:val="af5"/>
        <w:numPr>
          <w:ilvl w:val="2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Подключение, администрирование и предоставление телекоммуникационных услуг и каналов связи;</w:t>
      </w:r>
    </w:p>
    <w:p w:rsidR="00713D97" w:rsidRDefault="00620C95">
      <w:pPr>
        <w:pStyle w:val="af5"/>
        <w:numPr>
          <w:ilvl w:val="2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 xml:space="preserve">Монтаж </w:t>
      </w:r>
      <w:r>
        <w:rPr>
          <w:sz w:val="22"/>
          <w:szCs w:val="22"/>
        </w:rPr>
        <w:t xml:space="preserve">и поддержание в рабочем состоянии локальных вычислительных сетей; </w:t>
      </w:r>
    </w:p>
    <w:p w:rsidR="00713D97" w:rsidRDefault="00620C95">
      <w:pPr>
        <w:pStyle w:val="af5"/>
        <w:numPr>
          <w:ilvl w:val="2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Поддержание в рабочем состоянии вычислительной техники, периферийных устройств, активного сетевого оборудования и прочих элементов ИТ инфраструктуры;</w:t>
      </w:r>
    </w:p>
    <w:p w:rsidR="00713D97" w:rsidRDefault="00620C95">
      <w:pPr>
        <w:pStyle w:val="af5"/>
        <w:numPr>
          <w:ilvl w:val="2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>Настройка и установка операционных с</w:t>
      </w:r>
      <w:r>
        <w:rPr>
          <w:sz w:val="22"/>
          <w:szCs w:val="22"/>
        </w:rPr>
        <w:t>истем;</w:t>
      </w:r>
    </w:p>
    <w:p w:rsidR="00713D97" w:rsidRDefault="00620C95">
      <w:pPr>
        <w:pStyle w:val="af5"/>
        <w:numPr>
          <w:ilvl w:val="2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>Настройка и установка браузеров (в том числе плагинов, необходимых для работы информационной системы). В случае необходимости установки новой версии браузера, плагина или замены браузера, подобные работы осуществляются силами Заказчика;</w:t>
      </w:r>
    </w:p>
    <w:p w:rsidR="00713D97" w:rsidRDefault="00620C95">
      <w:pPr>
        <w:pStyle w:val="af5"/>
        <w:numPr>
          <w:ilvl w:val="2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Настройка</w:t>
      </w:r>
      <w:r>
        <w:rPr>
          <w:sz w:val="22"/>
          <w:szCs w:val="22"/>
        </w:rPr>
        <w:t xml:space="preserve"> и установка СКЗИ Крипто-Про или других СКЗИ.</w:t>
      </w:r>
    </w:p>
    <w:p w:rsidR="00713D97" w:rsidRDefault="00713D97">
      <w:pPr>
        <w:jc w:val="both"/>
        <w:rPr>
          <w:rFonts w:ascii="Times New Roman" w:hAnsi="Times New Roman"/>
          <w:szCs w:val="22"/>
        </w:rPr>
      </w:pPr>
    </w:p>
    <w:sectPr w:rsidR="00713D97">
      <w:pgSz w:w="11906" w:h="16838"/>
      <w:pgMar w:top="1134" w:right="850" w:bottom="1134" w:left="1701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XO Thames">
    <w:altName w:val="Cambria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charset w:val="01"/>
    <w:family w:val="roman"/>
    <w:pitch w:val="default"/>
  </w:font>
  <w:font w:name="Noto Sans Devanagari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9298B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3DD3136B"/>
    <w:multiLevelType w:val="multilevel"/>
    <w:tmpl w:val="308277AA"/>
    <w:lvl w:ilvl="0">
      <w:start w:val="1"/>
      <w:numFmt w:val="decimal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63CE2377"/>
    <w:multiLevelType w:val="multilevel"/>
    <w:tmpl w:val="8624B68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0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D97"/>
    <w:rsid w:val="00620C95"/>
    <w:rsid w:val="00713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1C7F6"/>
  <w15:docId w15:val="{BB726592-D136-4933-A8D8-2F4CFF875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link w:val="10"/>
    <w:qFormat/>
    <w:pPr>
      <w:spacing w:after="200" w:line="276" w:lineRule="auto"/>
    </w:pPr>
  </w:style>
  <w:style w:type="paragraph" w:styleId="1">
    <w:name w:val="heading 1"/>
    <w:basedOn w:val="a"/>
    <w:next w:val="a0"/>
    <w:link w:val="11"/>
    <w:uiPriority w:val="9"/>
    <w:qFormat/>
    <w:pPr>
      <w:keepNext/>
      <w:widowControl w:val="0"/>
      <w:numPr>
        <w:numId w:val="1"/>
      </w:numPr>
      <w:spacing w:before="240" w:after="120" w:line="240" w:lineRule="auto"/>
      <w:outlineLvl w:val="0"/>
    </w:pPr>
    <w:rPr>
      <w:rFonts w:ascii="Arial" w:hAnsi="Arial"/>
      <w:b/>
      <w:sz w:val="32"/>
    </w:rPr>
  </w:style>
  <w:style w:type="paragraph" w:styleId="2">
    <w:name w:val="heading 2"/>
    <w:basedOn w:val="a"/>
    <w:next w:val="a0"/>
    <w:link w:val="20"/>
    <w:uiPriority w:val="9"/>
    <w:qFormat/>
    <w:pPr>
      <w:keepNext/>
      <w:widowControl w:val="0"/>
      <w:numPr>
        <w:ilvl w:val="1"/>
        <w:numId w:val="1"/>
      </w:numPr>
      <w:spacing w:before="240" w:after="120" w:line="240" w:lineRule="auto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"/>
    <w:next w:val="a0"/>
    <w:link w:val="30"/>
    <w:uiPriority w:val="9"/>
    <w:qFormat/>
    <w:pPr>
      <w:keepNext/>
      <w:widowControl w:val="0"/>
      <w:numPr>
        <w:ilvl w:val="2"/>
        <w:numId w:val="1"/>
      </w:numPr>
      <w:spacing w:before="240" w:after="120" w:line="240" w:lineRule="auto"/>
      <w:outlineLvl w:val="2"/>
    </w:pPr>
    <w:rPr>
      <w:rFonts w:ascii="Arial" w:hAnsi="Arial"/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320"/>
      <w:outlineLvl w:val="3"/>
    </w:pPr>
    <w:rPr>
      <w:rFonts w:ascii="Arial" w:hAnsi="Arial"/>
      <w:b/>
      <w:sz w:val="26"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320"/>
      <w:outlineLvl w:val="4"/>
    </w:pPr>
    <w:rPr>
      <w:rFonts w:ascii="Arial" w:hAnsi="Arial"/>
      <w:b/>
      <w:sz w:val="24"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="320"/>
      <w:outlineLvl w:val="5"/>
    </w:pPr>
    <w:rPr>
      <w:rFonts w:ascii="Arial" w:hAnsi="Arial"/>
      <w:b/>
    </w:rPr>
  </w:style>
  <w:style w:type="paragraph" w:styleId="7">
    <w:name w:val="heading 7"/>
    <w:basedOn w:val="a"/>
    <w:next w:val="a"/>
    <w:link w:val="70"/>
    <w:uiPriority w:val="9"/>
    <w:qFormat/>
    <w:pPr>
      <w:keepNext/>
      <w:keepLines/>
      <w:spacing w:before="320"/>
      <w:outlineLvl w:val="6"/>
    </w:pPr>
    <w:rPr>
      <w:rFonts w:ascii="Arial" w:hAnsi="Arial"/>
      <w:b/>
      <w:i/>
    </w:rPr>
  </w:style>
  <w:style w:type="paragraph" w:styleId="8">
    <w:name w:val="heading 8"/>
    <w:basedOn w:val="a"/>
    <w:next w:val="a"/>
    <w:link w:val="80"/>
    <w:uiPriority w:val="9"/>
    <w:qFormat/>
    <w:pPr>
      <w:keepNext/>
      <w:keepLines/>
      <w:spacing w:before="320"/>
      <w:outlineLvl w:val="7"/>
    </w:pPr>
    <w:rPr>
      <w:rFonts w:ascii="Arial" w:hAnsi="Arial"/>
      <w:i/>
    </w:rPr>
  </w:style>
  <w:style w:type="paragraph" w:styleId="9">
    <w:name w:val="heading 9"/>
    <w:basedOn w:val="a"/>
    <w:next w:val="a"/>
    <w:link w:val="90"/>
    <w:uiPriority w:val="9"/>
    <w:qFormat/>
    <w:pPr>
      <w:keepNext/>
      <w:keepLines/>
      <w:spacing w:before="320"/>
      <w:outlineLvl w:val="8"/>
    </w:pPr>
    <w:rPr>
      <w:rFonts w:ascii="Arial" w:hAnsi="Arial"/>
      <w:i/>
      <w:sz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Обычный1"/>
    <w:qFormat/>
  </w:style>
  <w:style w:type="character" w:customStyle="1" w:styleId="a4">
    <w:name w:val="Название объекта Знак"/>
    <w:basedOn w:val="10"/>
    <w:link w:val="a5"/>
    <w:qFormat/>
    <w:rPr>
      <w:b/>
      <w:color w:val="4F81BD" w:themeColor="accent1"/>
      <w:sz w:val="18"/>
    </w:rPr>
  </w:style>
  <w:style w:type="character" w:customStyle="1" w:styleId="21">
    <w:name w:val="Оглавление 2 Знак"/>
    <w:basedOn w:val="10"/>
    <w:link w:val="22"/>
    <w:qFormat/>
  </w:style>
  <w:style w:type="character" w:customStyle="1" w:styleId="normaltextrun">
    <w:name w:val="normaltextrun"/>
    <w:basedOn w:val="a1"/>
    <w:link w:val="normaltextrun1"/>
    <w:qFormat/>
  </w:style>
  <w:style w:type="character" w:customStyle="1" w:styleId="41">
    <w:name w:val="Оглавление 4 Знак"/>
    <w:basedOn w:val="10"/>
    <w:link w:val="42"/>
    <w:qFormat/>
  </w:style>
  <w:style w:type="character" w:customStyle="1" w:styleId="Heading1Char">
    <w:name w:val="Heading 1 Char"/>
    <w:basedOn w:val="a1"/>
    <w:link w:val="Heading1Char1"/>
    <w:qFormat/>
    <w:rPr>
      <w:rFonts w:ascii="Arial" w:hAnsi="Arial"/>
      <w:sz w:val="40"/>
    </w:rPr>
  </w:style>
  <w:style w:type="character" w:customStyle="1" w:styleId="70">
    <w:name w:val="Заголовок 7 Знак"/>
    <w:basedOn w:val="10"/>
    <w:link w:val="7"/>
    <w:qFormat/>
    <w:rPr>
      <w:rFonts w:ascii="Arial" w:hAnsi="Arial"/>
      <w:b/>
      <w:i/>
    </w:rPr>
  </w:style>
  <w:style w:type="character" w:customStyle="1" w:styleId="61">
    <w:name w:val="Оглавление 6 Знак"/>
    <w:basedOn w:val="10"/>
    <w:link w:val="62"/>
    <w:qFormat/>
  </w:style>
  <w:style w:type="character" w:customStyle="1" w:styleId="71">
    <w:name w:val="Оглавление 7 Знак"/>
    <w:basedOn w:val="10"/>
    <w:link w:val="72"/>
    <w:qFormat/>
  </w:style>
  <w:style w:type="character" w:customStyle="1" w:styleId="a6">
    <w:name w:val="Выделенная цитата Знак"/>
    <w:basedOn w:val="10"/>
    <w:link w:val="a7"/>
    <w:qFormat/>
    <w:rPr>
      <w:i/>
    </w:rPr>
  </w:style>
  <w:style w:type="character" w:customStyle="1" w:styleId="Endnote">
    <w:name w:val="Endnote"/>
    <w:basedOn w:val="10"/>
    <w:link w:val="Endnote1"/>
    <w:qFormat/>
    <w:rPr>
      <w:sz w:val="20"/>
    </w:rPr>
  </w:style>
  <w:style w:type="character" w:customStyle="1" w:styleId="30">
    <w:name w:val="Заголовок 3 Знак"/>
    <w:basedOn w:val="10"/>
    <w:link w:val="3"/>
    <w:qFormat/>
    <w:rPr>
      <w:rFonts w:ascii="Arial" w:hAnsi="Arial"/>
      <w:b/>
      <w:sz w:val="28"/>
    </w:rPr>
  </w:style>
  <w:style w:type="character" w:customStyle="1" w:styleId="a8">
    <w:name w:val="Без интервала Знак"/>
    <w:link w:val="a9"/>
    <w:uiPriority w:val="1"/>
    <w:qFormat/>
    <w:rPr>
      <w:rFonts w:ascii="Times New Roman" w:hAnsi="Times New Roman"/>
      <w:sz w:val="24"/>
    </w:rPr>
  </w:style>
  <w:style w:type="character" w:customStyle="1" w:styleId="aa">
    <w:name w:val="Заголовок оглавления Знак"/>
    <w:basedOn w:val="11"/>
    <w:link w:val="ab"/>
    <w:qFormat/>
    <w:rPr>
      <w:rFonts w:asciiTheme="majorHAnsi" w:hAnsiTheme="majorHAnsi"/>
      <w:b/>
      <w:color w:val="365F91" w:themeColor="accent1" w:themeShade="BF"/>
      <w:sz w:val="28"/>
    </w:rPr>
  </w:style>
  <w:style w:type="character" w:customStyle="1" w:styleId="user">
    <w:name w:val="Символ сноски (user)"/>
    <w:basedOn w:val="a1"/>
    <w:link w:val="12"/>
    <w:qFormat/>
    <w:rPr>
      <w:vertAlign w:val="superscript"/>
    </w:rPr>
  </w:style>
  <w:style w:type="character" w:customStyle="1" w:styleId="ac">
    <w:name w:val="Символ сноски"/>
    <w:qFormat/>
    <w:rPr>
      <w:vertAlign w:val="superscript"/>
    </w:rPr>
  </w:style>
  <w:style w:type="character" w:styleId="ad">
    <w:name w:val="footnote reference"/>
    <w:rPr>
      <w:vertAlign w:val="superscript"/>
    </w:rPr>
  </w:style>
  <w:style w:type="character" w:customStyle="1" w:styleId="13">
    <w:name w:val="Неразрешенное упоминание1"/>
    <w:basedOn w:val="a1"/>
    <w:link w:val="110"/>
    <w:qFormat/>
    <w:rPr>
      <w:color w:val="605E5C"/>
      <w:shd w:val="clear" w:color="auto" w:fill="E1DFDD"/>
    </w:rPr>
  </w:style>
  <w:style w:type="character" w:customStyle="1" w:styleId="90">
    <w:name w:val="Заголовок 9 Знак"/>
    <w:basedOn w:val="10"/>
    <w:link w:val="9"/>
    <w:qFormat/>
    <w:rPr>
      <w:rFonts w:ascii="Arial" w:hAnsi="Arial"/>
      <w:i/>
      <w:sz w:val="21"/>
    </w:rPr>
  </w:style>
  <w:style w:type="character" w:customStyle="1" w:styleId="14">
    <w:name w:val="Основной текст Знак1"/>
    <w:link w:val="111"/>
    <w:qFormat/>
    <w:rPr>
      <w:rFonts w:ascii="Times New Roman" w:hAnsi="Times New Roman"/>
      <w:sz w:val="21"/>
    </w:rPr>
  </w:style>
  <w:style w:type="character" w:customStyle="1" w:styleId="ae">
    <w:name w:val="Перечень рисунков Знак"/>
    <w:basedOn w:val="10"/>
    <w:link w:val="af"/>
    <w:qFormat/>
  </w:style>
  <w:style w:type="character" w:customStyle="1" w:styleId="af0">
    <w:name w:val="Текст примечания Знак"/>
    <w:basedOn w:val="10"/>
    <w:link w:val="af1"/>
    <w:qFormat/>
    <w:rPr>
      <w:sz w:val="20"/>
    </w:rPr>
  </w:style>
  <w:style w:type="character" w:customStyle="1" w:styleId="15">
    <w:name w:val="Абзац списка1"/>
    <w:basedOn w:val="10"/>
    <w:link w:val="112"/>
    <w:qFormat/>
    <w:rPr>
      <w:rFonts w:ascii="Calibri" w:hAnsi="Calibri"/>
      <w:sz w:val="20"/>
    </w:rPr>
  </w:style>
  <w:style w:type="character" w:customStyle="1" w:styleId="31">
    <w:name w:val="Оглавление 3 Знак"/>
    <w:basedOn w:val="10"/>
    <w:link w:val="32"/>
    <w:qFormat/>
  </w:style>
  <w:style w:type="character" w:customStyle="1" w:styleId="af2">
    <w:name w:val="Тема примечания Знак"/>
    <w:basedOn w:val="af0"/>
    <w:link w:val="af3"/>
    <w:qFormat/>
    <w:rPr>
      <w:b/>
      <w:sz w:val="20"/>
    </w:rPr>
  </w:style>
  <w:style w:type="character" w:customStyle="1" w:styleId="af4">
    <w:name w:val="Абзац списка Знак"/>
    <w:basedOn w:val="10"/>
    <w:link w:val="af5"/>
    <w:qFormat/>
    <w:rPr>
      <w:rFonts w:ascii="Times New Roman" w:hAnsi="Times New Roman"/>
      <w:sz w:val="24"/>
    </w:rPr>
  </w:style>
  <w:style w:type="character" w:customStyle="1" w:styleId="af6">
    <w:name w:val="Основной текст Знак"/>
    <w:basedOn w:val="10"/>
    <w:link w:val="a0"/>
    <w:qFormat/>
    <w:rPr>
      <w:rFonts w:ascii="Times New Roman" w:hAnsi="Times New Roman"/>
      <w:sz w:val="24"/>
    </w:rPr>
  </w:style>
  <w:style w:type="character" w:customStyle="1" w:styleId="50">
    <w:name w:val="Заголовок 5 Знак"/>
    <w:basedOn w:val="10"/>
    <w:link w:val="5"/>
    <w:qFormat/>
    <w:rPr>
      <w:rFonts w:ascii="Arial" w:hAnsi="Arial"/>
      <w:b/>
      <w:sz w:val="24"/>
    </w:rPr>
  </w:style>
  <w:style w:type="character" w:customStyle="1" w:styleId="Heading2Char">
    <w:name w:val="Heading 2 Char"/>
    <w:basedOn w:val="a1"/>
    <w:link w:val="Heading2Char1"/>
    <w:qFormat/>
    <w:rPr>
      <w:rFonts w:ascii="Arial" w:hAnsi="Arial"/>
      <w:sz w:val="34"/>
    </w:rPr>
  </w:style>
  <w:style w:type="character" w:customStyle="1" w:styleId="docdata">
    <w:name w:val="docdata"/>
    <w:basedOn w:val="a1"/>
    <w:link w:val="docdata1"/>
    <w:qFormat/>
  </w:style>
  <w:style w:type="character" w:customStyle="1" w:styleId="af7">
    <w:name w:val="Нижний колонтитул Знак"/>
    <w:basedOn w:val="10"/>
    <w:link w:val="af8"/>
    <w:qFormat/>
  </w:style>
  <w:style w:type="character" w:customStyle="1" w:styleId="11">
    <w:name w:val="Заголовок 1 Знак"/>
    <w:basedOn w:val="10"/>
    <w:link w:val="1"/>
    <w:qFormat/>
    <w:rPr>
      <w:rFonts w:ascii="Arial" w:hAnsi="Arial"/>
      <w:b/>
      <w:sz w:val="32"/>
    </w:rPr>
  </w:style>
  <w:style w:type="character" w:customStyle="1" w:styleId="Heading3Char">
    <w:name w:val="Heading 3 Char"/>
    <w:basedOn w:val="a1"/>
    <w:link w:val="Heading3Char1"/>
    <w:qFormat/>
    <w:rPr>
      <w:rFonts w:ascii="Arial" w:hAnsi="Arial"/>
      <w:sz w:val="30"/>
    </w:rPr>
  </w:style>
  <w:style w:type="character" w:customStyle="1" w:styleId="23">
    <w:name w:val="Цитата 2 Знак"/>
    <w:basedOn w:val="10"/>
    <w:link w:val="24"/>
    <w:qFormat/>
    <w:rPr>
      <w:i/>
    </w:rPr>
  </w:style>
  <w:style w:type="character" w:customStyle="1" w:styleId="FooterChar">
    <w:name w:val="Footer Char"/>
    <w:basedOn w:val="a1"/>
    <w:link w:val="FooterChar1"/>
    <w:qFormat/>
  </w:style>
  <w:style w:type="character" w:styleId="af9">
    <w:name w:val="Hyperlink"/>
    <w:basedOn w:val="a1"/>
    <w:link w:val="16"/>
    <w:rPr>
      <w:color w:val="0000FF"/>
      <w:u w:val="single"/>
    </w:rPr>
  </w:style>
  <w:style w:type="character" w:customStyle="1" w:styleId="Footnote">
    <w:name w:val="Footnote"/>
    <w:basedOn w:val="10"/>
    <w:link w:val="Footnote1"/>
    <w:qFormat/>
    <w:rPr>
      <w:sz w:val="18"/>
    </w:rPr>
  </w:style>
  <w:style w:type="character" w:customStyle="1" w:styleId="80">
    <w:name w:val="Заголовок 8 Знак"/>
    <w:basedOn w:val="10"/>
    <w:link w:val="8"/>
    <w:qFormat/>
    <w:rPr>
      <w:rFonts w:ascii="Arial" w:hAnsi="Arial"/>
      <w:i/>
    </w:rPr>
  </w:style>
  <w:style w:type="character" w:customStyle="1" w:styleId="17">
    <w:name w:val="Оглавление 1 Знак"/>
    <w:basedOn w:val="10"/>
    <w:link w:val="18"/>
    <w:qFormat/>
  </w:style>
  <w:style w:type="character" w:customStyle="1" w:styleId="HeaderandFooter">
    <w:name w:val="Header and Footer"/>
    <w:link w:val="HeaderandFooter1"/>
    <w:qFormat/>
    <w:rPr>
      <w:rFonts w:ascii="XO Thames" w:hAnsi="XO Thames"/>
      <w:sz w:val="28"/>
    </w:rPr>
  </w:style>
  <w:style w:type="character" w:styleId="afa">
    <w:name w:val="Strong"/>
    <w:basedOn w:val="a1"/>
    <w:link w:val="19"/>
    <w:qFormat/>
    <w:rPr>
      <w:b/>
    </w:rPr>
  </w:style>
  <w:style w:type="character" w:customStyle="1" w:styleId="91">
    <w:name w:val="Оглавление 9 Знак"/>
    <w:basedOn w:val="10"/>
    <w:link w:val="92"/>
    <w:qFormat/>
  </w:style>
  <w:style w:type="character" w:customStyle="1" w:styleId="afb">
    <w:name w:val="Верхний колонтитул Знак"/>
    <w:basedOn w:val="10"/>
    <w:link w:val="afc"/>
    <w:qFormat/>
  </w:style>
  <w:style w:type="character" w:customStyle="1" w:styleId="user0">
    <w:name w:val="Символ концевой сноски (user)"/>
    <w:basedOn w:val="a1"/>
    <w:link w:val="1a"/>
    <w:qFormat/>
    <w:rPr>
      <w:vertAlign w:val="superscript"/>
    </w:rPr>
  </w:style>
  <w:style w:type="character" w:customStyle="1" w:styleId="afd">
    <w:name w:val="Символ концевой сноски"/>
    <w:qFormat/>
    <w:rPr>
      <w:vertAlign w:val="superscript"/>
    </w:rPr>
  </w:style>
  <w:style w:type="character" w:styleId="afe">
    <w:name w:val="endnote reference"/>
    <w:rPr>
      <w:vertAlign w:val="superscript"/>
    </w:rPr>
  </w:style>
  <w:style w:type="character" w:customStyle="1" w:styleId="aff">
    <w:name w:val="Обычный (веб) Знак"/>
    <w:basedOn w:val="10"/>
    <w:link w:val="aff0"/>
    <w:qFormat/>
    <w:rPr>
      <w:rFonts w:ascii="Times New Roman" w:hAnsi="Times New Roman"/>
      <w:sz w:val="24"/>
    </w:rPr>
  </w:style>
  <w:style w:type="character" w:customStyle="1" w:styleId="81">
    <w:name w:val="Оглавление 8 Знак"/>
    <w:basedOn w:val="10"/>
    <w:link w:val="82"/>
    <w:qFormat/>
  </w:style>
  <w:style w:type="character" w:styleId="aff1">
    <w:name w:val="annotation reference"/>
    <w:basedOn w:val="a1"/>
    <w:link w:val="1b"/>
    <w:qFormat/>
    <w:rPr>
      <w:sz w:val="16"/>
    </w:rPr>
  </w:style>
  <w:style w:type="character" w:customStyle="1" w:styleId="51">
    <w:name w:val="Оглавление 5 Знак"/>
    <w:basedOn w:val="10"/>
    <w:link w:val="52"/>
    <w:qFormat/>
  </w:style>
  <w:style w:type="character" w:customStyle="1" w:styleId="aff2">
    <w:name w:val="Основной текст с отступом Знак"/>
    <w:basedOn w:val="10"/>
    <w:link w:val="aff3"/>
    <w:qFormat/>
  </w:style>
  <w:style w:type="character" w:customStyle="1" w:styleId="aff4">
    <w:name w:val="Текст выноски Знак"/>
    <w:basedOn w:val="10"/>
    <w:link w:val="aff5"/>
    <w:qFormat/>
    <w:rPr>
      <w:rFonts w:ascii="Tahoma" w:hAnsi="Tahoma"/>
      <w:sz w:val="16"/>
    </w:rPr>
  </w:style>
  <w:style w:type="character" w:customStyle="1" w:styleId="aff6">
    <w:name w:val="Подзаголовок Знак"/>
    <w:basedOn w:val="10"/>
    <w:link w:val="aff7"/>
    <w:qFormat/>
    <w:rPr>
      <w:sz w:val="24"/>
    </w:rPr>
  </w:style>
  <w:style w:type="character" w:customStyle="1" w:styleId="aff8">
    <w:name w:val="Заголовок Знак"/>
    <w:basedOn w:val="10"/>
    <w:link w:val="aff9"/>
    <w:qFormat/>
    <w:rPr>
      <w:sz w:val="48"/>
    </w:rPr>
  </w:style>
  <w:style w:type="character" w:customStyle="1" w:styleId="40">
    <w:name w:val="Заголовок 4 Знак"/>
    <w:basedOn w:val="10"/>
    <w:link w:val="4"/>
    <w:qFormat/>
    <w:rPr>
      <w:rFonts w:ascii="Arial" w:hAnsi="Arial"/>
      <w:b/>
      <w:sz w:val="26"/>
    </w:rPr>
  </w:style>
  <w:style w:type="character" w:customStyle="1" w:styleId="20">
    <w:name w:val="Заголовок 2 Знак"/>
    <w:basedOn w:val="10"/>
    <w:link w:val="2"/>
    <w:qFormat/>
    <w:rPr>
      <w:rFonts w:ascii="Arial" w:hAnsi="Arial"/>
      <w:b/>
      <w:i/>
      <w:sz w:val="28"/>
    </w:rPr>
  </w:style>
  <w:style w:type="character" w:customStyle="1" w:styleId="60">
    <w:name w:val="Заголовок 6 Знак"/>
    <w:basedOn w:val="10"/>
    <w:link w:val="6"/>
    <w:qFormat/>
    <w:rPr>
      <w:rFonts w:ascii="Arial" w:hAnsi="Arial"/>
      <w:b/>
    </w:rPr>
  </w:style>
  <w:style w:type="character" w:customStyle="1" w:styleId="user1">
    <w:name w:val="Символ нумерации (user)"/>
    <w:qFormat/>
  </w:style>
  <w:style w:type="paragraph" w:styleId="aff9">
    <w:name w:val="Title"/>
    <w:basedOn w:val="a"/>
    <w:next w:val="a0"/>
    <w:link w:val="aff8"/>
    <w:uiPriority w:val="10"/>
    <w:qFormat/>
    <w:pPr>
      <w:spacing w:before="300"/>
      <w:contextualSpacing/>
    </w:pPr>
    <w:rPr>
      <w:sz w:val="48"/>
    </w:rPr>
  </w:style>
  <w:style w:type="paragraph" w:styleId="a0">
    <w:name w:val="Body Text"/>
    <w:basedOn w:val="a"/>
    <w:link w:val="af6"/>
    <w:pPr>
      <w:widowControl w:val="0"/>
      <w:spacing w:after="120" w:line="240" w:lineRule="auto"/>
    </w:pPr>
    <w:rPr>
      <w:rFonts w:ascii="Times New Roman" w:hAnsi="Times New Roman"/>
      <w:sz w:val="24"/>
    </w:rPr>
  </w:style>
  <w:style w:type="paragraph" w:styleId="affa">
    <w:name w:val="List"/>
    <w:basedOn w:val="a0"/>
    <w:rPr>
      <w:rFonts w:ascii="PT Astra Serif" w:hAnsi="PT Astra Serif" w:cs="Noto Sans Devanagari"/>
    </w:rPr>
  </w:style>
  <w:style w:type="paragraph" w:styleId="a5">
    <w:name w:val="caption"/>
    <w:basedOn w:val="a"/>
    <w:next w:val="a"/>
    <w:link w:val="a4"/>
    <w:qFormat/>
    <w:rPr>
      <w:b/>
      <w:color w:val="4F81BD" w:themeColor="accent1"/>
      <w:sz w:val="18"/>
    </w:rPr>
  </w:style>
  <w:style w:type="paragraph" w:styleId="affb">
    <w:name w:val="index heading"/>
    <w:basedOn w:val="aff9"/>
  </w:style>
  <w:style w:type="paragraph" w:styleId="22">
    <w:name w:val="toc 2"/>
    <w:basedOn w:val="a"/>
    <w:next w:val="a"/>
    <w:link w:val="21"/>
    <w:uiPriority w:val="39"/>
    <w:pPr>
      <w:spacing w:after="57"/>
      <w:ind w:left="283"/>
    </w:pPr>
  </w:style>
  <w:style w:type="paragraph" w:customStyle="1" w:styleId="normaltextrun1">
    <w:name w:val="normaltextrun1"/>
    <w:basedOn w:val="1c"/>
    <w:link w:val="normaltextrun"/>
    <w:qFormat/>
  </w:style>
  <w:style w:type="paragraph" w:styleId="42">
    <w:name w:val="toc 4"/>
    <w:basedOn w:val="a"/>
    <w:next w:val="a"/>
    <w:link w:val="41"/>
    <w:uiPriority w:val="39"/>
    <w:pPr>
      <w:spacing w:after="57"/>
      <w:ind w:left="850"/>
    </w:pPr>
  </w:style>
  <w:style w:type="paragraph" w:customStyle="1" w:styleId="Heading1Char1">
    <w:name w:val="Heading 1 Char1"/>
    <w:basedOn w:val="1c"/>
    <w:link w:val="Heading1Char"/>
    <w:qFormat/>
    <w:rPr>
      <w:rFonts w:ascii="Arial" w:hAnsi="Arial"/>
      <w:sz w:val="40"/>
    </w:rPr>
  </w:style>
  <w:style w:type="paragraph" w:styleId="62">
    <w:name w:val="toc 6"/>
    <w:basedOn w:val="a"/>
    <w:next w:val="a"/>
    <w:link w:val="61"/>
    <w:uiPriority w:val="39"/>
    <w:pPr>
      <w:spacing w:after="57"/>
      <w:ind w:left="1417"/>
    </w:pPr>
  </w:style>
  <w:style w:type="paragraph" w:styleId="72">
    <w:name w:val="toc 7"/>
    <w:basedOn w:val="a"/>
    <w:next w:val="a"/>
    <w:link w:val="71"/>
    <w:uiPriority w:val="39"/>
    <w:pPr>
      <w:spacing w:after="57"/>
      <w:ind w:left="1701"/>
    </w:pPr>
  </w:style>
  <w:style w:type="paragraph" w:styleId="a7">
    <w:name w:val="Intense Quote"/>
    <w:basedOn w:val="a"/>
    <w:next w:val="a"/>
    <w:link w:val="a6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ind w:left="720" w:right="720"/>
    </w:pPr>
    <w:rPr>
      <w:i/>
    </w:rPr>
  </w:style>
  <w:style w:type="paragraph" w:customStyle="1" w:styleId="Endnote1">
    <w:name w:val="Endnote1"/>
    <w:basedOn w:val="a"/>
    <w:link w:val="Endnote"/>
    <w:qFormat/>
    <w:pPr>
      <w:spacing w:after="0" w:line="240" w:lineRule="auto"/>
    </w:pPr>
    <w:rPr>
      <w:sz w:val="20"/>
    </w:rPr>
  </w:style>
  <w:style w:type="paragraph" w:styleId="a9">
    <w:name w:val="No Spacing"/>
    <w:link w:val="a8"/>
    <w:uiPriority w:val="1"/>
    <w:qFormat/>
    <w:rPr>
      <w:rFonts w:ascii="Times New Roman" w:hAnsi="Times New Roman"/>
      <w:sz w:val="24"/>
    </w:rPr>
  </w:style>
  <w:style w:type="paragraph" w:styleId="ab">
    <w:name w:val="TOC Heading"/>
    <w:basedOn w:val="1"/>
    <w:next w:val="a"/>
    <w:link w:val="aa"/>
    <w:qFormat/>
    <w:pPr>
      <w:keepLines/>
      <w:numPr>
        <w:numId w:val="0"/>
      </w:numPr>
      <w:spacing w:before="480" w:after="0" w:line="276" w:lineRule="auto"/>
      <w:outlineLvl w:val="8"/>
    </w:pPr>
    <w:rPr>
      <w:rFonts w:asciiTheme="majorHAnsi" w:hAnsiTheme="majorHAnsi"/>
      <w:color w:val="365F91" w:themeColor="accent1" w:themeShade="BF"/>
      <w:sz w:val="28"/>
    </w:rPr>
  </w:style>
  <w:style w:type="paragraph" w:customStyle="1" w:styleId="12">
    <w:name w:val="Знак сноски1"/>
    <w:basedOn w:val="1c"/>
    <w:link w:val="user"/>
    <w:qFormat/>
    <w:rPr>
      <w:vertAlign w:val="superscript"/>
    </w:rPr>
  </w:style>
  <w:style w:type="paragraph" w:customStyle="1" w:styleId="110">
    <w:name w:val="Неразрешенное упоминание11"/>
    <w:basedOn w:val="1c"/>
    <w:link w:val="13"/>
    <w:qFormat/>
    <w:rPr>
      <w:color w:val="605E5C"/>
      <w:shd w:val="clear" w:color="auto" w:fill="E1DFDD"/>
    </w:rPr>
  </w:style>
  <w:style w:type="paragraph" w:customStyle="1" w:styleId="111">
    <w:name w:val="Основной текст Знак11"/>
    <w:link w:val="14"/>
    <w:qFormat/>
    <w:pPr>
      <w:spacing w:after="200" w:line="276" w:lineRule="auto"/>
    </w:pPr>
    <w:rPr>
      <w:rFonts w:ascii="Times New Roman" w:hAnsi="Times New Roman"/>
      <w:sz w:val="21"/>
      <w:highlight w:val="white"/>
    </w:rPr>
  </w:style>
  <w:style w:type="paragraph" w:styleId="af">
    <w:name w:val="table of figures"/>
    <w:basedOn w:val="a"/>
    <w:next w:val="a"/>
    <w:link w:val="ae"/>
    <w:pPr>
      <w:spacing w:after="0"/>
    </w:pPr>
  </w:style>
  <w:style w:type="paragraph" w:styleId="af1">
    <w:name w:val="annotation text"/>
    <w:basedOn w:val="a"/>
    <w:link w:val="af0"/>
    <w:pPr>
      <w:spacing w:line="240" w:lineRule="auto"/>
    </w:pPr>
    <w:rPr>
      <w:sz w:val="20"/>
    </w:rPr>
  </w:style>
  <w:style w:type="paragraph" w:customStyle="1" w:styleId="112">
    <w:name w:val="Абзац списка11"/>
    <w:basedOn w:val="a"/>
    <w:link w:val="15"/>
    <w:qFormat/>
    <w:pPr>
      <w:spacing w:before="120" w:after="0" w:line="100" w:lineRule="atLeast"/>
      <w:ind w:left="720" w:hanging="357"/>
      <w:jc w:val="both"/>
    </w:pPr>
    <w:rPr>
      <w:rFonts w:ascii="Calibri" w:hAnsi="Calibri"/>
      <w:sz w:val="20"/>
    </w:rPr>
  </w:style>
  <w:style w:type="paragraph" w:styleId="32">
    <w:name w:val="toc 3"/>
    <w:basedOn w:val="a"/>
    <w:next w:val="a"/>
    <w:link w:val="31"/>
    <w:uiPriority w:val="39"/>
    <w:pPr>
      <w:spacing w:after="57"/>
      <w:ind w:left="567"/>
    </w:pPr>
  </w:style>
  <w:style w:type="paragraph" w:customStyle="1" w:styleId="1c">
    <w:name w:val="Основной шрифт абзаца1"/>
    <w:qFormat/>
    <w:pPr>
      <w:spacing w:after="200" w:line="276" w:lineRule="auto"/>
    </w:pPr>
  </w:style>
  <w:style w:type="paragraph" w:styleId="af3">
    <w:name w:val="annotation subject"/>
    <w:basedOn w:val="af1"/>
    <w:next w:val="af1"/>
    <w:link w:val="af2"/>
    <w:qFormat/>
    <w:rPr>
      <w:b/>
    </w:rPr>
  </w:style>
  <w:style w:type="paragraph" w:styleId="af5">
    <w:name w:val="List Paragraph"/>
    <w:basedOn w:val="a"/>
    <w:link w:val="af4"/>
    <w:qFormat/>
    <w:pPr>
      <w:spacing w:after="0" w:line="240" w:lineRule="auto"/>
      <w:ind w:left="720"/>
    </w:pPr>
    <w:rPr>
      <w:rFonts w:ascii="Times New Roman" w:hAnsi="Times New Roman"/>
      <w:sz w:val="24"/>
    </w:rPr>
  </w:style>
  <w:style w:type="paragraph" w:customStyle="1" w:styleId="Heading2Char1">
    <w:name w:val="Heading 2 Char1"/>
    <w:basedOn w:val="1c"/>
    <w:link w:val="Heading2Char"/>
    <w:qFormat/>
    <w:rPr>
      <w:rFonts w:ascii="Arial" w:hAnsi="Arial"/>
      <w:sz w:val="34"/>
    </w:rPr>
  </w:style>
  <w:style w:type="paragraph" w:customStyle="1" w:styleId="docdata1">
    <w:name w:val="docdata1"/>
    <w:basedOn w:val="1c"/>
    <w:link w:val="docdata"/>
    <w:qFormat/>
  </w:style>
  <w:style w:type="paragraph" w:customStyle="1" w:styleId="HeaderandFooter1">
    <w:name w:val="Header and Footer1"/>
    <w:link w:val="HeaderandFooter"/>
    <w:qFormat/>
    <w:pPr>
      <w:spacing w:after="200"/>
      <w:jc w:val="both"/>
    </w:pPr>
    <w:rPr>
      <w:rFonts w:ascii="XO Thames" w:hAnsi="XO Thames"/>
      <w:sz w:val="28"/>
    </w:rPr>
  </w:style>
  <w:style w:type="paragraph" w:customStyle="1" w:styleId="affc">
    <w:name w:val="Колонтитулы"/>
    <w:basedOn w:val="a"/>
    <w:qFormat/>
  </w:style>
  <w:style w:type="paragraph" w:styleId="af8">
    <w:name w:val="footer"/>
    <w:basedOn w:val="a"/>
    <w:link w:val="af7"/>
    <w:pPr>
      <w:tabs>
        <w:tab w:val="center" w:pos="7143"/>
        <w:tab w:val="right" w:pos="14287"/>
      </w:tabs>
      <w:spacing w:after="0" w:line="240" w:lineRule="auto"/>
    </w:pPr>
  </w:style>
  <w:style w:type="paragraph" w:customStyle="1" w:styleId="Heading3Char1">
    <w:name w:val="Heading 3 Char1"/>
    <w:basedOn w:val="1c"/>
    <w:link w:val="Heading3Char"/>
    <w:qFormat/>
    <w:rPr>
      <w:rFonts w:ascii="Arial" w:hAnsi="Arial"/>
      <w:sz w:val="30"/>
    </w:rPr>
  </w:style>
  <w:style w:type="paragraph" w:styleId="24">
    <w:name w:val="Quote"/>
    <w:basedOn w:val="a"/>
    <w:next w:val="a"/>
    <w:link w:val="23"/>
    <w:qFormat/>
    <w:pPr>
      <w:ind w:left="720" w:right="720"/>
    </w:pPr>
    <w:rPr>
      <w:i/>
    </w:rPr>
  </w:style>
  <w:style w:type="paragraph" w:customStyle="1" w:styleId="FooterChar1">
    <w:name w:val="Footer Char1"/>
    <w:basedOn w:val="1c"/>
    <w:link w:val="FooterChar"/>
    <w:qFormat/>
  </w:style>
  <w:style w:type="paragraph" w:customStyle="1" w:styleId="16">
    <w:name w:val="Гиперссылка1"/>
    <w:basedOn w:val="1c"/>
    <w:link w:val="af9"/>
    <w:qFormat/>
    <w:rPr>
      <w:color w:val="0000FF"/>
      <w:u w:val="single"/>
    </w:rPr>
  </w:style>
  <w:style w:type="paragraph" w:customStyle="1" w:styleId="Footnote1">
    <w:name w:val="Footnote1"/>
    <w:basedOn w:val="a"/>
    <w:link w:val="Footnote"/>
    <w:qFormat/>
    <w:pPr>
      <w:spacing w:after="40" w:line="240" w:lineRule="auto"/>
    </w:pPr>
    <w:rPr>
      <w:sz w:val="18"/>
    </w:rPr>
  </w:style>
  <w:style w:type="paragraph" w:styleId="18">
    <w:name w:val="toc 1"/>
    <w:basedOn w:val="a"/>
    <w:next w:val="a"/>
    <w:link w:val="17"/>
    <w:uiPriority w:val="39"/>
    <w:pPr>
      <w:spacing w:after="57"/>
    </w:pPr>
  </w:style>
  <w:style w:type="paragraph" w:customStyle="1" w:styleId="19">
    <w:name w:val="Строгий1"/>
    <w:basedOn w:val="1c"/>
    <w:link w:val="afa"/>
    <w:qFormat/>
    <w:rPr>
      <w:b/>
    </w:rPr>
  </w:style>
  <w:style w:type="paragraph" w:styleId="92">
    <w:name w:val="toc 9"/>
    <w:basedOn w:val="a"/>
    <w:next w:val="a"/>
    <w:link w:val="91"/>
    <w:uiPriority w:val="39"/>
    <w:pPr>
      <w:spacing w:after="57"/>
      <w:ind w:left="2268"/>
    </w:pPr>
  </w:style>
  <w:style w:type="paragraph" w:styleId="afc">
    <w:name w:val="header"/>
    <w:basedOn w:val="a"/>
    <w:link w:val="afb"/>
    <w:pPr>
      <w:tabs>
        <w:tab w:val="center" w:pos="7143"/>
        <w:tab w:val="right" w:pos="14287"/>
      </w:tabs>
      <w:spacing w:after="0" w:line="240" w:lineRule="auto"/>
    </w:pPr>
  </w:style>
  <w:style w:type="paragraph" w:customStyle="1" w:styleId="1a">
    <w:name w:val="Знак концевой сноски1"/>
    <w:basedOn w:val="1c"/>
    <w:link w:val="user0"/>
    <w:qFormat/>
    <w:rPr>
      <w:vertAlign w:val="superscript"/>
    </w:rPr>
  </w:style>
  <w:style w:type="paragraph" w:styleId="aff0">
    <w:name w:val="Normal (Web)"/>
    <w:basedOn w:val="a"/>
    <w:link w:val="aff"/>
    <w:qFormat/>
    <w:pPr>
      <w:spacing w:beforeAutospacing="1" w:afterAutospacing="1" w:line="240" w:lineRule="auto"/>
    </w:pPr>
    <w:rPr>
      <w:rFonts w:ascii="Times New Roman" w:hAnsi="Times New Roman"/>
      <w:sz w:val="24"/>
    </w:rPr>
  </w:style>
  <w:style w:type="paragraph" w:styleId="82">
    <w:name w:val="toc 8"/>
    <w:basedOn w:val="a"/>
    <w:next w:val="a"/>
    <w:link w:val="81"/>
    <w:uiPriority w:val="39"/>
    <w:pPr>
      <w:spacing w:after="57"/>
      <w:ind w:left="1984"/>
    </w:pPr>
  </w:style>
  <w:style w:type="paragraph" w:customStyle="1" w:styleId="1b">
    <w:name w:val="Знак примечания1"/>
    <w:basedOn w:val="1c"/>
    <w:link w:val="aff1"/>
    <w:qFormat/>
    <w:rPr>
      <w:sz w:val="16"/>
    </w:rPr>
  </w:style>
  <w:style w:type="paragraph" w:styleId="52">
    <w:name w:val="toc 5"/>
    <w:basedOn w:val="a"/>
    <w:next w:val="a"/>
    <w:link w:val="51"/>
    <w:uiPriority w:val="39"/>
    <w:pPr>
      <w:spacing w:after="57"/>
      <w:ind w:left="1134"/>
    </w:pPr>
  </w:style>
  <w:style w:type="paragraph" w:styleId="aff3">
    <w:name w:val="Body Text Indent"/>
    <w:basedOn w:val="a"/>
    <w:link w:val="aff2"/>
    <w:pPr>
      <w:spacing w:after="120"/>
      <w:ind w:left="283"/>
    </w:pPr>
  </w:style>
  <w:style w:type="paragraph" w:styleId="aff5">
    <w:name w:val="Balloon Text"/>
    <w:basedOn w:val="a"/>
    <w:link w:val="aff4"/>
    <w:qFormat/>
    <w:pPr>
      <w:spacing w:after="0" w:line="240" w:lineRule="auto"/>
    </w:pPr>
    <w:rPr>
      <w:rFonts w:ascii="Tahoma" w:hAnsi="Tahoma"/>
      <w:sz w:val="16"/>
    </w:rPr>
  </w:style>
  <w:style w:type="paragraph" w:styleId="aff7">
    <w:name w:val="Subtitle"/>
    <w:basedOn w:val="a"/>
    <w:next w:val="a"/>
    <w:link w:val="aff6"/>
    <w:uiPriority w:val="11"/>
    <w:qFormat/>
    <w:pPr>
      <w:spacing w:before="200"/>
    </w:pPr>
    <w:rPr>
      <w:sz w:val="24"/>
    </w:rPr>
  </w:style>
  <w:style w:type="paragraph" w:customStyle="1" w:styleId="user2">
    <w:name w:val="Содержимое таблицы (user)"/>
    <w:basedOn w:val="a"/>
    <w:qFormat/>
    <w:pPr>
      <w:widowControl w:val="0"/>
      <w:suppressLineNumbers/>
    </w:pPr>
  </w:style>
  <w:style w:type="paragraph" w:customStyle="1" w:styleId="user3">
    <w:name w:val="Заголовок таблицы (user)"/>
    <w:basedOn w:val="user2"/>
    <w:qFormat/>
    <w:pPr>
      <w:jc w:val="center"/>
    </w:pPr>
    <w:rPr>
      <w:b/>
      <w:bCs/>
    </w:rPr>
  </w:style>
  <w:style w:type="numbering" w:customStyle="1" w:styleId="affd">
    <w:name w:val="Без списка"/>
    <w:uiPriority w:val="99"/>
    <w:semiHidden/>
    <w:unhideWhenUsed/>
    <w:qFormat/>
  </w:style>
  <w:style w:type="numbering" w:customStyle="1" w:styleId="user4">
    <w:name w:val="Без списка (user)"/>
    <w:uiPriority w:val="99"/>
    <w:semiHidden/>
    <w:unhideWhenUsed/>
    <w:qFormat/>
  </w:style>
  <w:style w:type="table" w:styleId="43">
    <w:name w:val="Plain Table 4"/>
    <w:basedOn w:val="a2"/>
    <w:tblPr/>
  </w:style>
  <w:style w:type="table" w:customStyle="1" w:styleId="GridTable2-Accent4">
    <w:name w:val="Grid Table 2 - Accent 4"/>
    <w:basedOn w:val="a2"/>
    <w:tblPr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</w:style>
  <w:style w:type="table" w:customStyle="1" w:styleId="ListTable5Dark-Accent1">
    <w:name w:val="List Table 5 Dark - Accent 1"/>
    <w:basedOn w:val="a2"/>
    <w:tblPr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</w:tblPr>
  </w:style>
  <w:style w:type="table" w:customStyle="1" w:styleId="ListTable6Colorful-Accent4">
    <w:name w:val="List Table 6 Colorful - Accent 4"/>
    <w:basedOn w:val="a2"/>
    <w:tblPr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</w:style>
  <w:style w:type="table" w:customStyle="1" w:styleId="ListTable4-Accent1">
    <w:name w:val="List Table 4 - Accent 1"/>
    <w:basedOn w:val="a2"/>
    <w:tblPr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</w:style>
  <w:style w:type="table" w:customStyle="1" w:styleId="ListTable3-Accent1">
    <w:name w:val="List Table 3 - Accent 1"/>
    <w:basedOn w:val="a2"/>
    <w:tblPr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</w:style>
  <w:style w:type="table" w:customStyle="1" w:styleId="ListTable4-Accent2">
    <w:name w:val="List Table 4 - Accent 2"/>
    <w:basedOn w:val="a2"/>
    <w:tblPr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</w:style>
  <w:style w:type="table" w:customStyle="1" w:styleId="ListTable6Colorful-Accent6">
    <w:name w:val="List Table 6 Colorful - Accent 6"/>
    <w:basedOn w:val="a2"/>
    <w:tblPr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</w:style>
  <w:style w:type="table" w:customStyle="1" w:styleId="Lined-Accent6">
    <w:name w:val="Lined - Accent 6"/>
    <w:basedOn w:val="a2"/>
    <w:rPr>
      <w:sz w:val="20"/>
    </w:rPr>
    <w:tblPr/>
  </w:style>
  <w:style w:type="table" w:customStyle="1" w:styleId="ListTable4-Accent3">
    <w:name w:val="List Table 4 - Accent 3"/>
    <w:basedOn w:val="a2"/>
    <w:tblPr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</w:style>
  <w:style w:type="table" w:customStyle="1" w:styleId="GridTable1Light-Accent4">
    <w:name w:val="Grid Table 1 Light - Accent 4"/>
    <w:basedOn w:val="a2"/>
    <w:tblPr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</w:style>
  <w:style w:type="table" w:customStyle="1" w:styleId="GridTable3-Accent4">
    <w:name w:val="Grid Table 3 - Accent 4"/>
    <w:basedOn w:val="a2"/>
    <w:tblPr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</w:style>
  <w:style w:type="table" w:customStyle="1" w:styleId="Bordered-Accent6">
    <w:name w:val="Bordered - Accent 6"/>
    <w:basedOn w:val="a2"/>
    <w:tblPr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</w:style>
  <w:style w:type="table" w:customStyle="1" w:styleId="Bordered-Accent1">
    <w:name w:val="Bordered - Accent 1"/>
    <w:basedOn w:val="a2"/>
    <w:tblPr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</w:style>
  <w:style w:type="table" w:styleId="-3">
    <w:name w:val="Grid Table 3"/>
    <w:basedOn w:val="a2"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</w:style>
  <w:style w:type="table" w:customStyle="1" w:styleId="ListTable2-Accent1">
    <w:name w:val="List Table 2 - Accent 1"/>
    <w:basedOn w:val="a2"/>
    <w:tblPr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</w:style>
  <w:style w:type="table" w:styleId="-30">
    <w:name w:val="List Table 3"/>
    <w:basedOn w:val="a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</w:style>
  <w:style w:type="table" w:customStyle="1" w:styleId="ListTable1Light-Accent3">
    <w:name w:val="List Table 1 Light - Accent 3"/>
    <w:basedOn w:val="a2"/>
    <w:tblPr/>
  </w:style>
  <w:style w:type="table" w:customStyle="1" w:styleId="GridTable1Light-Accent3">
    <w:name w:val="Grid Table 1 Light - Accent 3"/>
    <w:basedOn w:val="a2"/>
    <w:tblPr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</w:style>
  <w:style w:type="table" w:styleId="-6">
    <w:name w:val="List Table 6 Colorful"/>
    <w:basedOn w:val="a2"/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</w:style>
  <w:style w:type="table" w:customStyle="1" w:styleId="ListTable5Dark-Accent2">
    <w:name w:val="List Table 5 Dark - Accent 2"/>
    <w:basedOn w:val="a2"/>
    <w:tblPr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</w:tblPr>
  </w:style>
  <w:style w:type="table" w:customStyle="1" w:styleId="ListTable5Dark-Accent3">
    <w:name w:val="List Table 5 Dark - Accent 3"/>
    <w:basedOn w:val="a2"/>
    <w:tblPr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</w:tblPr>
  </w:style>
  <w:style w:type="table" w:customStyle="1" w:styleId="ListTable4-Accent5">
    <w:name w:val="List Table 4 - Accent 5"/>
    <w:basedOn w:val="a2"/>
    <w:tblPr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</w:style>
  <w:style w:type="table" w:customStyle="1" w:styleId="GridTable2-Accent1">
    <w:name w:val="Grid Table 2 - Accent 1"/>
    <w:basedOn w:val="a2"/>
    <w:tblPr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</w:style>
  <w:style w:type="table" w:customStyle="1" w:styleId="ListTable6Colorful-Accent2">
    <w:name w:val="List Table 6 Colorful - Accent 2"/>
    <w:basedOn w:val="a2"/>
    <w:tblPr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</w:style>
  <w:style w:type="table" w:customStyle="1" w:styleId="GridTable4-Accent2">
    <w:name w:val="Grid Table 4 - Accent 2"/>
    <w:basedOn w:val="a2"/>
    <w:tblPr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</w:style>
  <w:style w:type="table" w:styleId="-5">
    <w:name w:val="Grid Table 5 Dark"/>
    <w:basedOn w:val="a2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</w:style>
  <w:style w:type="table" w:customStyle="1" w:styleId="ListTable7Colorful-Accent6">
    <w:name w:val="List Table 7 Colorful - Accent 6"/>
    <w:basedOn w:val="a2"/>
    <w:tblPr>
      <w:tblBorders>
        <w:right w:val="single" w:sz="4" w:space="0" w:color="FAC090" w:themeColor="accent6" w:themeTint="98"/>
      </w:tblBorders>
    </w:tblPr>
  </w:style>
  <w:style w:type="table" w:customStyle="1" w:styleId="BorderedLined-Accent">
    <w:name w:val="Bordered &amp; Lined - Accent"/>
    <w:basedOn w:val="a2"/>
    <w:rPr>
      <w:sz w:val="20"/>
    </w:rPr>
    <w:tblPr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</w:style>
  <w:style w:type="table" w:customStyle="1" w:styleId="BorderedLined-Accent3">
    <w:name w:val="Bordered &amp; Lined - Accent 3"/>
    <w:basedOn w:val="a2"/>
    <w:rPr>
      <w:sz w:val="20"/>
    </w:rPr>
    <w:tblPr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</w:tblPr>
  </w:style>
  <w:style w:type="table" w:customStyle="1" w:styleId="ListTable1Light-Accent4">
    <w:name w:val="List Table 1 Light - Accent 4"/>
    <w:basedOn w:val="a2"/>
    <w:tblPr/>
  </w:style>
  <w:style w:type="table" w:customStyle="1" w:styleId="Lined-Accent3">
    <w:name w:val="Lined - Accent 3"/>
    <w:basedOn w:val="a2"/>
    <w:rPr>
      <w:sz w:val="20"/>
    </w:rPr>
    <w:tblPr/>
  </w:style>
  <w:style w:type="table" w:customStyle="1" w:styleId="GridTable7Colorful-Accent5">
    <w:name w:val="Grid Table 7 Colorful - Accent 5"/>
    <w:basedOn w:val="a2"/>
    <w:tblPr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</w:style>
  <w:style w:type="table" w:styleId="affe">
    <w:name w:val="Table Grid"/>
    <w:basedOn w:val="a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dTable7Colorful-Accent2">
    <w:name w:val="Grid Table 7 Colorful - Accent 2"/>
    <w:basedOn w:val="a2"/>
    <w:tblPr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</w:style>
  <w:style w:type="table" w:customStyle="1" w:styleId="ListTable4-Accent6">
    <w:name w:val="List Table 4 - Accent 6"/>
    <w:basedOn w:val="a2"/>
    <w:tblPr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</w:style>
  <w:style w:type="table" w:styleId="53">
    <w:name w:val="Plain Table 5"/>
    <w:basedOn w:val="a2"/>
    <w:tblPr/>
  </w:style>
  <w:style w:type="table" w:customStyle="1" w:styleId="GridTable7Colorful-Accent6">
    <w:name w:val="Grid Table 7 Colorful - Accent 6"/>
    <w:basedOn w:val="a2"/>
    <w:tblPr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</w:style>
  <w:style w:type="table" w:customStyle="1" w:styleId="GridTable7Colorful-Accent3">
    <w:name w:val="Grid Table 7 Colorful - Accent 3"/>
    <w:basedOn w:val="a2"/>
    <w:tblPr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</w:style>
  <w:style w:type="table" w:customStyle="1" w:styleId="GridTable6Colorful-Accent3">
    <w:name w:val="Grid Table 6 Colorful - Accent 3"/>
    <w:basedOn w:val="a2"/>
    <w:tblPr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</w:style>
  <w:style w:type="table" w:customStyle="1" w:styleId="GridTable2-Accent5">
    <w:name w:val="Grid Table 2 - Accent 5"/>
    <w:basedOn w:val="a2"/>
    <w:tblPr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</w:style>
  <w:style w:type="table" w:styleId="-4">
    <w:name w:val="List Table 4"/>
    <w:basedOn w:val="a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</w:style>
  <w:style w:type="table" w:customStyle="1" w:styleId="TableGridLight">
    <w:name w:val="Table Grid Light"/>
    <w:basedOn w:val="a2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3-Accent2">
    <w:name w:val="Grid Table 3 - Accent 2"/>
    <w:basedOn w:val="a2"/>
    <w:tblPr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</w:style>
  <w:style w:type="table" w:customStyle="1" w:styleId="ListTable3-Accent4">
    <w:name w:val="List Table 3 - Accent 4"/>
    <w:basedOn w:val="a2"/>
    <w:tblPr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</w:style>
  <w:style w:type="table" w:customStyle="1" w:styleId="Bordered-Accent5">
    <w:name w:val="Bordered - Accent 5"/>
    <w:basedOn w:val="a2"/>
    <w:tblPr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</w:style>
  <w:style w:type="table" w:customStyle="1" w:styleId="ListTable1Light-Accent2">
    <w:name w:val="List Table 1 Light - Accent 2"/>
    <w:basedOn w:val="a2"/>
    <w:tblPr/>
  </w:style>
  <w:style w:type="table" w:customStyle="1" w:styleId="ListTable3-Accent6">
    <w:name w:val="List Table 3 - Accent 6"/>
    <w:basedOn w:val="a2"/>
    <w:tblPr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</w:style>
  <w:style w:type="table" w:customStyle="1" w:styleId="ListTable2-Accent2">
    <w:name w:val="List Table 2 - Accent 2"/>
    <w:basedOn w:val="a2"/>
    <w:tblPr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</w:style>
  <w:style w:type="table" w:customStyle="1" w:styleId="GridTable4-Accent3">
    <w:name w:val="Grid Table 4 - Accent 3"/>
    <w:basedOn w:val="a2"/>
    <w:tblPr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</w:style>
  <w:style w:type="table" w:customStyle="1" w:styleId="GridTable3-Accent3">
    <w:name w:val="Grid Table 3 - Accent 3"/>
    <w:basedOn w:val="a2"/>
    <w:tblPr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</w:style>
  <w:style w:type="table" w:customStyle="1" w:styleId="ListTable6Colorful-Accent3">
    <w:name w:val="List Table 6 Colorful - Accent 3"/>
    <w:basedOn w:val="a2"/>
    <w:tblPr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</w:style>
  <w:style w:type="table" w:customStyle="1" w:styleId="ListTable5Dark-Accent5">
    <w:name w:val="List Table 5 Dark - Accent 5"/>
    <w:basedOn w:val="a2"/>
    <w:tblPr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</w:tblPr>
  </w:style>
  <w:style w:type="table" w:customStyle="1" w:styleId="GridTable5Dark-Accent1">
    <w:name w:val="Grid Table 5 Dark- Accent 1"/>
    <w:basedOn w:val="a2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</w:style>
  <w:style w:type="table" w:customStyle="1" w:styleId="Bordered-Accent4">
    <w:name w:val="Bordered - Accent 4"/>
    <w:basedOn w:val="a2"/>
    <w:tblPr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</w:style>
  <w:style w:type="table" w:styleId="-7">
    <w:name w:val="List Table 7 Colorful"/>
    <w:basedOn w:val="a2"/>
    <w:tblPr>
      <w:tblBorders>
        <w:right w:val="single" w:sz="4" w:space="0" w:color="7F7F7F" w:themeColor="text1" w:themeTint="80"/>
      </w:tblBorders>
    </w:tblPr>
  </w:style>
  <w:style w:type="table" w:styleId="25">
    <w:name w:val="Plain Table 2"/>
    <w:basedOn w:val="a2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</w:style>
  <w:style w:type="table" w:customStyle="1" w:styleId="GridTable2-Accent6">
    <w:name w:val="Grid Table 2 - Accent 6"/>
    <w:basedOn w:val="a2"/>
    <w:tblPr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</w:style>
  <w:style w:type="table" w:customStyle="1" w:styleId="GridTable2-Accent2">
    <w:name w:val="Grid Table 2 - Accent 2"/>
    <w:basedOn w:val="a2"/>
    <w:tblPr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</w:style>
  <w:style w:type="table" w:styleId="-1">
    <w:name w:val="Grid Table 1 Light"/>
    <w:basedOn w:val="a2"/>
    <w:tblPr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</w:style>
  <w:style w:type="table" w:customStyle="1" w:styleId="GridTable1Light-Accent6">
    <w:name w:val="Grid Table 1 Light - Accent 6"/>
    <w:basedOn w:val="a2"/>
    <w:tblPr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</w:style>
  <w:style w:type="table" w:customStyle="1" w:styleId="GridTable1Light-Accent2">
    <w:name w:val="Grid Table 1 Light - Accent 2"/>
    <w:basedOn w:val="a2"/>
    <w:tblPr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</w:style>
  <w:style w:type="table" w:customStyle="1" w:styleId="GridTable4-Accent5">
    <w:name w:val="Grid Table 4 - Accent 5"/>
    <w:basedOn w:val="a2"/>
    <w:tblPr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</w:style>
  <w:style w:type="table" w:customStyle="1" w:styleId="ListTable6Colorful-Accent5">
    <w:name w:val="List Table 6 Colorful - Accent 5"/>
    <w:basedOn w:val="a2"/>
    <w:tblPr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</w:style>
  <w:style w:type="table" w:customStyle="1" w:styleId="BorderedLined-Accent4">
    <w:name w:val="Bordered &amp; Lined - Accent 4"/>
    <w:basedOn w:val="a2"/>
    <w:rPr>
      <w:sz w:val="20"/>
    </w:rPr>
    <w:tblPr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</w:tblPr>
  </w:style>
  <w:style w:type="table" w:customStyle="1" w:styleId="Lined-Accent5">
    <w:name w:val="Lined - Accent 5"/>
    <w:basedOn w:val="a2"/>
    <w:rPr>
      <w:sz w:val="20"/>
    </w:rPr>
    <w:tblPr/>
  </w:style>
  <w:style w:type="table" w:customStyle="1" w:styleId="ListTable2-Accent3">
    <w:name w:val="List Table 2 - Accent 3"/>
    <w:basedOn w:val="a2"/>
    <w:tblPr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</w:style>
  <w:style w:type="table" w:customStyle="1" w:styleId="GridTable5Dark-Accent5">
    <w:name w:val="Grid Table 5 Dark - Accent 5"/>
    <w:basedOn w:val="a2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</w:style>
  <w:style w:type="table" w:customStyle="1" w:styleId="Lined-Accent">
    <w:name w:val="Lined - Accent"/>
    <w:basedOn w:val="a2"/>
    <w:rPr>
      <w:sz w:val="20"/>
    </w:rPr>
    <w:tblPr/>
  </w:style>
  <w:style w:type="table" w:customStyle="1" w:styleId="ListTable2-Accent6">
    <w:name w:val="List Table 2 - Accent 6"/>
    <w:basedOn w:val="a2"/>
    <w:tblPr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</w:style>
  <w:style w:type="table" w:customStyle="1" w:styleId="GridTable5Dark-Accent4">
    <w:name w:val="Grid Table 5 Dark- Accent 4"/>
    <w:basedOn w:val="a2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</w:style>
  <w:style w:type="table" w:customStyle="1" w:styleId="GridTable3-Accent6">
    <w:name w:val="Grid Table 3 - Accent 6"/>
    <w:basedOn w:val="a2"/>
    <w:tblPr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</w:style>
  <w:style w:type="table" w:styleId="-70">
    <w:name w:val="Grid Table 7 Colorful"/>
    <w:basedOn w:val="a2"/>
    <w:tblPr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</w:style>
  <w:style w:type="table" w:customStyle="1" w:styleId="GridTable2-Accent3">
    <w:name w:val="Grid Table 2 - Accent 3"/>
    <w:basedOn w:val="a2"/>
    <w:tblPr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</w:style>
  <w:style w:type="table" w:customStyle="1" w:styleId="ListTable6Colorful-Accent1">
    <w:name w:val="List Table 6 Colorful - Accent 1"/>
    <w:basedOn w:val="a2"/>
    <w:tblPr>
      <w:tblBorders>
        <w:top w:val="single" w:sz="4" w:space="0" w:color="4F81BD" w:themeColor="accent1"/>
        <w:bottom w:val="single" w:sz="4" w:space="0" w:color="4F81BD" w:themeColor="accent1"/>
      </w:tblBorders>
    </w:tblPr>
  </w:style>
  <w:style w:type="table" w:customStyle="1" w:styleId="GridTable6Colorful-Accent1">
    <w:name w:val="Grid Table 6 Colorful - Accent 1"/>
    <w:basedOn w:val="a2"/>
    <w:tblPr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</w:style>
  <w:style w:type="table" w:customStyle="1" w:styleId="ListTable3-Accent5">
    <w:name w:val="List Table 3 - Accent 5"/>
    <w:basedOn w:val="a2"/>
    <w:tblPr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</w:style>
  <w:style w:type="table" w:customStyle="1" w:styleId="ListTable3-Accent3">
    <w:name w:val="List Table 3 - Accent 3"/>
    <w:basedOn w:val="a2"/>
    <w:tblPr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</w:style>
  <w:style w:type="table" w:customStyle="1" w:styleId="GridTable6Colorful-Accent2">
    <w:name w:val="Grid Table 6 Colorful - Accent 2"/>
    <w:basedOn w:val="a2"/>
    <w:tblPr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</w:style>
  <w:style w:type="table" w:customStyle="1" w:styleId="ListTable7Colorful-Accent1">
    <w:name w:val="List Table 7 Colorful - Accent 1"/>
    <w:basedOn w:val="a2"/>
    <w:tblPr>
      <w:tblBorders>
        <w:right w:val="single" w:sz="4" w:space="0" w:color="4F81BD" w:themeColor="accent1"/>
      </w:tblBorders>
    </w:tblPr>
  </w:style>
  <w:style w:type="table" w:customStyle="1" w:styleId="ListTable5Dark-Accent6">
    <w:name w:val="List Table 5 Dark - Accent 6"/>
    <w:basedOn w:val="a2"/>
    <w:tblPr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</w:tblPr>
  </w:style>
  <w:style w:type="table" w:customStyle="1" w:styleId="ListTable7Colorful-Accent5">
    <w:name w:val="List Table 7 Colorful - Accent 5"/>
    <w:basedOn w:val="a2"/>
    <w:tblPr>
      <w:tblBorders>
        <w:right w:val="single" w:sz="4" w:space="0" w:color="92CCDC" w:themeColor="accent5" w:themeTint="9A"/>
      </w:tblBorders>
    </w:tblPr>
  </w:style>
  <w:style w:type="table" w:customStyle="1" w:styleId="ListTable1Light-Accent5">
    <w:name w:val="List Table 1 Light - Accent 5"/>
    <w:basedOn w:val="a2"/>
    <w:tblPr/>
  </w:style>
  <w:style w:type="table" w:customStyle="1" w:styleId="GridTable5Dark-Accent2">
    <w:name w:val="Grid Table 5 Dark - Accent 2"/>
    <w:basedOn w:val="a2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</w:style>
  <w:style w:type="table" w:customStyle="1" w:styleId="Bordered">
    <w:name w:val="Bordered"/>
    <w:basedOn w:val="a2"/>
    <w:tblPr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</w:style>
  <w:style w:type="table" w:customStyle="1" w:styleId="BorderedLined-Accent1">
    <w:name w:val="Bordered &amp; Lined - Accent 1"/>
    <w:basedOn w:val="a2"/>
    <w:rPr>
      <w:sz w:val="20"/>
    </w:rPr>
    <w:tblPr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</w:tblPr>
  </w:style>
  <w:style w:type="table" w:customStyle="1" w:styleId="GridTable4-Accent1">
    <w:name w:val="Grid Table 4 - Accent 1"/>
    <w:basedOn w:val="a2"/>
    <w:tblPr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</w:style>
  <w:style w:type="table" w:customStyle="1" w:styleId="Lined-Accent1">
    <w:name w:val="Lined - Accent 1"/>
    <w:basedOn w:val="a2"/>
    <w:rPr>
      <w:sz w:val="20"/>
    </w:rPr>
    <w:tblPr/>
  </w:style>
  <w:style w:type="table" w:customStyle="1" w:styleId="GridTable6Colorful-Accent6">
    <w:name w:val="Grid Table 6 Colorful - Accent 6"/>
    <w:basedOn w:val="a2"/>
    <w:tblPr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</w:style>
  <w:style w:type="table" w:customStyle="1" w:styleId="GridTable3-Accent5">
    <w:name w:val="Grid Table 3 - Accent 5"/>
    <w:basedOn w:val="a2"/>
    <w:tblPr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</w:style>
  <w:style w:type="table" w:customStyle="1" w:styleId="GridTable1Light-Accent1">
    <w:name w:val="Grid Table 1 Light - Accent 1"/>
    <w:basedOn w:val="a2"/>
    <w:tblPr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</w:style>
  <w:style w:type="table" w:styleId="-2">
    <w:name w:val="List Table 2"/>
    <w:basedOn w:val="a2"/>
    <w:tblPr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</w:style>
  <w:style w:type="table" w:customStyle="1" w:styleId="ListTable7Colorful-Accent3">
    <w:name w:val="List Table 7 Colorful - Accent 3"/>
    <w:basedOn w:val="a2"/>
    <w:tblPr>
      <w:tblBorders>
        <w:right w:val="single" w:sz="4" w:space="0" w:color="C3D69B" w:themeColor="accent3" w:themeTint="98"/>
      </w:tblBorders>
    </w:tblPr>
  </w:style>
  <w:style w:type="table" w:styleId="1d">
    <w:name w:val="Plain Table 1"/>
    <w:basedOn w:val="a2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BorderedLined-Accent2">
    <w:name w:val="Bordered &amp; Lined - Accent 2"/>
    <w:basedOn w:val="a2"/>
    <w:rPr>
      <w:sz w:val="20"/>
    </w:rPr>
    <w:tblPr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</w:tblPr>
  </w:style>
  <w:style w:type="table" w:styleId="33">
    <w:name w:val="Plain Table 3"/>
    <w:basedOn w:val="a2"/>
    <w:tblPr/>
  </w:style>
  <w:style w:type="table" w:customStyle="1" w:styleId="GridTable5Dark-Accent3">
    <w:name w:val="Grid Table 5 Dark - Accent 3"/>
    <w:basedOn w:val="a2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</w:style>
  <w:style w:type="table" w:customStyle="1" w:styleId="Bordered-Accent2">
    <w:name w:val="Bordered - Accent 2"/>
    <w:basedOn w:val="a2"/>
    <w:tblPr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</w:style>
  <w:style w:type="table" w:customStyle="1" w:styleId="ListTable7Colorful-Accent4">
    <w:name w:val="List Table 7 Colorful - Accent 4"/>
    <w:basedOn w:val="a2"/>
    <w:tblPr>
      <w:tblBorders>
        <w:right w:val="single" w:sz="4" w:space="0" w:color="B2A1C6" w:themeColor="accent4" w:themeTint="9A"/>
      </w:tblBorders>
    </w:tblPr>
  </w:style>
  <w:style w:type="table" w:customStyle="1" w:styleId="ListTable7Colorful-Accent2">
    <w:name w:val="List Table 7 Colorful - Accent 2"/>
    <w:basedOn w:val="a2"/>
    <w:tblPr>
      <w:tblBorders>
        <w:right w:val="single" w:sz="4" w:space="0" w:color="D99695" w:themeColor="accent2" w:themeTint="97"/>
      </w:tblBorders>
    </w:tblPr>
  </w:style>
  <w:style w:type="table" w:customStyle="1" w:styleId="Lined-Accent2">
    <w:name w:val="Lined - Accent 2"/>
    <w:basedOn w:val="a2"/>
    <w:rPr>
      <w:sz w:val="20"/>
    </w:rPr>
    <w:tblPr/>
  </w:style>
  <w:style w:type="table" w:customStyle="1" w:styleId="BorderedLined-Accent5">
    <w:name w:val="Bordered &amp; Lined - Accent 5"/>
    <w:basedOn w:val="a2"/>
    <w:rPr>
      <w:sz w:val="20"/>
    </w:rPr>
    <w:tblPr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</w:style>
  <w:style w:type="table" w:styleId="-60">
    <w:name w:val="Grid Table 6 Colorful"/>
    <w:basedOn w:val="a2"/>
    <w:tblPr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</w:style>
  <w:style w:type="table" w:customStyle="1" w:styleId="ListTable5Dark-Accent4">
    <w:name w:val="List Table 5 Dark - Accent 4"/>
    <w:basedOn w:val="a2"/>
    <w:tblPr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</w:tblPr>
  </w:style>
  <w:style w:type="table" w:customStyle="1" w:styleId="GridTable6Colorful-Accent5">
    <w:name w:val="Grid Table 6 Colorful - Accent 5"/>
    <w:basedOn w:val="a2"/>
    <w:tblPr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</w:style>
  <w:style w:type="table" w:customStyle="1" w:styleId="GridTable6Colorful-Accent4">
    <w:name w:val="Grid Table 6 Colorful - Accent 4"/>
    <w:basedOn w:val="a2"/>
    <w:tblPr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</w:style>
  <w:style w:type="table" w:customStyle="1" w:styleId="GridTable4-Accent4">
    <w:name w:val="Grid Table 4 - Accent 4"/>
    <w:basedOn w:val="a2"/>
    <w:tblPr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</w:style>
  <w:style w:type="table" w:customStyle="1" w:styleId="GridTable7Colorful-Accent4">
    <w:name w:val="Grid Table 7 Colorful - Accent 4"/>
    <w:basedOn w:val="a2"/>
    <w:tblPr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</w:style>
  <w:style w:type="table" w:customStyle="1" w:styleId="GridTable1Light-Accent5">
    <w:name w:val="Grid Table 1 Light - Accent 5"/>
    <w:basedOn w:val="a2"/>
    <w:tblPr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</w:style>
  <w:style w:type="table" w:customStyle="1" w:styleId="ListTable1Light-Accent6">
    <w:name w:val="List Table 1 Light - Accent 6"/>
    <w:basedOn w:val="a2"/>
    <w:tblPr/>
  </w:style>
  <w:style w:type="table" w:customStyle="1" w:styleId="GridTable4-Accent6">
    <w:name w:val="Grid Table 4 - Accent 6"/>
    <w:basedOn w:val="a2"/>
    <w:tblPr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</w:style>
  <w:style w:type="table" w:customStyle="1" w:styleId="ListTable4-Accent4">
    <w:name w:val="List Table 4 - Accent 4"/>
    <w:basedOn w:val="a2"/>
    <w:tblPr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</w:style>
  <w:style w:type="table" w:customStyle="1" w:styleId="GridTable3-Accent1">
    <w:name w:val="Grid Table 3 - Accent 1"/>
    <w:basedOn w:val="a2"/>
    <w:tblPr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</w:style>
  <w:style w:type="table" w:customStyle="1" w:styleId="GridTable7Colorful-Accent1">
    <w:name w:val="Grid Table 7 Colorful - Accent 1"/>
    <w:basedOn w:val="a2"/>
    <w:tblPr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</w:style>
  <w:style w:type="table" w:styleId="-10">
    <w:name w:val="List Table 1 Light"/>
    <w:basedOn w:val="a2"/>
    <w:tblPr/>
  </w:style>
  <w:style w:type="table" w:customStyle="1" w:styleId="ListTable2-Accent4">
    <w:name w:val="List Table 2 - Accent 4"/>
    <w:basedOn w:val="a2"/>
    <w:tblPr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</w:style>
  <w:style w:type="table" w:customStyle="1" w:styleId="GridTable5Dark-Accent6">
    <w:name w:val="Grid Table 5 Dark - Accent 6"/>
    <w:basedOn w:val="a2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</w:style>
  <w:style w:type="table" w:customStyle="1" w:styleId="ListTable1Light-Accent1">
    <w:name w:val="List Table 1 Light - Accent 1"/>
    <w:basedOn w:val="a2"/>
    <w:tblPr/>
  </w:style>
  <w:style w:type="table" w:styleId="-20">
    <w:name w:val="Grid Table 2"/>
    <w:basedOn w:val="a2"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</w:style>
  <w:style w:type="table" w:customStyle="1" w:styleId="Lined-Accent4">
    <w:name w:val="Lined - Accent 4"/>
    <w:basedOn w:val="a2"/>
    <w:rPr>
      <w:sz w:val="20"/>
    </w:rPr>
    <w:tblPr/>
  </w:style>
  <w:style w:type="table" w:styleId="-40">
    <w:name w:val="Grid Table 4"/>
    <w:basedOn w:val="a2"/>
    <w:tblPr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</w:style>
  <w:style w:type="table" w:styleId="-50">
    <w:name w:val="List Table 5 Dark"/>
    <w:basedOn w:val="a2"/>
    <w:tblPr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</w:style>
  <w:style w:type="table" w:customStyle="1" w:styleId="ListTable2-Accent5">
    <w:name w:val="List Table 2 - Accent 5"/>
    <w:basedOn w:val="a2"/>
    <w:tblPr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</w:style>
  <w:style w:type="table" w:customStyle="1" w:styleId="Bordered-Accent3">
    <w:name w:val="Bordered - Accent 3"/>
    <w:basedOn w:val="a2"/>
    <w:tblPr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</w:style>
  <w:style w:type="table" w:customStyle="1" w:styleId="ListTable3-Accent2">
    <w:name w:val="List Table 3 - Accent 2"/>
    <w:basedOn w:val="a2"/>
    <w:tblPr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</w:style>
  <w:style w:type="table" w:customStyle="1" w:styleId="BorderedLined-Accent6">
    <w:name w:val="Bordered &amp; Lined - Accent 6"/>
    <w:basedOn w:val="a2"/>
    <w:rPr>
      <w:sz w:val="20"/>
    </w:rPr>
    <w:tblPr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tileRect/>
        </a:gradFill>
      </a:fillStyleLst>
      <a:lnStyleLst>
        <a:ln w="9525">
          <a:prstDash val="solid"/>
        </a:ln>
        <a:ln w="25400">
          <a:prstDash val="solid"/>
        </a:ln>
        <a:ln w="38100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FB97D-0421-4480-8FBE-EB5496AD4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4</Pages>
  <Words>1605</Words>
  <Characters>9149</Characters>
  <Application>Microsoft Office Word</Application>
  <DocSecurity>0</DocSecurity>
  <Lines>76</Lines>
  <Paragraphs>21</Paragraphs>
  <ScaleCrop>false</ScaleCrop>
  <Company/>
  <LinksUpToDate>false</LinksUpToDate>
  <CharactersWithSpaces>10733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Ольга Попакуль</cp:lastModifiedBy>
  <cp:revision>24</cp:revision>
  <dcterms:created xsi:type="dcterms:W3CDTF">2024-09-12T11:56:00Z</dcterms:created>
  <dcterms:modified xsi:type="dcterms:W3CDTF">2026-06-01T11:22:00Z</dcterms:modified>
  <dc:language>ru-RU</dc:language>
</cp:coreProperties>
</file>