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endnotes.xml" ContentType="application/vnd.openxmlformats-officedocument.wordprocessingml.end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footnotes.xml" ContentType="application/vnd.openxmlformats-officedocument.wordprocessingml.foot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90"/>
        <w:pBdr/>
        <w:spacing w:after="0" w:line="240" w:lineRule="auto"/>
        <w:ind/>
        <w:jc w:val="center"/>
        <w:rPr>
          <w:rFonts w:ascii="Times New Roman" w:hAnsi="Times New Roman"/>
          <w:sz w:val="24"/>
          <w:szCs w:val="24"/>
        </w:rPr>
      </w:pPr>
      <w:r>
        <w:rPr>
          <w:rFonts w:ascii="Times New Roman" w:hAnsi="Times New Roman"/>
          <w:b/>
          <w:bCs/>
          <w:sz w:val="24"/>
          <w:szCs w:val="24"/>
        </w:rPr>
        <w:t xml:space="preserve">Контракт</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b/>
          <w:bCs/>
          <w:sz w:val="24"/>
          <w:szCs w:val="24"/>
        </w:rPr>
        <w:t xml:space="preserve"> _______</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b/>
          <w:bCs/>
          <w:sz w:val="24"/>
          <w:szCs w:val="24"/>
        </w:rPr>
      </w:pPr>
      <w:r>
        <w:rPr>
          <w:rFonts w:ascii="Times New Roman" w:hAnsi="Times New Roman"/>
          <w:b/>
          <w:bCs/>
          <w:sz w:val="24"/>
          <w:szCs w:val="24"/>
        </w:rPr>
        <w:t xml:space="preserve">на поставку</w:t>
      </w:r>
      <w:r>
        <w:rPr>
          <w:rFonts w:ascii="Times New Roman" w:hAnsi="Times New Roman"/>
          <w:b/>
          <w:bCs/>
          <w:sz w:val="24"/>
          <w:szCs w:val="24"/>
        </w:rPr>
        <w:t xml:space="preserve"> </w:t>
      </w:r>
      <w:r>
        <w:rPr>
          <w:rFonts w:ascii="Times New Roman" w:hAnsi="Times New Roman"/>
          <w:b/>
          <w:bCs/>
          <w:sz w:val="24"/>
          <w:szCs w:val="24"/>
        </w:rPr>
        <w:t xml:space="preserve">кабелей</w:t>
      </w:r>
      <w:r>
        <w:rPr>
          <w:rFonts w:ascii="Times New Roman" w:hAnsi="Times New Roman"/>
          <w:b/>
          <w:bCs/>
          <w:sz w:val="24"/>
          <w:szCs w:val="24"/>
        </w:rPr>
      </w:r>
      <w:r>
        <w:rPr>
          <w:rFonts w:ascii="Times New Roman" w:hAnsi="Times New Roman"/>
          <w:b/>
          <w:bCs/>
          <w:sz w:val="24"/>
          <w:szCs w:val="24"/>
        </w:rPr>
      </w:r>
    </w:p>
    <w:p>
      <w:pPr>
        <w:pStyle w:val="890"/>
        <w:pBdr/>
        <w:spacing w:after="0" w:line="240" w:lineRule="auto"/>
        <w:ind/>
        <w:jc w:val="center"/>
        <w:rPr>
          <w:rFonts w:ascii="Times New Roman" w:hAnsi="Times New Roman"/>
          <w:sz w:val="24"/>
          <w:szCs w:val="24"/>
        </w:rPr>
      </w:pPr>
      <w:r>
        <w:rPr>
          <w:rFonts w:ascii="Times New Roman" w:hAnsi="Times New Roman"/>
          <w:b/>
          <w:bCs/>
          <w:sz w:val="24"/>
          <w:szCs w:val="24"/>
        </w:rPr>
        <w:t xml:space="preserve">РНК</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sz w:val="24"/>
          <w:szCs w:val="24"/>
        </w:rPr>
      </w:pPr>
      <w:r>
        <w:rPr>
          <w:rFonts w:ascii="Times New Roman" w:hAnsi="Times New Roman"/>
          <w:sz w:val="24"/>
          <w:szCs w:val="24"/>
        </w:rPr>
        <w:t xml:space="preserve">(Идентификационный код закупки №</w:t>
      </w:r>
      <w:r>
        <w:rPr>
          <w:rFonts w:ascii="Times New Roman" w:hAnsi="Times New Roman"/>
          <w:sz w:val="24"/>
          <w:szCs w:val="24"/>
        </w:rPr>
        <w:t xml:space="preserve"> </w:t>
      </w:r>
      <w:r>
        <w:rPr>
          <w:rFonts w:ascii="Times New Roman" w:hAnsi="Times New Roman" w:eastAsia="Times New Roman" w:cs="Times New Roman"/>
          <w:sz w:val="24"/>
          <w:szCs w:val="24"/>
          <w:highlight w:val="white"/>
        </w:rPr>
        <w:t xml:space="preserve">262781409995478140100100040000000244</w:t>
      </w:r>
      <w:r>
        <w:rPr>
          <w:rFonts w:ascii="Times New Roman" w:hAnsi="Times New Roman" w:eastAsia="Times New Roman" w:cs="Times New Roman"/>
          <w:sz w:val="24"/>
          <w:szCs w:val="24"/>
          <w:highlight w:val="white"/>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г. Санкт-Петербург </w:t>
        <w:tab/>
        <w:tab/>
        <w:tab/>
        <w:tab/>
        <w:tab/>
        <w:tab/>
        <w:tab/>
        <w:tab/>
        <w:tab/>
        <w:t xml:space="preserve">                      __.__.20</w:t>
      </w: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Г</w:t>
      </w:r>
      <w:r>
        <w:rPr>
          <w:rFonts w:ascii="Times New Roman" w:hAnsi="Times New Roman"/>
          <w:sz w:val="24"/>
          <w:szCs w:val="24"/>
        </w:rPr>
        <w:t xml:space="preserve">осударственное бюджетное дошкольное образовательное учреждение детский сад № 4 приморского района Санкт-Петербурга (ГБДОУ детский сад № 4 приморского  района Санкт-Петербурга),</w:t>
      </w:r>
      <w:r>
        <w:rPr>
          <w:rFonts w:ascii="Times New Roman" w:hAnsi="Times New Roman"/>
          <w:sz w:val="24"/>
          <w:szCs w:val="24"/>
        </w:rPr>
        <w:t xml:space="preserve"> </w:t>
      </w:r>
      <w:r>
        <w:rPr>
          <w:rFonts w:ascii="Times New Roman" w:hAnsi="Times New Roman"/>
          <w:sz w:val="24"/>
          <w:szCs w:val="24"/>
        </w:rPr>
        <w:t xml:space="preserve">именуемое в дальнейшем «Заказчик», в лице </w:t>
      </w:r>
      <w:r>
        <w:rPr>
          <w:rFonts w:ascii="Times New Roman" w:hAnsi="Times New Roman"/>
          <w:sz w:val="24"/>
          <w:szCs w:val="24"/>
        </w:rPr>
        <w:t xml:space="preserve">заведующего Андреевой Елены Леонтьевны</w:t>
      </w:r>
      <w:r>
        <w:rPr>
          <w:rFonts w:ascii="Times New Roman" w:hAnsi="Times New Roman"/>
          <w:sz w:val="24"/>
          <w:szCs w:val="24"/>
        </w:rPr>
        <w:t xml:space="preserve">, действующего на основании Устава</w:t>
      </w:r>
      <w:r>
        <w:rPr>
          <w:rFonts w:ascii="Times New Roman" w:hAnsi="Times New Roman"/>
          <w:sz w:val="24"/>
          <w:szCs w:val="24"/>
        </w:rPr>
        <w:t xml:space="preserve">, с одной стороны, и _________</w:t>
      </w:r>
      <w:r>
        <w:rPr>
          <w:rFonts w:ascii="Times New Roman" w:hAnsi="Times New Roman"/>
          <w:sz w:val="24"/>
          <w:szCs w:val="24"/>
        </w:rPr>
        <w:t xml:space="preserve">, именуемое в дальнейшем «</w:t>
      </w:r>
      <w:r>
        <w:rPr>
          <w:rFonts w:ascii="Times New Roman" w:hAnsi="Times New Roman"/>
          <w:sz w:val="24"/>
          <w:szCs w:val="24"/>
        </w:rPr>
        <w:t xml:space="preserve">Поставщик</w:t>
      </w:r>
      <w:r>
        <w:rPr>
          <w:rFonts w:ascii="Times New Roman" w:hAnsi="Times New Roman"/>
          <w:sz w:val="24"/>
          <w:szCs w:val="24"/>
        </w:rPr>
        <w:t xml:space="preserve">», в лице _________</w:t>
      </w:r>
      <w:r>
        <w:fldChar w:fldCharType="begin"/>
      </w:r>
      <w:r>
        <w:instrText xml:space="preserve"> HYPERLINK \l "Par462" </w:instrText>
      </w:r>
      <w:r>
        <w:fldChar w:fldCharType="separate"/>
        <w:fldChar w:fldCharType="end"/>
      </w:r>
      <w:r>
        <w:rPr>
          <w:rFonts w:ascii="Times New Roman" w:hAnsi="Times New Roman"/>
          <w:sz w:val="24"/>
          <w:szCs w:val="24"/>
        </w:rPr>
        <w:t xml:space="preserve">, действующего на основании _________</w:t>
      </w:r>
      <w:r>
        <w:rPr>
          <w:rFonts w:ascii="Times New Roman" w:hAnsi="Times New Roman"/>
          <w:sz w:val="24"/>
          <w:szCs w:val="24"/>
        </w:rPr>
        <w:t xml:space="preserve">,</w:t>
      </w:r>
      <w:r>
        <w:rPr>
          <w:rFonts w:ascii="Times New Roman" w:hAnsi="Times New Roman"/>
          <w:sz w:val="24"/>
          <w:szCs w:val="24"/>
        </w:rPr>
        <w:t xml:space="preserve"> с другой стороны,</w:t>
      </w:r>
      <w:r>
        <w:rPr>
          <w:rFonts w:ascii="Times New Roman" w:hAnsi="Times New Roman"/>
          <w:sz w:val="24"/>
          <w:szCs w:val="24"/>
        </w:rPr>
        <w:t xml:space="preserve"> вместе именуемые в дальнейшем «</w:t>
      </w:r>
      <w:r>
        <w:rPr>
          <w:rFonts w:ascii="Times New Roman" w:hAnsi="Times New Roman"/>
          <w:sz w:val="24"/>
          <w:szCs w:val="24"/>
        </w:rPr>
        <w:t xml:space="preserve">Стороны</w:t>
      </w:r>
      <w:r>
        <w:rPr>
          <w:rFonts w:ascii="Times New Roman" w:hAnsi="Times New Roman"/>
          <w:sz w:val="24"/>
          <w:szCs w:val="24"/>
        </w:rPr>
        <w:t xml:space="preserve">»</w:t>
      </w:r>
      <w:r>
        <w:rPr>
          <w:rFonts w:ascii="Times New Roman" w:hAnsi="Times New Roman"/>
          <w:sz w:val="24"/>
          <w:szCs w:val="24"/>
        </w:rPr>
        <w:t xml:space="preserve">, в соответствии </w:t>
      </w:r>
      <w:r>
        <w:rPr>
          <w:rFonts w:ascii="Times New Roman" w:hAnsi="Times New Roman"/>
          <w:sz w:val="24"/>
          <w:szCs w:val="24"/>
        </w:rPr>
        <w:t xml:space="preserve">с </w:t>
      </w:r>
      <w:r>
        <w:rPr>
          <w:rFonts w:ascii="Times New Roman" w:hAnsi="Times New Roman"/>
          <w:sz w:val="24"/>
          <w:szCs w:val="24"/>
        </w:rPr>
        <w:t xml:space="preserve">п. </w:t>
      </w:r>
      <w:r>
        <w:rPr>
          <w:rFonts w:ascii="Times New Roman" w:hAnsi="Times New Roman"/>
          <w:sz w:val="24"/>
          <w:szCs w:val="24"/>
        </w:rPr>
        <w:t xml:space="preserve">5</w:t>
      </w:r>
      <w:r>
        <w:rPr>
          <w:rFonts w:ascii="Times New Roman" w:hAnsi="Times New Roman"/>
          <w:sz w:val="24"/>
          <w:szCs w:val="24"/>
        </w:rPr>
        <w:t xml:space="preserve"> ч. 1 ст. 93</w:t>
      </w:r>
      <w:r>
        <w:rPr>
          <w:rFonts w:ascii="Times New Roman" w:hAnsi="Times New Roman"/>
          <w:i/>
          <w:sz w:val="24"/>
          <w:szCs w:val="24"/>
        </w:rPr>
        <w:t xml:space="preserve"> </w:t>
      </w:r>
      <w:r>
        <w:rPr>
          <w:rFonts w:ascii="Times New Roman" w:hAnsi="Times New Roman"/>
          <w:sz w:val="24"/>
          <w:szCs w:val="24"/>
        </w:rPr>
        <w:t xml:space="preserve">Федерального </w:t>
      </w:r>
      <w:r>
        <w:rPr>
          <w:rFonts w:ascii="Times New Roman" w:hAnsi="Times New Roman"/>
          <w:sz w:val="24"/>
          <w:szCs w:val="24"/>
        </w:rPr>
        <w:t xml:space="preserve">закона</w:t>
      </w:r>
      <w:r>
        <w:rPr>
          <w:rFonts w:ascii="Times New Roman" w:hAnsi="Times New Roman"/>
          <w:sz w:val="24"/>
          <w:szCs w:val="24"/>
        </w:rPr>
        <w:t xml:space="preserve"> от 5 апреля 2013 г. </w:t>
      </w:r>
      <w:r>
        <w:rPr>
          <w:rFonts w:ascii="Times New Roman" w:hAnsi="Times New Roman"/>
          <w:sz w:val="24"/>
          <w:szCs w:val="24"/>
        </w:rPr>
        <w:t xml:space="preserve">№ 44-ФЗ «</w:t>
      </w:r>
      <w:r>
        <w:rPr>
          <w:rFonts w:ascii="Times New Roman" w:hAnsi="Times New Roman"/>
          <w:sz w:val="24"/>
          <w:szCs w:val="24"/>
        </w:rPr>
        <w:t xml:space="preserve">О контрактной системе в сфере закупок товаров, работ, услуг для обеспечения госуд</w:t>
      </w:r>
      <w:r>
        <w:rPr>
          <w:rFonts w:ascii="Times New Roman" w:hAnsi="Times New Roman"/>
          <w:sz w:val="24"/>
          <w:szCs w:val="24"/>
        </w:rPr>
        <w:t xml:space="preserve">арственных и муниципальных нужд»</w:t>
      </w:r>
      <w:r>
        <w:rPr>
          <w:rFonts w:ascii="Times New Roman" w:hAnsi="Times New Roman"/>
          <w:sz w:val="24"/>
          <w:szCs w:val="24"/>
        </w:rPr>
        <w:t xml:space="preserve"> (далее </w:t>
      </w:r>
      <w:r>
        <w:rPr>
          <w:rFonts w:ascii="Times New Roman" w:hAnsi="Times New Roman"/>
          <w:sz w:val="24"/>
          <w:szCs w:val="24"/>
        </w:rPr>
        <w:t xml:space="preserve">–</w:t>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 заключили настоящий Контракт  (далее </w:t>
      </w:r>
      <w:r>
        <w:rPr>
          <w:rFonts w:ascii="Times New Roman" w:hAnsi="Times New Roman"/>
          <w:sz w:val="24"/>
          <w:szCs w:val="24"/>
        </w:rPr>
        <w:t xml:space="preserve">–</w:t>
      </w:r>
      <w:r>
        <w:rPr>
          <w:rFonts w:ascii="Times New Roman" w:hAnsi="Times New Roman"/>
          <w:sz w:val="24"/>
          <w:szCs w:val="24"/>
        </w:rPr>
        <w:t xml:space="preserve"> Контракт) о нижеследующем:</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 Предмет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b/>
          <w:sz w:val="24"/>
          <w:szCs w:val="24"/>
        </w:rPr>
        <w:t xml:space="preserve">поставку </w:t>
      </w:r>
      <w:r>
        <w:rPr>
          <w:rFonts w:ascii="Times New Roman" w:hAnsi="Times New Roman"/>
          <w:b/>
          <w:sz w:val="24"/>
          <w:szCs w:val="24"/>
        </w:rPr>
        <w:t xml:space="preserve">кабелей</w:t>
      </w:r>
      <w:r>
        <w:rPr>
          <w:rFonts w:ascii="Times New Roman" w:hAnsi="Times New Roman"/>
          <w:b/>
          <w:sz w:val="24"/>
          <w:szCs w:val="24"/>
        </w:rPr>
        <w:t xml:space="preserve"> </w:t>
      </w:r>
      <w:r>
        <w:rPr>
          <w:rFonts w:ascii="Times New Roman" w:hAnsi="Times New Roman"/>
          <w:sz w:val="24"/>
          <w:szCs w:val="24"/>
        </w:rPr>
        <w:t xml:space="preserve">(далее </w:t>
      </w:r>
      <w:r>
        <w:rPr>
          <w:rFonts w:ascii="Times New Roman" w:hAnsi="Times New Roman"/>
          <w:sz w:val="24"/>
          <w:szCs w:val="24"/>
        </w:rPr>
        <w:t xml:space="preserve">–</w:t>
      </w:r>
      <w:r>
        <w:rPr>
          <w:rFonts w:ascii="Times New Roman" w:hAnsi="Times New Roman"/>
          <w:sz w:val="24"/>
          <w:szCs w:val="24"/>
        </w:rPr>
        <w:t xml:space="preserve"> Товар) Заказчику в обусловленный настоящим Контрактом срок согласно </w:t>
      </w:r>
      <w:r>
        <w:fldChar w:fldCharType="begin"/>
      </w:r>
      <w:r>
        <w:instrText xml:space="preserve"> HYPERLINK \l "Par645" </w:instrText>
      </w:r>
      <w:r>
        <w:fldChar w:fldCharType="separate"/>
      </w:r>
      <w:r>
        <w:rPr>
          <w:rFonts w:ascii="Times New Roman" w:hAnsi="Times New Roman"/>
          <w:sz w:val="24"/>
          <w:szCs w:val="24"/>
        </w:rPr>
        <w:t xml:space="preserve">Спецификации</w:t>
      </w:r>
      <w:r>
        <w:rPr>
          <w:rFonts w:ascii="Times New Roman" w:hAnsi="Times New Roman"/>
          <w:sz w:val="24"/>
          <w:szCs w:val="24"/>
        </w:rPr>
        <w:fldChar w:fldCharType="end"/>
      </w:r>
      <w:r>
        <w:rPr>
          <w:rFonts w:ascii="Times New Roman" w:hAnsi="Times New Roman"/>
          <w:sz w:val="24"/>
          <w:szCs w:val="24"/>
        </w:rPr>
        <w:t xml:space="preserve"> (Приложение </w:t>
      </w:r>
      <w:r>
        <w:rPr>
          <w:rFonts w:ascii="Times New Roman" w:hAnsi="Times New Roman"/>
          <w:sz w:val="24"/>
          <w:szCs w:val="24"/>
        </w:rPr>
        <w:t xml:space="preserve">№</w:t>
      </w:r>
      <w:r>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 Наименование и количество поставляемого Товара указаны в </w:t>
      </w:r>
      <w:r>
        <w:fldChar w:fldCharType="begin"/>
      </w:r>
      <w:r>
        <w:instrText xml:space="preserve"> HYPERLINK \l "Par645" </w:instrText>
      </w:r>
      <w:r>
        <w:fldChar w:fldCharType="separate"/>
      </w:r>
      <w:r>
        <w:rPr>
          <w:rFonts w:ascii="Times New Roman" w:hAnsi="Times New Roman"/>
          <w:sz w:val="24"/>
          <w:szCs w:val="24"/>
        </w:rPr>
        <w:t xml:space="preserve">Спецификации</w:t>
      </w:r>
      <w:r>
        <w:rPr>
          <w:rFonts w:ascii="Times New Roman" w:hAnsi="Times New Roman"/>
          <w:sz w:val="24"/>
          <w:szCs w:val="24"/>
        </w:rPr>
        <w:fldChar w:fldCharType="end"/>
      </w:r>
      <w:r>
        <w:rPr>
          <w:rFonts w:ascii="Times New Roman" w:hAnsi="Times New Roman"/>
          <w:sz w:val="24"/>
          <w:szCs w:val="24"/>
        </w:rPr>
        <w:t xml:space="preserve"> (Приложение </w:t>
      </w:r>
      <w:r>
        <w:rPr>
          <w:rFonts w:ascii="Times New Roman" w:hAnsi="Times New Roman"/>
          <w:sz w:val="24"/>
          <w:szCs w:val="24"/>
        </w:rPr>
        <w:t xml:space="preserve">№</w:t>
      </w:r>
      <w:r>
        <w:rPr>
          <w:rFonts w:ascii="Times New Roman" w:hAnsi="Times New Roman"/>
          <w:sz w:val="24"/>
          <w:szCs w:val="24"/>
        </w:rPr>
        <w:t xml:space="preserve"> 1 к настоящему Контракту).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b/>
          <w:bCs/>
          <w:sz w:val="24"/>
          <w:szCs w:val="24"/>
        </w:rPr>
      </w:pPr>
      <w:r>
        <w:rPr>
          <w:rFonts w:ascii="Times New Roman" w:hAnsi="Times New Roman"/>
          <w:b/>
          <w:bCs/>
          <w:sz w:val="24"/>
          <w:szCs w:val="24"/>
        </w:rPr>
        <w:t xml:space="preserve">2. Цена Контракта и порядок расчетов</w:t>
      </w:r>
      <w:r>
        <w:rPr>
          <w:rFonts w:ascii="Times New Roman" w:hAnsi="Times New Roman"/>
          <w:b/>
          <w:bCs/>
          <w:sz w:val="24"/>
          <w:szCs w:val="24"/>
        </w:rPr>
      </w:r>
      <w:r>
        <w:rPr>
          <w:rFonts w:ascii="Times New Roman" w:hAnsi="Times New Roman"/>
          <w:b/>
          <w:bCs/>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2.1. Цена Контракта составляет </w:t>
      </w:r>
      <w:r>
        <w:rPr>
          <w:rFonts w:ascii="Times New Roman" w:hAnsi="Times New Roman"/>
          <w:b/>
          <w:sz w:val="24"/>
          <w:szCs w:val="24"/>
        </w:rPr>
        <w:t xml:space="preserve">__________ рублей ______ копеек (_______)</w:t>
      </w:r>
      <w:r>
        <w:rPr>
          <w:rFonts w:ascii="Times New Roman" w:hAnsi="Times New Roman"/>
          <w:sz w:val="24"/>
          <w:szCs w:val="24"/>
        </w:rPr>
        <w:t xml:space="preserve">, </w:t>
      </w:r>
      <w:r>
        <w:rPr>
          <w:rFonts w:ascii="Times New Roman" w:hAnsi="Times New Roman"/>
          <w:i/>
          <w:sz w:val="24"/>
          <w:szCs w:val="24"/>
        </w:rPr>
        <w:t xml:space="preserve">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если Контракт заключается на срок более одного года, финансирование указывается по каждому году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0" w:name="Par39"/>
      <w:r/>
      <w:bookmarkEnd w:id="0"/>
      <w:r>
        <w:rPr>
          <w:rFonts w:ascii="Times New Roman" w:hAnsi="Times New Roman"/>
          <w:sz w:val="24"/>
          <w:szCs w:val="24"/>
        </w:rPr>
        <w:t xml:space="preserve">2.2. Цена Контракта включает в себя стоимость Товара, а также все расходы на </w:t>
      </w:r>
      <w:r>
        <w:rPr>
          <w:rFonts w:ascii="Times New Roman" w:hAnsi="Times New Roman"/>
          <w:i/>
          <w:sz w:val="24"/>
          <w:szCs w:val="24"/>
        </w:rPr>
        <w:t xml:space="preserve">упаковку, маркировку, доставку и (или) разгрузку</w:t>
      </w:r>
      <w:r>
        <w:fldChar w:fldCharType="begin"/>
      </w:r>
      <w:r>
        <w:instrText xml:space="preserve"> HYPERLINK \l "Par482" </w:instrText>
      </w:r>
      <w:r>
        <w:fldChar w:fldCharType="separate"/>
        <w:fldChar w:fldCharType="end"/>
      </w:r>
      <w:r>
        <w:rPr>
          <w:rFonts w:ascii="Times New Roman" w:hAnsi="Times New Roman"/>
          <w:sz w:val="24"/>
          <w:szCs w:val="24"/>
        </w:rPr>
        <w:t xml:space="preserve">, </w:t>
      </w:r>
      <w:r>
        <w:rPr>
          <w:rFonts w:ascii="Times New Roman" w:hAnsi="Times New Roman"/>
          <w:i/>
          <w:sz w:val="24"/>
          <w:szCs w:val="24"/>
        </w:rPr>
        <w:t xml:space="preserve">подъем на этаж до места указанного Заказчиком, Товара,</w:t>
      </w:r>
      <w:r>
        <w:rPr>
          <w:rFonts w:ascii="Times New Roman" w:hAnsi="Times New Roman"/>
          <w:i/>
          <w:sz w:val="24"/>
          <w:szCs w:val="24"/>
        </w:rPr>
        <w:t xml:space="preserve"> </w:t>
      </w:r>
      <w:r>
        <w:rPr>
          <w:rFonts w:ascii="Times New Roman" w:hAnsi="Times New Roman"/>
          <w:sz w:val="24"/>
          <w:szCs w:val="24"/>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и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r>
        <w:fldChar w:fldCharType="begin"/>
      </w:r>
      <w:r>
        <w:instrText xml:space="preserve"> HYPERLINK "consultantplus://offline/ref=176F26A7F26FE2845A67092FD5B01F2BD9B6F3B1F4BEF42036BC3613AD6CEA33B7E07623A1E23081BD959007A26E7DCA9346D67372442958l4b6H" </w:instrText>
      </w:r>
      <w:r>
        <w:fldChar w:fldCharType="separate"/>
      </w:r>
      <w:r>
        <w:rPr>
          <w:rFonts w:ascii="Times New Roman" w:hAnsi="Times New Roman"/>
          <w:sz w:val="24"/>
          <w:szCs w:val="24"/>
        </w:rPr>
        <w:t xml:space="preserve">статьями 34</w:t>
      </w:r>
      <w:r>
        <w:rPr>
          <w:rFonts w:ascii="Times New Roman" w:hAnsi="Times New Roman"/>
          <w:sz w:val="24"/>
          <w:szCs w:val="24"/>
        </w:rPr>
        <w:fldChar w:fldCharType="end"/>
      </w:r>
      <w:r>
        <w:rPr>
          <w:rFonts w:ascii="Times New Roman" w:hAnsi="Times New Roman"/>
          <w:sz w:val="24"/>
          <w:szCs w:val="24"/>
        </w:rPr>
        <w:t xml:space="preserve"> 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w:t>
      </w:r>
      <w:r>
        <w:fldChar w:fldCharType="begin"/>
      </w:r>
      <w:r>
        <w:instrText xml:space="preserve"> HYPERLINK \l "Par484" </w:instrText>
      </w:r>
      <w:r>
        <w:fldChar w:fldCharType="separate"/>
        <w:fldChar w:fldCharType="end"/>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может быть снижена по соглашению</w:t>
      </w:r>
      <w:r>
        <w:rPr>
          <w:rFonts w:ascii="Times New Roman" w:hAnsi="Times New Roman"/>
          <w:sz w:val="24"/>
          <w:szCs w:val="24"/>
        </w:rPr>
        <w:t xml:space="preserve"> Сторон без изменения предусмотренных настоящим Контрактом количества и качества поставляемого Товара и иных условий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Изменение цены настоящего Контракта допускается только в следующих случаях:</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при снижении цены контракта без изменения предусмотренных контрактом количества товара, качества поставляемого товара и иных условий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w:t>
      </w:r>
      <w:r>
        <w:rPr>
          <w:rFonts w:ascii="Times New Roman" w:hAnsi="Times New Roman"/>
          <w:sz w:val="24"/>
          <w:szCs w:val="24"/>
        </w:rPr>
        <w:t xml:space="preserve">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w:t>
      </w:r>
      <w:r>
        <w:rPr>
          <w:rFonts w:ascii="Times New Roman" w:hAnsi="Times New Roman"/>
          <w:sz w:val="24"/>
          <w:szCs w:val="24"/>
        </w:rPr>
        <w:t xml:space="preserve">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w:t>
      </w:r>
      <w:r>
        <w:rPr>
          <w:rFonts w:ascii="Times New Roman" w:hAnsi="Times New Roman"/>
          <w:sz w:val="24"/>
          <w:szCs w:val="24"/>
        </w:rPr>
        <w:t xml:space="preserve">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по соглашению Сторон допускается изменени</w:t>
      </w:r>
      <w:r>
        <w:rPr>
          <w:rFonts w:ascii="Times New Roman" w:hAnsi="Times New Roman"/>
          <w:sz w:val="24"/>
          <w:szCs w:val="24"/>
        </w:rPr>
        <w:t xml:space="preserve">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w:t>
      </w:r>
      <w:r>
        <w:rPr>
          <w:rFonts w:ascii="Times New Roman" w:hAnsi="Times New Roman"/>
          <w:sz w:val="24"/>
          <w:szCs w:val="24"/>
        </w:rPr>
        <w:t xml:space="preserve">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 w:name="Par43"/>
      <w:r/>
      <w:bookmarkEnd w:id="1"/>
      <w:r>
        <w:rPr>
          <w:rFonts w:ascii="Times New Roman" w:hAnsi="Times New Roman"/>
          <w:sz w:val="24"/>
          <w:szCs w:val="24"/>
        </w:rPr>
        <w:t xml:space="preserve">2.3. Источник финансирования Контракта </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внебюджетные средства: </w:t>
      </w:r>
      <w:r>
        <w:rPr>
          <w:rFonts w:ascii="Times New Roman" w:hAnsi="Times New Roman"/>
          <w:i/>
          <w:sz w:val="24"/>
          <w:szCs w:val="24"/>
        </w:rPr>
        <w:t xml:space="preserve">средства бюджетных учреждений.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2.4. Оплата поставленного Товара производится Заказчиком в течение </w:t>
      </w:r>
      <w:r>
        <w:rPr>
          <w:rFonts w:ascii="Times New Roman" w:hAnsi="Times New Roman"/>
          <w:b/>
          <w:sz w:val="24"/>
          <w:szCs w:val="24"/>
        </w:rPr>
        <w:t xml:space="preserve">10 (десяти) рабочих дней</w:t>
      </w:r>
      <w:r>
        <w:rPr>
          <w:rFonts w:ascii="Times New Roman" w:hAnsi="Times New Roman"/>
          <w:sz w:val="24"/>
          <w:szCs w:val="24"/>
        </w:rPr>
        <w:t xml:space="preserve"> </w:t>
      </w:r>
      <w:r>
        <w:rPr>
          <w:rFonts w:ascii="Times New Roman" w:hAnsi="Times New Roman"/>
          <w:b/>
          <w:sz w:val="24"/>
          <w:szCs w:val="24"/>
        </w:rPr>
        <w:t xml:space="preserve">с даты подписания Заказчиком </w:t>
      </w:r>
      <w:r>
        <w:rPr>
          <w:rFonts w:ascii="Times New Roman" w:hAnsi="Times New Roman"/>
          <w:b/>
          <w:sz w:val="24"/>
          <w:szCs w:val="24"/>
        </w:rPr>
        <w:t xml:space="preserve">Акта приёмки </w:t>
      </w:r>
      <w:r>
        <w:rPr>
          <w:rFonts w:ascii="Times New Roman" w:hAnsi="Times New Roman"/>
          <w:sz w:val="24"/>
          <w:szCs w:val="24"/>
          <w:lang w:eastAsia="ru-RU"/>
        </w:rPr>
        <w:fldChar w:fldCharType="begin"/>
      </w:r>
      <w:r>
        <w:rPr>
          <w:rFonts w:ascii="Times New Roman" w:hAnsi="Times New Roman"/>
          <w:sz w:val="24"/>
          <w:szCs w:val="24"/>
          <w:lang w:eastAsia="ru-RU"/>
        </w:rPr>
        <w:instrText xml:space="preserve">HYPERLINK https://login.consultant.ru/link/?req=doc&amp;base=RZR&amp;n=465243&amp;dst=5960 </w:instrText>
      </w:r>
      <w:r>
        <w:rPr>
          <w:rFonts w:ascii="Times New Roman" w:hAnsi="Times New Roman"/>
          <w:sz w:val="24"/>
          <w:szCs w:val="24"/>
          <w:lang w:eastAsia="ru-RU"/>
        </w:rPr>
        <w:fldChar w:fldCharType="separate"/>
      </w:r>
      <w:r>
        <w:rPr>
          <w:rFonts w:ascii="Times New Roman" w:hAnsi="Times New Roman"/>
          <w:sz w:val="24"/>
          <w:szCs w:val="24"/>
          <w:lang w:eastAsia="ru-RU"/>
        </w:rPr>
        <w:t xml:space="preserve">(ф. 0510452)</w:t>
      </w:r>
      <w:r>
        <w:rPr>
          <w:rFonts w:ascii="Times New Roman" w:hAnsi="Times New Roman"/>
          <w:sz w:val="24"/>
          <w:szCs w:val="24"/>
          <w:lang w:eastAsia="ru-RU"/>
        </w:rPr>
        <w:fldChar w:fldCharType="end"/>
      </w:r>
      <w:r>
        <w:rPr>
          <w:rFonts w:ascii="Times New Roman" w:hAnsi="Times New Roman"/>
          <w:sz w:val="24"/>
          <w:szCs w:val="24"/>
        </w:rPr>
        <w:t xml:space="preserve">. Поставщик предоставляет Заказчику счет, счет-фактуру (если облагается НДС).</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2" w:name="Par78"/>
      <w:r/>
      <w:bookmarkEnd w:id="2"/>
      <w:r>
        <w:rPr>
          <w:rFonts w:ascii="Times New Roman" w:hAnsi="Times New Roman"/>
          <w:sz w:val="24"/>
          <w:szCs w:val="24"/>
        </w:rPr>
        <w:t xml:space="preserve">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2.6. Заказчик уменьшает сумм</w:t>
      </w:r>
      <w:r>
        <w:rPr>
          <w:rFonts w:ascii="Times New Roman" w:hAnsi="Times New Roman"/>
          <w:sz w:val="24"/>
          <w:szCs w:val="24"/>
        </w:rPr>
        <w:t xml:space="preserve">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w:t>
      </w:r>
      <w:r>
        <w:rPr>
          <w:rFonts w:ascii="Times New Roman" w:hAnsi="Times New Roman"/>
          <w:sz w:val="24"/>
          <w:szCs w:val="24"/>
        </w:rPr>
        <w:t xml:space="preserve">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2.7. </w:t>
      </w:r>
      <w:r>
        <w:rPr>
          <w:rFonts w:ascii="Times New Roman" w:hAnsi="Times New Roman"/>
          <w:sz w:val="24"/>
          <w:szCs w:val="24"/>
          <w:u w:val="single"/>
        </w:rPr>
        <w:t xml:space="preserve">Датой оплаты считается дата списания денежных средств со счета Заказчика</w:t>
      </w:r>
      <w:r>
        <w:rPr>
          <w:rFonts w:ascii="Times New Roman" w:hAnsi="Times New Roman"/>
          <w:sz w:val="24"/>
          <w:szCs w:val="24"/>
        </w:rPr>
        <w:t xml:space="preserve">, указанного в настоящем Контракте.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3" w:name="Par81"/>
      <w:r/>
      <w:bookmarkEnd w:id="3"/>
      <w:r>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3. Порядок, сроки и условия </w:t>
      </w:r>
      <w:r>
        <w:rPr>
          <w:rFonts w:ascii="Times New Roman" w:hAnsi="Times New Roman"/>
          <w:b/>
          <w:bCs/>
          <w:sz w:val="24"/>
          <w:szCs w:val="24"/>
        </w:rPr>
        <w:t xml:space="preserve">поставки и </w:t>
      </w:r>
      <w:r>
        <w:rPr>
          <w:rFonts w:ascii="Times New Roman" w:hAnsi="Times New Roman"/>
          <w:b/>
          <w:bCs/>
          <w:sz w:val="24"/>
          <w:szCs w:val="24"/>
        </w:rPr>
        <w:t xml:space="preserve">приемки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Поставка Товара осуществляется Поставщиком </w:t>
      </w:r>
      <w:r>
        <w:rPr>
          <w:rFonts w:ascii="Times New Roman" w:hAnsi="Times New Roman"/>
          <w:b/>
          <w:i/>
          <w:sz w:val="24"/>
          <w:szCs w:val="24"/>
        </w:rPr>
        <w:t xml:space="preserve">в течение</w:t>
      </w:r>
      <w:r>
        <w:rPr>
          <w:rFonts w:ascii="Times New Roman" w:hAnsi="Times New Roman"/>
          <w:b/>
          <w:i/>
          <w:sz w:val="24"/>
          <w:szCs w:val="24"/>
        </w:rPr>
        <w:t xml:space="preserve"> </w:t>
      </w:r>
      <w:r>
        <w:rPr>
          <w:rFonts w:ascii="Times New Roman" w:hAnsi="Times New Roman"/>
          <w:b/>
          <w:i/>
          <w:sz w:val="24"/>
          <w:szCs w:val="24"/>
        </w:rPr>
        <w:t xml:space="preserve">35 </w:t>
      </w:r>
      <w:r>
        <w:rPr>
          <w:rFonts w:ascii="Times New Roman" w:hAnsi="Times New Roman"/>
          <w:b/>
          <w:i/>
          <w:sz w:val="24"/>
          <w:szCs w:val="24"/>
        </w:rPr>
        <w:t xml:space="preserve">рабочих </w:t>
      </w:r>
      <w:r>
        <w:rPr>
          <w:b/>
          <w:i/>
        </w:rPr>
        <w:fldChar w:fldCharType="begin"/>
      </w:r>
      <w:r>
        <w:rPr>
          <w:b/>
          <w:i/>
        </w:rPr>
        <w:instrText xml:space="preserve"> HYPERLINK \l "Par507" </w:instrText>
      </w:r>
      <w:r>
        <w:rPr>
          <w:b/>
          <w:i/>
        </w:rPr>
        <w:fldChar w:fldCharType="separate"/>
        <w:fldChar w:fldCharType="end"/>
      </w:r>
      <w:r>
        <w:rPr>
          <w:rFonts w:ascii="Times New Roman" w:hAnsi="Times New Roman"/>
          <w:b/>
          <w:i/>
          <w:sz w:val="24"/>
          <w:szCs w:val="24"/>
        </w:rPr>
        <w:t xml:space="preserve">дней</w:t>
      </w:r>
      <w:r>
        <w:rPr>
          <w:rFonts w:ascii="Times New Roman" w:hAnsi="Times New Roman"/>
          <w:sz w:val="24"/>
          <w:szCs w:val="24"/>
        </w:rPr>
        <w:t xml:space="preserve"> со дн</w:t>
      </w:r>
      <w:r>
        <w:rPr>
          <w:rFonts w:ascii="Times New Roman" w:hAnsi="Times New Roman"/>
          <w:sz w:val="24"/>
          <w:szCs w:val="24"/>
        </w:rPr>
        <w:t xml:space="preserve">я, следующего за днем</w:t>
      </w:r>
      <w:r>
        <w:rPr>
          <w:rFonts w:ascii="Times New Roman" w:hAnsi="Times New Roman"/>
          <w:sz w:val="24"/>
          <w:szCs w:val="24"/>
        </w:rPr>
        <w:t xml:space="preserve"> заключения Сторонами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3.2. Поставка Товара Поставщиком осуществляется </w:t>
      </w:r>
      <w:r>
        <w:rPr>
          <w:rFonts w:ascii="Times New Roman" w:hAnsi="Times New Roman"/>
          <w:b/>
          <w:sz w:val="24"/>
          <w:szCs w:val="24"/>
        </w:rPr>
        <w:t xml:space="preserve">по </w:t>
      </w:r>
      <w:r>
        <w:rPr>
          <w:rFonts w:ascii="Times New Roman" w:hAnsi="Times New Roman"/>
          <w:b/>
          <w:sz w:val="24"/>
          <w:szCs w:val="24"/>
        </w:rPr>
        <w:t xml:space="preserve">следующему </w:t>
      </w:r>
      <w:r>
        <w:rPr>
          <w:rFonts w:ascii="Times New Roman" w:hAnsi="Times New Roman"/>
          <w:b/>
          <w:sz w:val="24"/>
          <w:szCs w:val="24"/>
        </w:rPr>
        <w:t xml:space="preserve">адресу поставки Товара</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b/>
          <w:sz w:val="24"/>
          <w:szCs w:val="24"/>
        </w:rPr>
        <w:t xml:space="preserve">197227, Санкт-Петербург, ул. Байконурская, д. 7, корп. 2.                                               </w:t>
      </w:r>
      <w:r>
        <w:rPr>
          <w:rFonts w:ascii="Times New Roman" w:hAnsi="Times New Roman"/>
          <w:b/>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3.3. </w:t>
      </w:r>
      <w:r>
        <w:rPr>
          <w:rFonts w:ascii="Times New Roman" w:hAnsi="Times New Roman"/>
          <w:sz w:val="24"/>
          <w:szCs w:val="24"/>
        </w:rPr>
        <w:t xml:space="preserve">Поставщик вместе с Товаром передает Заказчику товарную накладную</w:t>
      </w:r>
      <w:r>
        <w:rPr>
          <w:rFonts w:ascii="Times New Roman" w:hAnsi="Times New Roman"/>
          <w:sz w:val="24"/>
          <w:szCs w:val="24"/>
        </w:rPr>
        <w:t xml:space="preserve">, либо </w:t>
      </w:r>
      <w:r>
        <w:rPr>
          <w:rFonts w:ascii="Times New Roman" w:hAnsi="Times New Roman"/>
          <w:sz w:val="24"/>
          <w:szCs w:val="24"/>
        </w:rPr>
        <w:t xml:space="preserve"> </w:t>
      </w:r>
      <w:r>
        <w:rPr>
          <w:rFonts w:ascii="Times New Roman" w:hAnsi="Times New Roman"/>
          <w:sz w:val="24"/>
          <w:szCs w:val="24"/>
        </w:rPr>
        <w:t xml:space="preserve">универсальный передаточный документ, акт сдачи-приёмки</w:t>
      </w:r>
      <w:r>
        <w:rPr>
          <w:rFonts w:ascii="Times New Roman" w:hAnsi="Times New Roman"/>
          <w:sz w:val="24"/>
          <w:szCs w:val="24"/>
        </w:rPr>
        <w:t xml:space="preserve"> </w:t>
      </w:r>
      <w:r>
        <w:rPr>
          <w:rFonts w:ascii="Times New Roman" w:hAnsi="Times New Roman"/>
          <w:sz w:val="24"/>
          <w:szCs w:val="24"/>
        </w:rPr>
        <w:t xml:space="preserve">Товара</w:t>
      </w:r>
      <w:r>
        <w:rPr>
          <w:rFonts w:ascii="Times New Roman" w:hAnsi="Times New Roman"/>
          <w:sz w:val="24"/>
          <w:szCs w:val="24"/>
        </w:rPr>
        <w:t xml:space="preserve">, счёт на оплату и счёт-фактуру (если облагается НДС)</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Товарная накладная </w:t>
      </w:r>
      <w:r>
        <w:rPr>
          <w:rFonts w:ascii="Times New Roman" w:hAnsi="Times New Roman"/>
          <w:sz w:val="24"/>
          <w:szCs w:val="24"/>
        </w:rPr>
        <w:t xml:space="preserve">или универсальный передаточный документ </w:t>
      </w:r>
      <w:r>
        <w:rPr>
          <w:rFonts w:ascii="Times New Roman" w:hAnsi="Times New Roman"/>
          <w:sz w:val="24"/>
          <w:szCs w:val="24"/>
        </w:rPr>
        <w:t xml:space="preserve">подписывается в день доставки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4" w:name="Par143"/>
      <w:r/>
      <w:bookmarkEnd w:id="4"/>
      <w:r>
        <w:rPr>
          <w:rFonts w:ascii="Times New Roman" w:hAnsi="Times New Roman"/>
          <w:sz w:val="24"/>
          <w:szCs w:val="24"/>
        </w:rPr>
        <w:t xml:space="preserve">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5" w:name="Par148"/>
      <w:r/>
      <w:bookmarkEnd w:id="5"/>
      <w:r>
        <w:rPr>
          <w:rFonts w:ascii="Times New Roman" w:hAnsi="Times New Roman"/>
          <w:sz w:val="24"/>
          <w:szCs w:val="24"/>
        </w:rPr>
        <w:t xml:space="preserve">3.</w:t>
      </w:r>
      <w:r>
        <w:rPr>
          <w:rFonts w:ascii="Times New Roman" w:hAnsi="Times New Roman"/>
          <w:sz w:val="24"/>
          <w:szCs w:val="24"/>
        </w:rPr>
        <w:t xml:space="preserve">5</w:t>
      </w:r>
      <w:r>
        <w:rPr>
          <w:rFonts w:ascii="Times New Roman" w:hAnsi="Times New Roman"/>
          <w:sz w:val="24"/>
          <w:szCs w:val="24"/>
        </w:rPr>
        <w:t xml:space="preserve">. Для проверки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в части соответствия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условиям настоящего Контракта Заказчик проводит экспертизу. Экспертиза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если по результатам такой экспертизы установлены нарушения условий настоящего Контракта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Заказчик вправе не отказывать в прие</w:t>
      </w:r>
      <w:r>
        <w:rPr>
          <w:rFonts w:ascii="Times New Roman" w:hAnsi="Times New Roman"/>
          <w:sz w:val="24"/>
          <w:szCs w:val="24"/>
        </w:rPr>
        <w:t xml:space="preserve">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привлечения Заказчиком для проведения экспертизы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экспертов, экспертных организаций при принятии решения о приемке или об отказе в приемке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повторного</w:t>
      </w:r>
      <w:r>
        <w:rPr>
          <w:rFonts w:ascii="Times New Roman" w:hAnsi="Times New Roman"/>
          <w:sz w:val="24"/>
          <w:szCs w:val="24"/>
        </w:rPr>
        <w:t xml:space="preserve">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3.6</w:t>
      </w:r>
      <w:r>
        <w:rPr>
          <w:rFonts w:ascii="Times New Roman" w:hAnsi="Times New Roman"/>
          <w:sz w:val="24"/>
          <w:szCs w:val="24"/>
        </w:rPr>
        <w:t xml:space="preserve">. </w:t>
      </w:r>
      <w:r>
        <w:rPr>
          <w:rFonts w:ascii="Times New Roman" w:hAnsi="Times New Roman"/>
          <w:sz w:val="24"/>
          <w:szCs w:val="24"/>
          <w:u w:val="single"/>
        </w:rPr>
        <w:t xml:space="preserve">В течение </w:t>
      </w:r>
      <w:r>
        <w:rPr>
          <w:rFonts w:ascii="Times New Roman" w:hAnsi="Times New Roman"/>
          <w:sz w:val="24"/>
          <w:szCs w:val="24"/>
          <w:u w:val="single"/>
        </w:rPr>
        <w:t xml:space="preserve">15</w:t>
      </w:r>
      <w:r>
        <w:rPr>
          <w:rFonts w:ascii="Times New Roman" w:hAnsi="Times New Roman"/>
          <w:sz w:val="24"/>
          <w:szCs w:val="24"/>
          <w:u w:val="single"/>
        </w:rPr>
        <w:t xml:space="preserve"> (</w:t>
      </w:r>
      <w:r>
        <w:rPr>
          <w:rFonts w:ascii="Times New Roman" w:hAnsi="Times New Roman"/>
          <w:sz w:val="24"/>
          <w:szCs w:val="24"/>
          <w:u w:val="single"/>
        </w:rPr>
        <w:t xml:space="preserve">пятнадцати</w:t>
      </w:r>
      <w:r>
        <w:rPr>
          <w:rFonts w:ascii="Times New Roman" w:hAnsi="Times New Roman"/>
          <w:sz w:val="24"/>
          <w:szCs w:val="24"/>
          <w:u w:val="single"/>
        </w:rPr>
        <w:t xml:space="preserve">) рабочих</w:t>
      </w:r>
      <w:r>
        <w:rPr>
          <w:rFonts w:ascii="Times New Roman" w:hAnsi="Times New Roman"/>
          <w:sz w:val="24"/>
          <w:szCs w:val="24"/>
          <w:u w:val="single"/>
        </w:rPr>
        <w:t xml:space="preserve"> дней со дня поступления </w:t>
      </w:r>
      <w:r>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Pr>
          <w:rFonts w:ascii="Times New Roman" w:hAnsi="Times New Roman"/>
          <w:sz w:val="24"/>
          <w:szCs w:val="24"/>
        </w:rPr>
        <w:t xml:space="preserve">Товара </w:t>
      </w:r>
      <w:r>
        <w:rPr>
          <w:rFonts w:ascii="Times New Roman" w:hAnsi="Times New Roman"/>
          <w:sz w:val="24"/>
          <w:szCs w:val="24"/>
        </w:rPr>
        <w:t xml:space="preserve">от Поставщика, </w:t>
      </w:r>
      <w:r>
        <w:rPr>
          <w:rFonts w:ascii="Times New Roman" w:hAnsi="Times New Roman"/>
          <w:sz w:val="24"/>
          <w:szCs w:val="24"/>
          <w:u w:val="single"/>
        </w:rPr>
        <w:t xml:space="preserve">Заказчик </w:t>
      </w:r>
      <w:r>
        <w:rPr>
          <w:rFonts w:ascii="Times New Roman" w:hAnsi="Times New Roman"/>
          <w:sz w:val="24"/>
          <w:szCs w:val="24"/>
        </w:rPr>
        <w:t xml:space="preserve"> по окончании приемки Товара, но не ранее устранения всех недостатков </w:t>
      </w:r>
      <w:r>
        <w:rPr>
          <w:rFonts w:ascii="Times New Roman" w:hAnsi="Times New Roman"/>
          <w:sz w:val="24"/>
          <w:szCs w:val="24"/>
        </w:rPr>
        <w:t xml:space="preserve"> (кроме</w:t>
      </w:r>
      <w:r>
        <w:rPr>
          <w:rFonts w:ascii="Times New Roman" w:hAnsi="Times New Roman"/>
          <w:sz w:val="24"/>
          <w:szCs w:val="24"/>
        </w:rPr>
        <w:t xml:space="preserve"> случаев, предусмотренных п. 3.</w:t>
      </w:r>
      <w:r>
        <w:rPr>
          <w:rFonts w:ascii="Times New Roman" w:hAnsi="Times New Roman"/>
          <w:sz w:val="24"/>
          <w:szCs w:val="24"/>
        </w:rPr>
        <w:t xml:space="preserve">7</w:t>
      </w:r>
      <w:r>
        <w:rPr>
          <w:rFonts w:ascii="Times New Roman" w:hAnsi="Times New Roman"/>
          <w:sz w:val="24"/>
          <w:szCs w:val="24"/>
        </w:rPr>
        <w:t xml:space="preserve">.1 настоящего Контракта)</w:t>
      </w:r>
      <w:r>
        <w:rPr>
          <w:rFonts w:ascii="Times New Roman" w:hAnsi="Times New Roman"/>
          <w:sz w:val="24"/>
          <w:szCs w:val="24"/>
        </w:rPr>
        <w:t xml:space="preserve"> осуществляет одно из следующих действий: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а) подписывает </w:t>
      </w:r>
      <w:r>
        <w:rPr>
          <w:rFonts w:ascii="Times New Roman" w:hAnsi="Times New Roman"/>
          <w:sz w:val="24"/>
          <w:szCs w:val="24"/>
        </w:rPr>
        <w:t xml:space="preserve"> акт </w:t>
      </w:r>
      <w:r>
        <w:rPr>
          <w:rFonts w:ascii="Times New Roman" w:hAnsi="Times New Roman"/>
          <w:sz w:val="24"/>
          <w:szCs w:val="24"/>
        </w:rPr>
        <w:t xml:space="preserve">сдачи-</w:t>
      </w:r>
      <w:r>
        <w:rPr>
          <w:rFonts w:ascii="Times New Roman" w:hAnsi="Times New Roman"/>
          <w:sz w:val="24"/>
          <w:szCs w:val="24"/>
        </w:rPr>
        <w:t xml:space="preserve">приёмки</w:t>
      </w:r>
      <w:r>
        <w:rPr>
          <w:rFonts w:ascii="Times New Roman" w:hAnsi="Times New Roman"/>
          <w:sz w:val="24"/>
          <w:szCs w:val="24"/>
        </w:rPr>
        <w:t xml:space="preserve"> Товар</w:t>
      </w:r>
      <w:r>
        <w:rPr>
          <w:rFonts w:ascii="Times New Roman" w:hAnsi="Times New Roman"/>
          <w:sz w:val="24"/>
          <w:szCs w:val="24"/>
        </w:rPr>
        <w:t xml:space="preserve">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б) </w:t>
      </w:r>
      <w:r>
        <w:rPr>
          <w:rFonts w:ascii="Times New Roman" w:hAnsi="Times New Roman"/>
          <w:sz w:val="24"/>
          <w:szCs w:val="24"/>
        </w:rPr>
        <w:t xml:space="preserve">направляет Поставщику </w:t>
      </w:r>
      <w:r>
        <w:rPr>
          <w:rFonts w:ascii="Times New Roman" w:hAnsi="Times New Roman"/>
          <w:sz w:val="24"/>
          <w:szCs w:val="24"/>
        </w:rPr>
        <w:t xml:space="preserve">мотивированный отказ от подписания </w:t>
      </w:r>
      <w:r>
        <w:rPr>
          <w:rFonts w:ascii="Times New Roman" w:hAnsi="Times New Roman"/>
          <w:sz w:val="24"/>
          <w:szCs w:val="24"/>
        </w:rPr>
        <w:t xml:space="preserve">акта </w:t>
      </w:r>
      <w:r>
        <w:rPr>
          <w:rFonts w:ascii="Times New Roman" w:hAnsi="Times New Roman"/>
          <w:sz w:val="24"/>
          <w:szCs w:val="24"/>
        </w:rPr>
        <w:t xml:space="preserve">сдачи-</w:t>
      </w:r>
      <w:r>
        <w:rPr>
          <w:rFonts w:ascii="Times New Roman" w:hAnsi="Times New Roman"/>
          <w:sz w:val="24"/>
          <w:szCs w:val="24"/>
        </w:rPr>
        <w:t xml:space="preserve">приёмк</w:t>
      </w:r>
      <w:r>
        <w:rPr>
          <w:rFonts w:ascii="Times New Roman" w:hAnsi="Times New Roman"/>
          <w:sz w:val="24"/>
          <w:szCs w:val="24"/>
        </w:rPr>
        <w:t xml:space="preserve">и</w:t>
      </w:r>
      <w:r>
        <w:rPr>
          <w:rFonts w:ascii="Times New Roman" w:hAnsi="Times New Roman"/>
          <w:sz w:val="24"/>
          <w:szCs w:val="24"/>
        </w:rPr>
        <w:t xml:space="preserve"> </w:t>
      </w:r>
      <w:r>
        <w:rPr>
          <w:rFonts w:ascii="Times New Roman" w:hAnsi="Times New Roman"/>
          <w:sz w:val="24"/>
          <w:szCs w:val="24"/>
        </w:rPr>
        <w:t xml:space="preserve">Товара</w:t>
      </w:r>
      <w:r>
        <w:rPr>
          <w:rFonts w:ascii="Times New Roman" w:hAnsi="Times New Roman"/>
          <w:sz w:val="24"/>
          <w:szCs w:val="24"/>
        </w:rPr>
        <w:t xml:space="preserve"> с указанием причин такого отказа.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6</w:t>
      </w:r>
      <w:r>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Pr>
          <w:rFonts w:ascii="Times New Roman" w:hAnsi="Times New Roman"/>
          <w:sz w:val="24"/>
          <w:szCs w:val="24"/>
        </w:rPr>
        <w:t xml:space="preserve"> </w:t>
      </w:r>
      <w:r>
        <w:rPr>
          <w:rFonts w:ascii="Times New Roman" w:hAnsi="Times New Roman"/>
          <w:sz w:val="24"/>
          <w:szCs w:val="24"/>
        </w:rPr>
        <w:t xml:space="preserve">акте </w:t>
      </w:r>
      <w:r>
        <w:rPr>
          <w:rFonts w:ascii="Times New Roman" w:hAnsi="Times New Roman"/>
          <w:sz w:val="24"/>
          <w:szCs w:val="24"/>
        </w:rPr>
        <w:t xml:space="preserve">сдачи-</w:t>
      </w:r>
      <w:r>
        <w:rPr>
          <w:rFonts w:ascii="Times New Roman" w:hAnsi="Times New Roman"/>
          <w:sz w:val="24"/>
          <w:szCs w:val="24"/>
        </w:rPr>
        <w:t xml:space="preserve">приёмки</w:t>
      </w:r>
      <w:r>
        <w:rPr>
          <w:rFonts w:ascii="Times New Roman" w:hAnsi="Times New Roman"/>
          <w:sz w:val="24"/>
          <w:szCs w:val="24"/>
        </w:rPr>
        <w:t xml:space="preserve"> Товара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7</w:t>
      </w:r>
      <w:r>
        <w:rPr>
          <w:rFonts w:ascii="Times New Roman" w:hAnsi="Times New Roman"/>
          <w:sz w:val="24"/>
          <w:szCs w:val="24"/>
        </w:rPr>
        <w:t xml:space="preserve">. В соответствии с </w:t>
      </w:r>
      <w:r>
        <w:fldChar w:fldCharType="begin"/>
      </w:r>
      <w:r>
        <w:instrText xml:space="preserve"> HYPERLINK "consultantplus://offline/ref=176F26A7F26FE2845A67092FD5B01F2BD9B6F3B1F4BEF42036BC3613AD6CEA33B7E07623A1E33688B4959007A26E7DCA9346D67372442958l4b6H" </w:instrText>
      </w:r>
      <w:r>
        <w:fldChar w:fldCharType="separate"/>
      </w:r>
      <w:r>
        <w:rPr>
          <w:rFonts w:ascii="Times New Roman" w:hAnsi="Times New Roman"/>
          <w:sz w:val="24"/>
          <w:szCs w:val="24"/>
        </w:rPr>
        <w:t xml:space="preserve">частью 6 статьи 94</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 по решению Заказчика для приемки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w:t>
      </w:r>
      <w:r>
        <w:fldChar w:fldCharType="begin"/>
      </w:r>
      <w:r>
        <w:instrText xml:space="preserve"> HYPERLINK \l "Par534" </w:instrText>
      </w:r>
      <w:r>
        <w:fldChar w:fldCharType="separate"/>
        <w:fldChar w:fldCharType="end"/>
      </w:r>
      <w:r>
        <w:rPr>
          <w:rFonts w:ascii="Times New Roman" w:hAnsi="Times New Roman"/>
          <w:sz w:val="24"/>
          <w:szCs w:val="24"/>
        </w:rPr>
        <w:t xml:space="preserve">может создаваться приемочная комиссия, которая состоит не менее чем из пяти человек.</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7</w:t>
      </w:r>
      <w:r>
        <w:rPr>
          <w:rFonts w:ascii="Times New Roman" w:hAnsi="Times New Roman"/>
          <w:sz w:val="24"/>
          <w:szCs w:val="24"/>
        </w:rPr>
        <w:t xml:space="preserve">.1. В случае создания приемочной комиссии в течение </w:t>
      </w:r>
      <w:r>
        <w:rPr>
          <w:rFonts w:ascii="Times New Roman" w:hAnsi="Times New Roman"/>
          <w:sz w:val="24"/>
          <w:szCs w:val="24"/>
          <w:u w:val="single"/>
        </w:rPr>
        <w:t xml:space="preserve">20</w:t>
      </w:r>
      <w:r>
        <w:rPr>
          <w:rFonts w:ascii="Times New Roman" w:hAnsi="Times New Roman"/>
          <w:sz w:val="24"/>
          <w:szCs w:val="24"/>
          <w:u w:val="single"/>
        </w:rPr>
        <w:t xml:space="preserve"> (</w:t>
      </w:r>
      <w:r>
        <w:rPr>
          <w:rFonts w:ascii="Times New Roman" w:hAnsi="Times New Roman"/>
          <w:sz w:val="24"/>
          <w:szCs w:val="24"/>
          <w:u w:val="single"/>
        </w:rPr>
        <w:t xml:space="preserve">двадцати</w:t>
      </w:r>
      <w:r>
        <w:rPr>
          <w:rFonts w:ascii="Times New Roman" w:hAnsi="Times New Roman"/>
          <w:sz w:val="24"/>
          <w:szCs w:val="24"/>
          <w:u w:val="single"/>
        </w:rPr>
        <w:t xml:space="preserve">) рабочих дней </w:t>
      </w:r>
      <w:r>
        <w:rPr>
          <w:rFonts w:ascii="Times New Roman" w:hAnsi="Times New Roman"/>
          <w:sz w:val="24"/>
          <w:szCs w:val="24"/>
          <w:u w:val="single"/>
        </w:rPr>
        <w:t xml:space="preserve">со дня </w:t>
      </w:r>
      <w:r>
        <w:rPr>
          <w:rFonts w:ascii="Times New Roman" w:hAnsi="Times New Roman"/>
          <w:sz w:val="24"/>
          <w:szCs w:val="24"/>
          <w:u w:val="single"/>
        </w:rPr>
        <w:t xml:space="preserve">получения от Поставщика акта сдачи-приемки Товара</w:t>
      </w:r>
      <w:r>
        <w:rPr>
          <w:rFonts w:ascii="Times New Roman" w:hAnsi="Times New Roman"/>
          <w:sz w:val="24"/>
          <w:szCs w:val="24"/>
        </w:rPr>
        <w:t xml:space="preserve"> </w:t>
      </w:r>
      <w:bookmarkStart w:id="6" w:name="Par160"/>
      <w:r/>
      <w:bookmarkEnd w:id="6"/>
      <w:r>
        <w:rPr>
          <w:rFonts w:ascii="Times New Roman" w:hAnsi="Times New Roman"/>
          <w:sz w:val="24"/>
          <w:szCs w:val="24"/>
        </w:rPr>
        <w:t xml:space="preserve">члены приемочной комиссии подписывают </w:t>
      </w:r>
      <w:r>
        <w:rPr>
          <w:rFonts w:ascii="Times New Roman" w:hAnsi="Times New Roman"/>
          <w:sz w:val="24"/>
          <w:szCs w:val="24"/>
        </w:rPr>
        <w:t xml:space="preserve">акт сдачи-приемки Товара или</w:t>
      </w:r>
      <w:r>
        <w:rPr>
          <w:rFonts w:ascii="Times New Roman" w:hAnsi="Times New Roman"/>
          <w:sz w:val="24"/>
          <w:szCs w:val="24"/>
        </w:rPr>
        <w:t xml:space="preserve"> мотивированный отказ с</w:t>
      </w:r>
      <w:r>
        <w:rPr>
          <w:rFonts w:ascii="Times New Roman" w:hAnsi="Times New Roman"/>
          <w:sz w:val="24"/>
          <w:szCs w:val="24"/>
        </w:rPr>
        <w:t xml:space="preserve"> указанием причин такого отказа.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7</w:t>
      </w:r>
      <w:r>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Pr>
          <w:rFonts w:ascii="Times New Roman" w:hAnsi="Times New Roman"/>
          <w:sz w:val="24"/>
          <w:szCs w:val="24"/>
        </w:rPr>
        <w:t xml:space="preserve">акте </w:t>
      </w:r>
      <w:r>
        <w:rPr>
          <w:rFonts w:ascii="Times New Roman" w:hAnsi="Times New Roman"/>
          <w:sz w:val="24"/>
          <w:szCs w:val="24"/>
        </w:rPr>
        <w:t xml:space="preserve">сдачи-</w:t>
      </w:r>
      <w:r>
        <w:rPr>
          <w:rFonts w:ascii="Times New Roman" w:hAnsi="Times New Roman"/>
          <w:sz w:val="24"/>
          <w:szCs w:val="24"/>
        </w:rPr>
        <w:t xml:space="preserve">приемки Товара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3.8.</w:t>
      </w:r>
      <w:r>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Pr>
          <w:rFonts w:ascii="Times New Roman" w:hAnsi="Times New Roman"/>
          <w:sz w:val="24"/>
          <w:szCs w:val="24"/>
        </w:rPr>
        <w:t xml:space="preserve"> </w:t>
      </w:r>
      <w:r>
        <w:rPr>
          <w:rFonts w:ascii="Times New Roman" w:hAnsi="Times New Roman"/>
          <w:sz w:val="24"/>
          <w:szCs w:val="24"/>
        </w:rPr>
        <w:t xml:space="preserve">с момента подписания Сторонами </w:t>
      </w:r>
      <w:r>
        <w:rPr>
          <w:rFonts w:ascii="Times New Roman" w:hAnsi="Times New Roman"/>
          <w:sz w:val="24"/>
          <w:szCs w:val="24"/>
        </w:rPr>
        <w:t xml:space="preserve">акта сдачи-приёмки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eastAsia="Times New Roman"/>
          <w:sz w:val="24"/>
          <w:szCs w:val="24"/>
          <w:lang w:eastAsia="ru-RU"/>
        </w:rPr>
      </w:pPr>
      <w:r>
        <w:rPr>
          <w:rFonts w:ascii="Times New Roman" w:hAnsi="Times New Roman"/>
          <w:sz w:val="24"/>
          <w:szCs w:val="24"/>
        </w:rPr>
        <w:t xml:space="preserve">3.9</w:t>
      </w:r>
      <w:r>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0</w:t>
      </w:r>
      <w:r>
        <w:rPr>
          <w:rFonts w:ascii="Times New Roman" w:hAnsi="Times New Roman"/>
          <w:sz w:val="24"/>
          <w:szCs w:val="24"/>
        </w:rPr>
        <w:t xml:space="preserve">. </w:t>
      </w:r>
      <w:r>
        <w:rPr>
          <w:rFonts w:ascii="Times New Roman" w:hAnsi="Times New Roman"/>
          <w:sz w:val="24"/>
          <w:szCs w:val="24"/>
          <w:lang w:eastAsia="ru-RU"/>
        </w:rPr>
        <w:t xml:space="preserve"> </w:t>
      </w:r>
      <w:r>
        <w:rPr>
          <w:rFonts w:ascii="Times New Roman" w:hAnsi="Times New Roman"/>
          <w:sz w:val="24"/>
          <w:szCs w:val="24"/>
          <w:lang w:eastAsia="ru-RU"/>
        </w:rPr>
        <w:t xml:space="preserve">На основании документов, указанных в пункте 3.6 Контракта, Заказчик формирует </w:t>
      </w:r>
      <w:r>
        <w:rPr>
          <w:rFonts w:ascii="Times New Roman" w:hAnsi="Times New Roman"/>
          <w:sz w:val="24"/>
          <w:szCs w:val="24"/>
          <w:lang w:eastAsia="ru-RU"/>
        </w:rPr>
        <w:fldChar w:fldCharType="begin"/>
      </w:r>
      <w:r>
        <w:rPr>
          <w:rFonts w:ascii="Times New Roman" w:hAnsi="Times New Roman"/>
          <w:sz w:val="24"/>
          <w:szCs w:val="24"/>
          <w:lang w:eastAsia="ru-RU"/>
        </w:rPr>
        <w:instrText xml:space="preserve">HYPERLINK https://login.consultant.ru/link/?req=doc&amp;base=RZR&amp;n=497176&amp;dst=1668 </w:instrText>
      </w:r>
      <w:r>
        <w:rPr>
          <w:rFonts w:ascii="Times New Roman" w:hAnsi="Times New Roman"/>
          <w:sz w:val="24"/>
          <w:szCs w:val="24"/>
          <w:lang w:eastAsia="ru-RU"/>
        </w:rPr>
        <w:fldChar w:fldCharType="separate"/>
      </w:r>
      <w:r>
        <w:rPr>
          <w:rFonts w:ascii="Times New Roman" w:hAnsi="Times New Roman"/>
          <w:sz w:val="24"/>
          <w:szCs w:val="24"/>
          <w:lang w:eastAsia="ru-RU"/>
        </w:rPr>
        <w:t xml:space="preserve">Акт</w:t>
      </w:r>
      <w:r>
        <w:rPr>
          <w:rFonts w:ascii="Times New Roman" w:hAnsi="Times New Roman"/>
          <w:sz w:val="24"/>
          <w:szCs w:val="24"/>
          <w:lang w:eastAsia="ru-RU"/>
        </w:rPr>
        <w:fldChar w:fldCharType="end"/>
      </w:r>
      <w:r>
        <w:rPr>
          <w:rFonts w:ascii="Times New Roman" w:hAnsi="Times New Roman"/>
          <w:sz w:val="24"/>
          <w:szCs w:val="24"/>
          <w:lang w:eastAsia="ru-RU"/>
        </w:rPr>
        <w:t xml:space="preserve"> приемки </w:t>
      </w:r>
      <w:r>
        <w:rPr>
          <w:rFonts w:ascii="Times New Roman" w:hAnsi="Times New Roman"/>
          <w:sz w:val="24"/>
          <w:szCs w:val="24"/>
          <w:lang w:eastAsia="ru-RU"/>
        </w:rPr>
        <w:t xml:space="preserve">по форме </w:t>
      </w:r>
      <w:r>
        <w:rPr>
          <w:rFonts w:ascii="Times New Roman" w:hAnsi="Times New Roman"/>
          <w:sz w:val="24"/>
          <w:szCs w:val="24"/>
          <w:lang w:eastAsia="ru-RU"/>
        </w:rPr>
        <w:t xml:space="preserve">0510452</w:t>
      </w:r>
      <w:r>
        <w:rPr>
          <w:rFonts w:ascii="Times New Roman" w:hAnsi="Times New Roman"/>
          <w:sz w:val="24"/>
          <w:szCs w:val="24"/>
          <w:lang w:eastAsia="ru-RU"/>
        </w:rPr>
        <w:t xml:space="preserve">. Подписани</w:t>
      </w:r>
      <w:r>
        <w:rPr>
          <w:rFonts w:ascii="Times New Roman" w:hAnsi="Times New Roman"/>
          <w:sz w:val="24"/>
          <w:szCs w:val="24"/>
          <w:lang w:eastAsia="ru-RU"/>
        </w:rPr>
        <w:t xml:space="preserve">е</w:t>
      </w:r>
      <w:r>
        <w:rPr>
          <w:rFonts w:ascii="Times New Roman" w:hAnsi="Times New Roman"/>
          <w:sz w:val="24"/>
          <w:szCs w:val="24"/>
          <w:lang w:eastAsia="ru-RU"/>
        </w:rPr>
        <w:t xml:space="preserve"> Акта, указанного  в настоящем пункте может осуществляться</w:t>
      </w:r>
      <w:r>
        <w:rPr>
          <w:rFonts w:ascii="Times New Roman" w:hAnsi="Times New Roman"/>
          <w:sz w:val="24"/>
          <w:szCs w:val="24"/>
        </w:rPr>
        <w:t xml:space="preserve"> без обязательного присутствия уполномоченного представителя Поставщика.</w:t>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lang w:eastAsia="ru-RU"/>
        </w:rPr>
      </w:pPr>
      <w:r>
        <w:rPr>
          <w:rFonts w:ascii="Times New Roman" w:hAnsi="Times New Roman"/>
          <w:sz w:val="24"/>
          <w:szCs w:val="24"/>
        </w:rPr>
        <w:t xml:space="preserve">          3.1</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Дата подписания  </w:t>
      </w:r>
      <w:r>
        <w:rPr>
          <w:rFonts w:ascii="Times New Roman" w:hAnsi="Times New Roman"/>
          <w:sz w:val="24"/>
          <w:szCs w:val="24"/>
          <w:lang w:eastAsia="ru-RU"/>
        </w:rPr>
        <w:t xml:space="preserve">Акта приемки </w:t>
      </w:r>
      <w:r>
        <w:rPr>
          <w:rFonts w:ascii="Times New Roman" w:hAnsi="Times New Roman"/>
          <w:sz w:val="24"/>
          <w:szCs w:val="24"/>
          <w:lang w:eastAsia="ru-RU"/>
        </w:rPr>
        <w:fldChar w:fldCharType="begin"/>
      </w:r>
      <w:r>
        <w:rPr>
          <w:rFonts w:ascii="Times New Roman" w:hAnsi="Times New Roman"/>
          <w:sz w:val="24"/>
          <w:szCs w:val="24"/>
          <w:lang w:eastAsia="ru-RU"/>
        </w:rPr>
        <w:instrText xml:space="preserve">HYPERLINK https://login.consultant.ru/link/?req=doc&amp;base=RZR&amp;n=465243&amp;dst=5960 </w:instrText>
      </w:r>
      <w:r>
        <w:rPr>
          <w:rFonts w:ascii="Times New Roman" w:hAnsi="Times New Roman"/>
          <w:sz w:val="24"/>
          <w:szCs w:val="24"/>
          <w:lang w:eastAsia="ru-RU"/>
        </w:rPr>
        <w:fldChar w:fldCharType="separate"/>
      </w:r>
      <w:r>
        <w:rPr>
          <w:rFonts w:ascii="Times New Roman" w:hAnsi="Times New Roman"/>
          <w:sz w:val="24"/>
          <w:szCs w:val="24"/>
          <w:lang w:eastAsia="ru-RU"/>
        </w:rPr>
        <w:t xml:space="preserve">(ф. 0510452)</w:t>
      </w:r>
      <w:r>
        <w:rPr>
          <w:rFonts w:ascii="Times New Roman" w:hAnsi="Times New Roman"/>
          <w:sz w:val="24"/>
          <w:szCs w:val="24"/>
          <w:lang w:eastAsia="ru-RU"/>
        </w:rPr>
        <w:fldChar w:fldCharType="end"/>
      </w:r>
      <w:r>
        <w:rPr>
          <w:rFonts w:ascii="Times New Roman" w:hAnsi="Times New Roman"/>
          <w:sz w:val="24"/>
          <w:szCs w:val="24"/>
          <w:lang w:eastAsia="ru-RU"/>
        </w:rPr>
        <w:t xml:space="preserve"> ответственным лицом Заказчика считается датой приёмки Товара. </w:t>
      </w:r>
      <w:r>
        <w:rPr>
          <w:rFonts w:ascii="Times New Roman" w:hAnsi="Times New Roman"/>
          <w:sz w:val="24"/>
          <w:szCs w:val="24"/>
          <w:lang w:eastAsia="ru-RU"/>
        </w:rPr>
      </w:r>
      <w:r>
        <w:rPr>
          <w:rFonts w:ascii="Times New Roman" w:hAnsi="Times New Roman"/>
          <w:sz w:val="24"/>
          <w:szCs w:val="24"/>
          <w:lang w:eastAsia="ru-RU"/>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4. Взаимодействие Сторон</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 </w:t>
      </w:r>
      <w:r>
        <w:rPr>
          <w:rFonts w:ascii="Times New Roman" w:hAnsi="Times New Roman"/>
          <w:sz w:val="24"/>
          <w:szCs w:val="24"/>
          <w:u w:val="single"/>
        </w:rPr>
        <w:t xml:space="preserve">Поставщик обязан</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4.1.1. Поставить Товар в порядке, количестве, в срок и на условиях, предусмотренных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4.1.2</w:t>
      </w:r>
      <w:r>
        <w:rPr>
          <w:rFonts w:ascii="Times New Roman" w:hAnsi="Times New Roman"/>
          <w:sz w:val="24"/>
          <w:szCs w:val="24"/>
        </w:rPr>
        <w:t xml:space="preserve">.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4.1.4</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w:t>
      </w:r>
      <w:r>
        <w:rPr>
          <w:rFonts w:ascii="Times New Roman" w:hAnsi="Times New Roman"/>
          <w:sz w:val="24"/>
          <w:szCs w:val="24"/>
        </w:rPr>
        <w:t xml:space="preserve">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w:t>
      </w:r>
      <w:r>
        <w:rPr>
          <w:rFonts w:ascii="Times New Roman" w:hAnsi="Times New Roman"/>
          <w:sz w:val="24"/>
          <w:szCs w:val="24"/>
        </w:rPr>
        <w:t xml:space="preserve">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Pr>
          <w:rFonts w:ascii="Times New Roman" w:hAnsi="Times New Roman"/>
          <w:sz w:val="24"/>
          <w:szCs w:val="24"/>
        </w:rPr>
        <w:t xml:space="preserve">исполнения своих обязательств, в том числе о сложностях, возникающих при исполнении настоящего Контракта.</w:t>
      </w:r>
      <w:r>
        <w:rPr>
          <w:rFonts w:ascii="Times New Roman" w:hAnsi="Times New Roman"/>
          <w:sz w:val="24"/>
          <w:szCs w:val="24"/>
        </w:rPr>
      </w:r>
      <w:r>
        <w:rPr>
          <w:rFonts w:ascii="Times New Roman" w:hAnsi="Times New Roman"/>
          <w:sz w:val="24"/>
          <w:szCs w:val="24"/>
        </w:rPr>
      </w:r>
    </w:p>
    <w:p>
      <w:pPr>
        <w:pStyle w:val="890"/>
        <w:pBdr/>
        <w:spacing/>
        <w:ind/>
        <w:rPr>
          <w:rFonts w:ascii="Times New Roman" w:hAnsi="Times New Roman"/>
          <w:sz w:val="24"/>
          <w:szCs w:val="24"/>
        </w:rPr>
      </w:pPr>
      <w:r/>
      <w:bookmarkStart w:id="7" w:name="Par184"/>
      <w:r/>
      <w:bookmarkEnd w:id="7"/>
      <w:r>
        <w:rPr>
          <w:rFonts w:ascii="Times New Roman" w:hAnsi="Times New Roman"/>
          <w:sz w:val="24"/>
          <w:szCs w:val="24"/>
        </w:rPr>
        <w:t xml:space="preserve">         </w:t>
      </w:r>
      <w:r>
        <w:rPr>
          <w:rFonts w:ascii="Times New Roman" w:hAnsi="Times New Roman"/>
          <w:sz w:val="24"/>
          <w:szCs w:val="24"/>
        </w:rPr>
        <w:t xml:space="preserve">4.1.6. </w:t>
      </w:r>
      <w:r>
        <w:rPr>
          <w:rFonts w:ascii="Times New Roman" w:hAnsi="Times New Roman"/>
          <w:sz w:val="24"/>
          <w:szCs w:val="24"/>
        </w:rPr>
        <w:t xml:space="preserve">Исполнитель гарантирует соответствие требованиям статьи 31 Федерального закона о контрактной системе.</w:t>
      </w:r>
      <w:r>
        <w:rPr>
          <w:rFonts w:ascii="Times New Roman" w:hAnsi="Times New Roman"/>
          <w:sz w:val="24"/>
          <w:szCs w:val="24"/>
        </w:rPr>
      </w:r>
      <w:r>
        <w:rPr>
          <w:rFonts w:ascii="Times New Roman" w:hAnsi="Times New Roman"/>
          <w:sz w:val="24"/>
          <w:szCs w:val="24"/>
        </w:rPr>
      </w:r>
    </w:p>
    <w:p>
      <w:pPr>
        <w:pStyle w:val="890"/>
        <w:pBdr/>
        <w:spacing/>
        <w:ind/>
        <w:rPr>
          <w:rFonts w:ascii="Times New Roman" w:hAnsi="Times New Roman"/>
          <w:sz w:val="24"/>
          <w:szCs w:val="24"/>
        </w:rPr>
      </w:pPr>
      <w:r>
        <w:rPr>
          <w:rFonts w:ascii="Times New Roman" w:hAnsi="Times New Roman"/>
          <w:sz w:val="24"/>
          <w:szCs w:val="24"/>
        </w:rPr>
        <w:t xml:space="preserve">        4.1.7.</w:t>
      </w:r>
      <w:r>
        <w:rPr>
          <w:rFonts w:ascii="Times New Roman" w:hAnsi="Times New Roman"/>
          <w:sz w:val="24"/>
          <w:szCs w:val="24"/>
        </w:rPr>
        <w:t xml:space="preserve">Обеспечивать</w:t>
      </w:r>
      <w:r>
        <w:rPr>
          <w:rFonts w:ascii="Times New Roman" w:hAnsi="Times New Roman"/>
          <w:sz w:val="24"/>
          <w:szCs w:val="24"/>
        </w:rPr>
        <w:t xml:space="preserve"> гарантии на Товар в соответствии с </w:t>
      </w:r>
      <w:r>
        <w:fldChar w:fldCharType="begin"/>
      </w:r>
      <w:r>
        <w:instrText xml:space="preserve"> HYPERLINK \l "Par243" </w:instrText>
      </w:r>
      <w:r>
        <w:fldChar w:fldCharType="separate"/>
      </w:r>
      <w:r>
        <w:rPr>
          <w:rFonts w:ascii="Times New Roman" w:hAnsi="Times New Roman"/>
          <w:sz w:val="24"/>
          <w:szCs w:val="24"/>
        </w:rPr>
        <w:t xml:space="preserve">разделом 6</w:t>
      </w:r>
      <w:r>
        <w:rPr>
          <w:rFonts w:ascii="Times New Roman" w:hAnsi="Times New Roman"/>
          <w:sz w:val="24"/>
          <w:szCs w:val="24"/>
        </w:rPr>
        <w:fldChar w:fldCharType="end"/>
      </w:r>
      <w:r>
        <w:rPr>
          <w:rFonts w:ascii="Times New Roman" w:hAnsi="Times New Roman"/>
          <w:sz w:val="24"/>
          <w:szCs w:val="24"/>
        </w:rPr>
        <w:t xml:space="preserve">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 </w:t>
      </w:r>
      <w:r>
        <w:rPr>
          <w:rFonts w:ascii="Times New Roman" w:hAnsi="Times New Roman"/>
          <w:sz w:val="24"/>
          <w:szCs w:val="24"/>
          <w:u w:val="single"/>
        </w:rPr>
        <w:t xml:space="preserve">Поставщик вправе</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4.2.1. Требовать от Заказчика надлежащего исполнения обязательств в соответствии с условиями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8" w:name="Par198"/>
      <w:r/>
      <w:bookmarkEnd w:id="8"/>
      <w:r>
        <w:rPr>
          <w:rFonts w:ascii="Times New Roman" w:hAnsi="Times New Roman"/>
          <w:sz w:val="24"/>
          <w:szCs w:val="24"/>
        </w:rPr>
        <w:t xml:space="preserve">4.2.2. Требовать от Заказчика своевременной оплаты поставленного и принятого Заказчиком Товара в порядке и на условиях, предусмотренных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9" w:name="Par199"/>
      <w:r/>
      <w:bookmarkEnd w:id="9"/>
      <w:r>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статьи 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4.2.4. Требовать возмещения убытков,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sz w:val="24"/>
          <w:szCs w:val="24"/>
        </w:rPr>
        <w:t xml:space="preserve">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t xml:space="preserve">. </w:t>
      </w:r>
      <w:r>
        <w:rPr>
          <w:rFonts w:ascii="Times New Roman" w:hAnsi="Times New Roman"/>
          <w:sz w:val="24"/>
          <w:szCs w:val="24"/>
        </w:rPr>
        <w:t xml:space="preserve">По согласованию с Заказчик</w:t>
      </w:r>
      <w:r>
        <w:rPr>
          <w:rFonts w:ascii="Times New Roman" w:hAnsi="Times New Roman"/>
          <w:sz w:val="24"/>
          <w:szCs w:val="24"/>
        </w:rPr>
        <w:t xml:space="preserve">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hAnsi="Times New Roman"/>
          <w:sz w:val="24"/>
          <w:szCs w:val="24"/>
        </w:rPr>
        <w:t xml:space="preserve">Контракте</w:t>
      </w:r>
      <w:r>
        <w:rPr>
          <w:rFonts w:ascii="Times New Roman" w:hAnsi="Times New Roman"/>
          <w:sz w:val="24"/>
          <w:szCs w:val="24"/>
        </w:rPr>
        <w:t xml:space="preserve">, </w:t>
      </w:r>
      <w:r>
        <w:rPr>
          <w:rFonts w:ascii="Times New Roman" w:hAnsi="Times New Roman"/>
          <w:sz w:val="24"/>
          <w:szCs w:val="24"/>
        </w:rPr>
        <w:t xml:space="preserve">за исключением случаев, которые предусмотрены </w:t>
      </w:r>
      <w:r>
        <w:rPr>
          <w:rFonts w:ascii="Times New Roman" w:hAnsi="Times New Roman"/>
          <w:sz w:val="24"/>
          <w:szCs w:val="24"/>
        </w:rPr>
        <w:t xml:space="preserve">Федеральным законом о контрактной системе.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4.3. </w:t>
      </w:r>
      <w:r>
        <w:rPr>
          <w:rFonts w:ascii="Times New Roman" w:hAnsi="Times New Roman"/>
          <w:sz w:val="24"/>
          <w:szCs w:val="24"/>
          <w:u w:val="single"/>
        </w:rPr>
        <w:t xml:space="preserve">Заказчик обязуется</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0" w:name="Par210"/>
      <w:r/>
      <w:bookmarkEnd w:id="10"/>
      <w:r>
        <w:rPr>
          <w:rFonts w:ascii="Times New Roman" w:hAnsi="Times New Roman"/>
          <w:sz w:val="24"/>
          <w:szCs w:val="24"/>
        </w:rPr>
        <w:t xml:space="preserve">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1" w:name="Par211"/>
      <w:r/>
      <w:bookmarkEnd w:id="11"/>
      <w:r>
        <w:rPr>
          <w:rFonts w:ascii="Times New Roman" w:hAnsi="Times New Roman"/>
          <w:sz w:val="24"/>
          <w:szCs w:val="24"/>
        </w:rPr>
        <w:t xml:space="preserve">4.3.</w:t>
      </w:r>
      <w:r>
        <w:rPr>
          <w:rFonts w:ascii="Times New Roman" w:hAnsi="Times New Roman"/>
          <w:sz w:val="24"/>
          <w:szCs w:val="24"/>
        </w:rPr>
        <w:t xml:space="preserve">2</w:t>
      </w:r>
      <w:r>
        <w:rPr>
          <w:rFonts w:ascii="Times New Roman" w:hAnsi="Times New Roman"/>
          <w:sz w:val="24"/>
          <w:szCs w:val="24"/>
        </w:rPr>
        <w:t xml:space="preserve">. </w:t>
      </w:r>
      <w:r>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Pr>
          <w:rFonts w:ascii="Times New Roman" w:hAnsi="Times New Roman"/>
          <w:sz w:val="24"/>
          <w:szCs w:val="24"/>
        </w:rPr>
        <w:t xml:space="preserve">по его юридическому адресу</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Датой такого надлежащего уведомления считается: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дата, указан</w:t>
      </w:r>
      <w:r>
        <w:rPr>
          <w:rFonts w:ascii="Times New Roman" w:hAnsi="Times New Roman"/>
          <w:sz w:val="24"/>
          <w:szCs w:val="24"/>
        </w:rPr>
        <w:t xml:space="preserve">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w:t>
      </w:r>
      <w:r>
        <w:rPr>
          <w:rFonts w:ascii="Times New Roman" w:hAnsi="Times New Roman"/>
          <w:sz w:val="24"/>
          <w:szCs w:val="24"/>
        </w:rPr>
        <w:t xml:space="preserve">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w:t>
      </w:r>
      <w:r>
        <w:rPr>
          <w:rFonts w:ascii="Times New Roman" w:hAnsi="Times New Roman"/>
          <w:sz w:val="24"/>
          <w:szCs w:val="24"/>
        </w:rPr>
        <w:t xml:space="preserve">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 xml:space="preserve">направления письма Поставщику.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4.3.</w:t>
      </w:r>
      <w:r>
        <w:rPr>
          <w:rFonts w:ascii="Times New Roman" w:hAnsi="Times New Roman"/>
          <w:sz w:val="24"/>
          <w:szCs w:val="24"/>
        </w:rPr>
        <w:t xml:space="preserve">3</w:t>
      </w:r>
      <w:r>
        <w:rPr>
          <w:rFonts w:ascii="Times New Roman" w:hAnsi="Times New Roman"/>
          <w:sz w:val="24"/>
          <w:szCs w:val="24"/>
        </w:rPr>
        <w:t xml:space="preserve">. Требовать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sz w:val="24"/>
          <w:szCs w:val="24"/>
        </w:rPr>
        <w:t xml:space="preserve">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4.3.</w:t>
      </w:r>
      <w:r>
        <w:rPr>
          <w:rFonts w:ascii="Times New Roman" w:hAnsi="Times New Roman"/>
          <w:sz w:val="24"/>
          <w:szCs w:val="24"/>
        </w:rPr>
        <w:t xml:space="preserve">4</w:t>
      </w:r>
      <w:r>
        <w:rPr>
          <w:rFonts w:ascii="Times New Roman" w:hAnsi="Times New Roman"/>
          <w:sz w:val="24"/>
          <w:szCs w:val="24"/>
        </w:rPr>
        <w:t xml:space="preserve">. Обеспечить своевременн</w:t>
      </w:r>
      <w:r>
        <w:rPr>
          <w:rFonts w:ascii="Times New Roman" w:hAnsi="Times New Roman"/>
          <w:sz w:val="24"/>
          <w:szCs w:val="24"/>
        </w:rPr>
        <w:t xml:space="preserve">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и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 </w:t>
      </w:r>
      <w:r>
        <w:rPr>
          <w:rFonts w:ascii="Times New Roman" w:hAnsi="Times New Roman"/>
          <w:sz w:val="24"/>
          <w:szCs w:val="24"/>
          <w:u w:val="single"/>
        </w:rPr>
        <w:t xml:space="preserve">Заказчик вправе</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4.4.1. Требовать от Поставщика надлежащего исполнения обязательств по настоящему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4.4.2. Требовать от Поставщика своевременного устранения нарушений, выявленных как в ходе приемки, так и в течение срока годности</w:t>
      </w:r>
      <w:r>
        <w:rPr>
          <w:rFonts w:ascii="Times New Roman" w:hAnsi="Times New Roman"/>
          <w:sz w:val="24"/>
          <w:szCs w:val="24"/>
        </w:rPr>
        <w:t xml:space="preserve">/гарантийного срока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4.4.3. Проверять ход и качество выполнения Поставщиком условий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4.4.4. Требовать возмещения убытков в соответствии с </w:t>
      </w:r>
      <w:r>
        <w:fldChar w:fldCharType="begin"/>
      </w:r>
      <w:r>
        <w:instrText xml:space="preserve"> HYPERLINK \l "Par264" </w:instrText>
      </w:r>
      <w:r>
        <w:fldChar w:fldCharType="separate"/>
      </w:r>
      <w:r>
        <w:rPr>
          <w:rFonts w:ascii="Times New Roman" w:hAnsi="Times New Roman"/>
          <w:sz w:val="24"/>
          <w:szCs w:val="24"/>
        </w:rPr>
        <w:t xml:space="preserve">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 причиненных по вине Поставщика.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4.4.6. Отказаться от приемки и оплаты Товара, не соответствующего условиям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2" w:name="Par229"/>
      <w:r/>
      <w:bookmarkEnd w:id="12"/>
      <w:r>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статьи 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5. Упаковка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5.1. Товар дол</w:t>
      </w:r>
      <w:r>
        <w:rPr>
          <w:rFonts w:ascii="Times New Roman" w:hAnsi="Times New Roman"/>
          <w:sz w:val="24"/>
          <w:szCs w:val="24"/>
        </w:rPr>
        <w:t xml:space="preserve">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pPr>
      <w:r>
        <w:rPr>
          <w:rFonts w:ascii="Times New Roman" w:hAnsi="Times New Roman"/>
          <w:sz w:val="24"/>
          <w:szCs w:val="24"/>
        </w:rPr>
        <w:t xml:space="preserve">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5.3. Упаковка Товара, имеющая внешние де</w:t>
      </w:r>
      <w:r>
        <w:rPr>
          <w:rFonts w:ascii="Times New Roman" w:hAnsi="Times New Roman"/>
          <w:sz w:val="24"/>
          <w:szCs w:val="24"/>
        </w:rPr>
        <w:t xml:space="preserve">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5.4. Поставщик несет ответственность перед Заказчиком за повреждение Товара вследствие его ненадлежащей упаковки.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5.5. Транспортная упаковка должна соответствовать требованиям законодательства Российской Федерации, иметь маркировку</w:t>
      </w:r>
      <w:r>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i/>
          <w:sz w:val="24"/>
          <w:szCs w:val="24"/>
        </w:rPr>
      </w:pPr>
      <w:r/>
      <w:bookmarkStart w:id="13" w:name="Par243"/>
      <w:r/>
      <w:bookmarkEnd w:id="13"/>
      <w:r>
        <w:rPr>
          <w:rFonts w:ascii="Times New Roman" w:hAnsi="Times New Roman"/>
          <w:b/>
          <w:bCs/>
          <w:sz w:val="24"/>
          <w:szCs w:val="24"/>
        </w:rPr>
        <w:t xml:space="preserve">6. Гарантия, качество Товара</w:t>
      </w:r>
      <w:r>
        <w:rPr>
          <w:rFonts w:ascii="Times New Roman" w:hAnsi="Times New Roman"/>
          <w:i/>
          <w:sz w:val="24"/>
          <w:szCs w:val="24"/>
        </w:rPr>
        <w:t xml:space="preserve"> </w:t>
      </w:r>
      <w:r>
        <w:rPr>
          <w:rFonts w:ascii="Times New Roman" w:hAnsi="Times New Roman"/>
          <w:i/>
          <w:sz w:val="24"/>
          <w:szCs w:val="24"/>
        </w:rPr>
      </w:r>
      <w:r>
        <w:rPr>
          <w:rFonts w:ascii="Times New Roman" w:hAnsi="Times New Roman"/>
          <w:i/>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6.1. Поставщик гарантирует, что поставляемый Товар соответствует требованиям, установленным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w:t>
      </w:r>
      <w:r>
        <w:rPr>
          <w:rFonts w:ascii="Times New Roman" w:hAnsi="Times New Roman"/>
          <w:sz w:val="24"/>
          <w:szCs w:val="24"/>
        </w:rPr>
        <w:t xml:space="preserve">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6.2. Поставщик предоставляет За</w:t>
      </w:r>
      <w:r>
        <w:rPr>
          <w:rFonts w:ascii="Times New Roman" w:hAnsi="Times New Roman"/>
          <w:sz w:val="24"/>
          <w:szCs w:val="24"/>
        </w:rPr>
        <w:t xml:space="preserve">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w:t>
      </w:r>
      <w:r>
        <w:rPr>
          <w:rFonts w:ascii="Times New Roman" w:hAnsi="Times New Roman"/>
          <w:sz w:val="24"/>
          <w:szCs w:val="24"/>
        </w:rPr>
        <w:t xml:space="preserve">неисправностей посредством замены запасных частей.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6.4. Гарантия Поставщика на поставленный Товар составляет </w:t>
      </w:r>
      <w:r>
        <w:rPr>
          <w:rFonts w:ascii="Times New Roman" w:hAnsi="Times New Roman"/>
          <w:sz w:val="24"/>
          <w:szCs w:val="24"/>
        </w:rPr>
        <w:t xml:space="preserve">12 </w:t>
      </w:r>
      <w:r>
        <w:rPr>
          <w:rFonts w:ascii="Times New Roman" w:hAnsi="Times New Roman"/>
          <w:b/>
          <w:i/>
          <w:sz w:val="24"/>
          <w:szCs w:val="24"/>
        </w:rPr>
        <w:t xml:space="preserve">месяцев</w:t>
      </w:r>
      <w:r>
        <w:rPr>
          <w:rFonts w:ascii="Times New Roman" w:hAnsi="Times New Roman"/>
          <w:sz w:val="24"/>
          <w:szCs w:val="24"/>
        </w:rPr>
        <w:t xml:space="preserve">. Гарантия производителя на Товар составляет </w:t>
      </w:r>
      <w:r>
        <w:rPr>
          <w:rFonts w:ascii="Times New Roman" w:hAnsi="Times New Roman"/>
          <w:sz w:val="24"/>
          <w:szCs w:val="24"/>
        </w:rPr>
        <w:t xml:space="preserve">12 </w:t>
      </w:r>
      <w:r>
        <w:rPr>
          <w:rFonts w:ascii="Times New Roman" w:hAnsi="Times New Roman"/>
          <w:b/>
          <w:i/>
          <w:sz w:val="24"/>
          <w:szCs w:val="24"/>
        </w:rPr>
        <w:t xml:space="preserve">месяцев</w:t>
      </w:r>
      <w:r>
        <w:rPr>
          <w:rFonts w:ascii="Times New Roman" w:hAnsi="Times New Roman"/>
          <w:sz w:val="24"/>
          <w:szCs w:val="24"/>
        </w:rPr>
        <w:t xml:space="preserve">. Гарантийный срок начинает исчисляться со дня подписания соответствующего документа о приемке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6.6. Поставщик не несет гарантийной ответственности за неполадки и неисправности Товара, если они произошли: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а) в результате внесения Заказчиком или третьей стороной модификаций или изменений Товара без письменного согласия Поставщика;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bookmarkStart w:id="14" w:name="Par264"/>
      <w:r/>
      <w:bookmarkEnd w:id="14"/>
      <w:r>
        <w:rPr>
          <w:rFonts w:ascii="Times New Roman" w:hAnsi="Times New Roman"/>
          <w:b/>
          <w:bCs/>
          <w:sz w:val="24"/>
          <w:szCs w:val="24"/>
        </w:rPr>
        <w:t xml:space="preserve">7. Ответственность Сторон</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7.2. Размер штрафа устанавливается в порядке, установленном </w:t>
      </w:r>
      <w:r>
        <w:fldChar w:fldCharType="begin"/>
      </w:r>
      <w:r>
        <w:instrText xml:space="preserve"> HYPERLINK "consultantplus://offline/ref=176F26A7F26FE2845A67092FD5B01F2BDEB7F2B4F1BEF42036BC3613AD6CEA33B7E07621AAB665C5E893C55EF83B77D59958D4l7b6H" </w:instrText>
      </w:r>
      <w:r>
        <w:fldChar w:fldCharType="separate"/>
      </w:r>
      <w:r>
        <w:rPr>
          <w:rFonts w:ascii="Times New Roman" w:hAnsi="Times New Roman"/>
          <w:sz w:val="24"/>
          <w:szCs w:val="24"/>
        </w:rPr>
        <w:t xml:space="preserve">Правилами</w:t>
      </w:r>
      <w:r>
        <w:rPr>
          <w:rFonts w:ascii="Times New Roman" w:hAnsi="Times New Roman"/>
          <w:sz w:val="24"/>
          <w:szCs w:val="24"/>
        </w:rPr>
        <w:fldChar w:fldCharType="end"/>
      </w:r>
      <w:r>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w:t>
      </w:r>
      <w:r>
        <w:rPr>
          <w:rFonts w:ascii="Times New Roman" w:hAnsi="Times New Roman"/>
          <w:sz w:val="24"/>
          <w:szCs w:val="24"/>
        </w:rPr>
        <w:t xml:space="preserve">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Pr>
          <w:rFonts w:ascii="Times New Roman" w:hAnsi="Times New Roman"/>
          <w:sz w:val="24"/>
          <w:szCs w:val="24"/>
        </w:rPr>
        <w:t xml:space="preserve">№</w:t>
      </w:r>
      <w:r>
        <w:rPr>
          <w:rFonts w:ascii="Times New Roman" w:hAnsi="Times New Roman"/>
          <w:sz w:val="24"/>
          <w:szCs w:val="24"/>
        </w:rPr>
        <w:t xml:space="preserve"> 1042 (далее - Правила определения размера штрафа).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 xml:space="preserve">Ответственность Заказчика: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7.3.1. В</w:t>
      </w:r>
      <w:r>
        <w:rPr>
          <w:rFonts w:ascii="Times New Roman" w:hAnsi="Times New Roman"/>
          <w:sz w:val="24"/>
          <w:szCs w:val="24"/>
        </w:rPr>
        <w:t xml:space="preserve"> случа</w:t>
      </w:r>
      <w:r>
        <w:rPr>
          <w:rFonts w:ascii="Times New Roman" w:hAnsi="Times New Roman"/>
          <w:sz w:val="24"/>
          <w:szCs w:val="24"/>
        </w:rPr>
        <w:t xml:space="preserve">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5" w:name="Par270"/>
      <w:r/>
      <w:bookmarkEnd w:id="15"/>
      <w:r>
        <w:rPr>
          <w:rFonts w:ascii="Times New Roman" w:hAnsi="Times New Roman"/>
          <w:sz w:val="24"/>
          <w:szCs w:val="24"/>
        </w:rPr>
        <w:t xml:space="preserve">7.</w:t>
      </w:r>
      <w:r>
        <w:rPr>
          <w:rFonts w:ascii="Times New Roman" w:hAnsi="Times New Roman"/>
          <w:sz w:val="24"/>
          <w:szCs w:val="24"/>
        </w:rPr>
        <w:t xml:space="preserve">3.2</w:t>
      </w:r>
      <w:r>
        <w:rPr>
          <w:rFonts w:ascii="Times New Roman" w:hAnsi="Times New Roman"/>
          <w:sz w:val="24"/>
          <w:szCs w:val="24"/>
        </w:rPr>
        <w:t xml:space="preserve">. Пеня начисляется за каждый день просрочки исполнения Заказчиком обязательства, предусмотренного Контр</w:t>
      </w:r>
      <w:r>
        <w:rPr>
          <w:rFonts w:ascii="Times New Roman" w:hAnsi="Times New Roman"/>
          <w:sz w:val="24"/>
          <w:szCs w:val="24"/>
        </w:rPr>
        <w:t xml:space="preserve">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6" w:name="Par271"/>
      <w:r/>
      <w:bookmarkEnd w:id="16"/>
      <w:r>
        <w:rPr>
          <w:rFonts w:ascii="Times New Roman" w:hAnsi="Times New Roman"/>
          <w:sz w:val="24"/>
          <w:szCs w:val="24"/>
        </w:rPr>
        <w:t xml:space="preserve">7.</w:t>
      </w:r>
      <w:r>
        <w:rPr>
          <w:rFonts w:ascii="Times New Roman" w:hAnsi="Times New Roman"/>
          <w:sz w:val="24"/>
          <w:szCs w:val="24"/>
        </w:rPr>
        <w:t xml:space="preserve">3.3</w:t>
      </w:r>
      <w:r>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Pr>
          <w:rFonts w:ascii="Times New Roman" w:hAnsi="Times New Roman"/>
          <w:sz w:val="24"/>
          <w:szCs w:val="24"/>
        </w:rPr>
        <w:t xml:space="preserve">1000 рублей</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3.4</w:t>
      </w:r>
      <w:r>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r>
        <w:fldChar w:fldCharType="begin"/>
      </w:r>
      <w:r>
        <w:instrText xml:space="preserve"> HYPERLINK \l "Par270" </w:instrText>
      </w:r>
      <w:r>
        <w:fldChar w:fldCharType="separate"/>
      </w:r>
      <w:r>
        <w:rPr>
          <w:rFonts w:ascii="Times New Roman" w:hAnsi="Times New Roman"/>
          <w:sz w:val="24"/>
          <w:szCs w:val="24"/>
        </w:rPr>
        <w:t xml:space="preserve">пунктами 7.</w:t>
      </w:r>
      <w:r>
        <w:rPr>
          <w:rFonts w:ascii="Times New Roman" w:hAnsi="Times New Roman"/>
          <w:sz w:val="24"/>
          <w:szCs w:val="24"/>
        </w:rPr>
        <w:fldChar w:fldCharType="end"/>
      </w:r>
      <w:r>
        <w:rPr>
          <w:rFonts w:ascii="Times New Roman" w:hAnsi="Times New Roman"/>
          <w:sz w:val="24"/>
          <w:szCs w:val="24"/>
        </w:rPr>
        <w:t xml:space="preserve">3.2-7.3.3. </w:t>
      </w:r>
      <w:r>
        <w:rPr>
          <w:rFonts w:ascii="Times New Roman" w:hAnsi="Times New Roman"/>
          <w:sz w:val="24"/>
          <w:szCs w:val="24"/>
        </w:rPr>
        <w:t xml:space="preserve">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3.5</w:t>
      </w:r>
      <w:r>
        <w:rPr>
          <w:rFonts w:ascii="Times New Roman" w:hAnsi="Times New Roman"/>
          <w:sz w:val="24"/>
          <w:szCs w:val="24"/>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7.4</w:t>
      </w:r>
      <w:r>
        <w:rPr>
          <w:rFonts w:ascii="Times New Roman" w:hAnsi="Times New Roman"/>
          <w:sz w:val="24"/>
          <w:szCs w:val="24"/>
        </w:rPr>
        <w:t xml:space="preserve">.</w:t>
      </w:r>
      <w:r>
        <w:rPr>
          <w:rFonts w:ascii="Times New Roman" w:hAnsi="Times New Roman"/>
          <w:sz w:val="24"/>
          <w:szCs w:val="24"/>
        </w:rPr>
        <w:t xml:space="preserve"> Ответственность Поставщика: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Pr>
          <w:rFonts w:ascii="Times New Roman" w:hAnsi="Times New Roman"/>
          <w:sz w:val="24"/>
          <w:szCs w:val="24"/>
        </w:rPr>
        <w:t xml:space="preserve">В случае просрочки исполнения Поставщиком обязательств (в том числ</w:t>
      </w:r>
      <w:r>
        <w:rPr>
          <w:rFonts w:ascii="Times New Roman" w:hAnsi="Times New Roman"/>
          <w:sz w:val="24"/>
          <w:szCs w:val="24"/>
        </w:rPr>
        <w:t xml:space="preserve">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4.2</w:t>
      </w:r>
      <w:r>
        <w:rPr>
          <w:rFonts w:ascii="Times New Roman" w:hAnsi="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w:t>
      </w:r>
      <w:r>
        <w:rPr>
          <w:rFonts w:ascii="Times New Roman" w:hAnsi="Times New Roman"/>
          <w:sz w:val="24"/>
          <w:szCs w:val="24"/>
        </w:rPr>
        <w:t xml:space="preserve">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w:t>
      </w:r>
      <w:r>
        <w:rPr>
          <w:rFonts w:ascii="Times New Roman" w:hAnsi="Times New Roman"/>
          <w:sz w:val="24"/>
          <w:szCs w:val="24"/>
        </w:rPr>
        <w:t xml:space="preserve">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7" w:name="Par276"/>
      <w:r/>
      <w:bookmarkEnd w:id="17"/>
      <w:r>
        <w:rPr>
          <w:rFonts w:ascii="Times New Roman" w:hAnsi="Times New Roman"/>
          <w:sz w:val="24"/>
          <w:szCs w:val="24"/>
        </w:rPr>
        <w:t xml:space="preserve">7.4.3</w:t>
      </w:r>
      <w:r>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Pr>
          <w:rFonts w:ascii="Times New Roman" w:hAnsi="Times New Roman"/>
          <w:sz w:val="24"/>
          <w:szCs w:val="24"/>
        </w:rPr>
        <w:t xml:space="preserve">в размере 1</w:t>
      </w:r>
      <w:r>
        <w:rPr>
          <w:rFonts w:ascii="Times New Roman" w:hAnsi="Times New Roman"/>
          <w:sz w:val="24"/>
          <w:szCs w:val="24"/>
        </w:rPr>
        <w:t xml:space="preserve">0 процентов</w:t>
      </w:r>
      <w:r>
        <w:rPr>
          <w:rFonts w:ascii="Times New Roman" w:hAnsi="Times New Roman"/>
          <w:sz w:val="24"/>
          <w:szCs w:val="24"/>
        </w:rPr>
        <w:t xml:space="preserve"> цены </w:t>
      </w:r>
      <w:r>
        <w:rPr>
          <w:rFonts w:ascii="Times New Roman" w:hAnsi="Times New Roman"/>
          <w:sz w:val="24"/>
          <w:szCs w:val="24"/>
        </w:rPr>
        <w:t xml:space="preserve">контракта </w:t>
      </w:r>
      <w:r>
        <w:rPr>
          <w:rFonts w:ascii="Times New Roman" w:hAnsi="Times New Roman"/>
          <w:i/>
          <w:sz w:val="24"/>
          <w:szCs w:val="24"/>
        </w:rPr>
        <w:t xml:space="preserve">(этапа</w:t>
      </w:r>
      <w:r>
        <w:rPr>
          <w:rFonts w:ascii="Times New Roman" w:hAnsi="Times New Roman"/>
          <w:i/>
          <w:sz w:val="24"/>
          <w:szCs w:val="24"/>
        </w:rPr>
        <w:t xml:space="preserve">)</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8" w:name="Par277"/>
      <w:r/>
      <w:bookmarkStart w:id="19" w:name="Par279"/>
      <w:r/>
      <w:bookmarkEnd w:id="18"/>
      <w:r/>
      <w:bookmarkEnd w:id="19"/>
      <w:r>
        <w:rPr>
          <w:rFonts w:ascii="Times New Roman" w:hAnsi="Times New Roman"/>
          <w:sz w:val="24"/>
          <w:szCs w:val="24"/>
        </w:rPr>
        <w:t xml:space="preserve">7.</w:t>
      </w:r>
      <w:r>
        <w:rPr>
          <w:rFonts w:ascii="Times New Roman" w:hAnsi="Times New Roman"/>
          <w:sz w:val="24"/>
          <w:szCs w:val="24"/>
        </w:rPr>
        <w:t xml:space="preserve">4.4.</w:t>
      </w:r>
      <w:r>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Pr>
          <w:rFonts w:ascii="Times New Roman" w:hAnsi="Times New Roman"/>
          <w:sz w:val="24"/>
          <w:szCs w:val="24"/>
        </w:rPr>
        <w:t xml:space="preserve">1000 рублей</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5</w:t>
      </w:r>
      <w:r>
        <w:rPr>
          <w:rFonts w:ascii="Times New Roman" w:hAnsi="Times New Roman"/>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6</w:t>
      </w:r>
      <w:r>
        <w:rPr>
          <w:rFonts w:ascii="Times New Roman" w:hAnsi="Times New Roman"/>
          <w:sz w:val="24"/>
          <w:szCs w:val="24"/>
        </w:rPr>
        <w:t xml:space="preserve">. Уплата неустойки (штрафа, пени) не освобождает Стороны от исполнения обязательств по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8. Обеспечение исполнения Контракта</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8.1. Обеспечение исполнения Контракта не устанавливается.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9. Банковское сопровождение Контракта</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sz w:val="24"/>
          <w:szCs w:val="24"/>
        </w:rPr>
      </w:pPr>
      <w:r>
        <w:rPr>
          <w:rFonts w:ascii="Times New Roman" w:hAnsi="Times New Roman"/>
          <w:b/>
          <w:bCs/>
          <w:sz w:val="24"/>
          <w:szCs w:val="24"/>
        </w:rPr>
        <w:t xml:space="preserve">и </w:t>
      </w:r>
      <w:r>
        <w:rPr>
          <w:rFonts w:ascii="Times New Roman" w:hAnsi="Times New Roman"/>
          <w:b/>
          <w:bCs/>
          <w:sz w:val="24"/>
          <w:szCs w:val="24"/>
        </w:rPr>
        <w:t xml:space="preserve">(или)</w:t>
      </w:r>
      <w:r>
        <w:rPr>
          <w:rFonts w:ascii="Times New Roman" w:hAnsi="Times New Roman"/>
          <w:b/>
          <w:bCs/>
          <w:sz w:val="24"/>
          <w:szCs w:val="24"/>
        </w:rPr>
        <w:t xml:space="preserve"> </w:t>
      </w:r>
      <w:r>
        <w:rPr>
          <w:rFonts w:ascii="Times New Roman" w:hAnsi="Times New Roman"/>
          <w:b/>
          <w:bCs/>
          <w:sz w:val="24"/>
          <w:szCs w:val="24"/>
        </w:rPr>
        <w:t xml:space="preserve">Казначейское сопровождение </w:t>
      </w:r>
      <w:r>
        <w:rPr>
          <w:rFonts w:ascii="Times New Roman" w:hAnsi="Times New Roman"/>
          <w:b/>
          <w:bCs/>
          <w:sz w:val="24"/>
          <w:szCs w:val="24"/>
        </w:rPr>
        <w:t xml:space="preserve">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9.1. Банковское и</w:t>
      </w:r>
      <w:r>
        <w:rPr>
          <w:rFonts w:ascii="Times New Roman" w:hAnsi="Times New Roman"/>
          <w:sz w:val="24"/>
          <w:szCs w:val="24"/>
        </w:rPr>
        <w:t xml:space="preserve"> </w:t>
      </w:r>
      <w:r>
        <w:rPr>
          <w:rFonts w:ascii="Times New Roman" w:hAnsi="Times New Roman"/>
          <w:sz w:val="24"/>
          <w:szCs w:val="24"/>
        </w:rPr>
        <w:t xml:space="preserve">(или) казначейское сопровождение Контракта не предусмотрено.</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10. Обстоятельства непреодолимой силы</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w:t>
      </w:r>
      <w:r>
        <w:rPr>
          <w:rFonts w:ascii="Times New Roman" w:hAnsi="Times New Roman"/>
          <w:sz w:val="24"/>
          <w:szCs w:val="24"/>
        </w:rPr>
        <w:t xml:space="preserve">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10.3. Сторона, у которой возникли обстоятельства непреодолимой силы, обязана в течение </w:t>
      </w:r>
      <w:r>
        <w:rPr>
          <w:rFonts w:ascii="Times New Roman" w:hAnsi="Times New Roman"/>
          <w:sz w:val="24"/>
          <w:szCs w:val="24"/>
        </w:rPr>
        <w:t xml:space="preserve">10 рабочих</w:t>
      </w:r>
      <w:r>
        <w:rPr>
          <w:rFonts w:ascii="Times New Roman" w:hAnsi="Times New Roman"/>
          <w:sz w:val="24"/>
          <w:szCs w:val="24"/>
        </w:rPr>
        <w:t xml:space="preserve"> дней пи</w:t>
      </w:r>
      <w:r>
        <w:rPr>
          <w:rFonts w:ascii="Times New Roman" w:hAnsi="Times New Roman"/>
          <w:sz w:val="24"/>
          <w:szCs w:val="24"/>
        </w:rPr>
        <w:t xml:space="preserve">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10.5. Если, по мнению Сторон, исполнение Конт</w:t>
      </w:r>
      <w:r>
        <w:rPr>
          <w:rFonts w:ascii="Times New Roman" w:hAnsi="Times New Roman"/>
          <w:sz w:val="24"/>
          <w:szCs w:val="24"/>
        </w:rPr>
        <w:t xml:space="preserve">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11. Рассмотрение и разрешение споров</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11.1. Все споры, возникающие из настоящего Контракта, Стороны могут разрешать путем переговоров.</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fldChar w:fldCharType="begin"/>
      </w:r>
      <w:r>
        <w:instrText xml:space="preserve"> HYPERLINK "consultantplus://offline/ref=176F26A7F26FE2845A67092FD5B01F2BD9B5FAB7F1BDF42036BC3613AD6CEA33B7E07623A5EB338AE9CF8003EB3A78D59B5FC8766C44l2bBH" </w:instrText>
      </w:r>
      <w:r>
        <w:fldChar w:fldCharType="separate"/>
      </w:r>
      <w:r>
        <w:rPr>
          <w:rFonts w:ascii="Times New Roman" w:hAnsi="Times New Roman"/>
          <w:sz w:val="24"/>
          <w:szCs w:val="24"/>
        </w:rPr>
        <w:t xml:space="preserve">части 5 статьи 4</w:t>
      </w:r>
      <w:r>
        <w:rPr>
          <w:rFonts w:ascii="Times New Roman" w:hAnsi="Times New Roman"/>
          <w:sz w:val="24"/>
          <w:szCs w:val="24"/>
        </w:rPr>
        <w:fldChar w:fldCharType="end"/>
      </w:r>
      <w:r>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w:t>
      </w:r>
      <w:r>
        <w:rPr>
          <w:rFonts w:ascii="Times New Roman" w:hAnsi="Times New Roman"/>
          <w:sz w:val="24"/>
          <w:szCs w:val="24"/>
        </w:rPr>
        <w:t xml:space="preserve">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Pr>
          <w:rFonts w:ascii="Times New Roman" w:hAnsi="Times New Roman"/>
          <w:sz w:val="24"/>
          <w:szCs w:val="24"/>
        </w:rPr>
        <w:t xml:space="preserve">рабочих </w:t>
      </w:r>
      <w:r>
        <w:fldChar w:fldCharType="begin"/>
      </w:r>
      <w:r>
        <w:instrText xml:space="preserve"> HYPERLINK \l "Par621" </w:instrText>
      </w:r>
      <w:r>
        <w:fldChar w:fldCharType="separate"/>
        <w:fldChar w:fldCharType="end"/>
      </w:r>
      <w:r>
        <w:rPr>
          <w:rFonts w:ascii="Times New Roman" w:hAnsi="Times New Roman"/>
          <w:sz w:val="24"/>
          <w:szCs w:val="24"/>
        </w:rPr>
        <w:t xml:space="preserve">дней с даты получения претензии.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11.6. В претензии должны быть указаны: наименование, почтовый адрес и реквизиты Стороны, предъявившей претензию; н</w:t>
      </w:r>
      <w:r>
        <w:rPr>
          <w:rFonts w:ascii="Times New Roman" w:hAnsi="Times New Roman"/>
          <w:sz w:val="24"/>
          <w:szCs w:val="24"/>
        </w:rPr>
        <w:t xml:space="preserve">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w:t>
      </w:r>
      <w:r>
        <w:rPr>
          <w:rFonts w:ascii="Times New Roman" w:hAnsi="Times New Roman"/>
          <w:sz w:val="24"/>
          <w:szCs w:val="24"/>
        </w:rPr>
        <w:t xml:space="preserve">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11.7. Если требования в претензии подлежат денежной оценке, в претензии указывается истребуемая денежная сумма и ее полный и обоснованный расчет.</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w:t>
      </w:r>
      <w:r>
        <w:rPr>
          <w:rFonts w:ascii="Times New Roman" w:hAnsi="Times New Roman"/>
          <w:sz w:val="24"/>
          <w:szCs w:val="24"/>
        </w:rPr>
        <w:t xml:space="preserve">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12. Срок действия и порядок изменения, расторжения</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sz w:val="24"/>
          <w:szCs w:val="24"/>
        </w:rPr>
      </w:pPr>
      <w:r>
        <w:rPr>
          <w:rFonts w:ascii="Times New Roman" w:hAnsi="Times New Roman"/>
          <w:b/>
          <w:bCs/>
          <w:sz w:val="24"/>
          <w:szCs w:val="24"/>
        </w:rPr>
        <w:t xml:space="preserve">Контракта. Срок исполнения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12.1. Настоящий Контракт вступает в силу с даты его заключения о</w:t>
      </w:r>
      <w:r>
        <w:rPr>
          <w:rFonts w:ascii="Times New Roman" w:hAnsi="Times New Roman"/>
          <w:sz w:val="24"/>
          <w:szCs w:val="24"/>
        </w:rPr>
        <w:t xml:space="preserve">беими Сторонами и действует по 31.12.20</w:t>
      </w:r>
      <w:r>
        <w:rPr>
          <w:rFonts w:ascii="Times New Roman" w:hAnsi="Times New Roman"/>
          <w:sz w:val="24"/>
          <w:szCs w:val="24"/>
        </w:rPr>
        <w:t xml:space="preserve">26</w:t>
      </w:r>
      <w:r>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w:t>
      </w:r>
      <w:r>
        <w:rPr>
          <w:rFonts w:ascii="Times New Roman" w:hAnsi="Times New Roman"/>
          <w:sz w:val="24"/>
          <w:szCs w:val="24"/>
        </w:rPr>
        <w:t xml:space="preserve">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12.3. Информация о Поставщике</w:t>
      </w:r>
      <w:r>
        <w:rPr>
          <w:rFonts w:ascii="Times New Roman" w:hAnsi="Times New Roman"/>
          <w:sz w:val="24"/>
          <w:szCs w:val="24"/>
        </w:rPr>
        <w:t xml:space="preserve">, не исполнившем или не надлежащим образом исполнившем обязательства, предусмотренные Контрактом</w:t>
      </w:r>
      <w:r>
        <w:rPr>
          <w:rFonts w:ascii="Times New Roman" w:hAnsi="Times New Roman"/>
          <w:sz w:val="24"/>
          <w:szCs w:val="24"/>
        </w:rPr>
        <w:t xml:space="preserve">, включается в установленном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порядке в реестр недобросовестных поставщиков (подрядчиков, исполнителей).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12.5. Изменение условий настоящего Контракта при его исполнении не допускается, за </w:t>
      </w:r>
      <w:r>
        <w:rPr>
          <w:rFonts w:ascii="Times New Roman" w:hAnsi="Times New Roman"/>
          <w:sz w:val="24"/>
          <w:szCs w:val="24"/>
        </w:rPr>
        <w:t xml:space="preserve">исключением случаев, предусмотренных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статьей 95</w:t>
      </w:r>
      <w:r>
        <w:rPr>
          <w:rFonts w:ascii="Times New Roman" w:hAnsi="Times New Roman"/>
          <w:sz w:val="24"/>
          <w:szCs w:val="24"/>
        </w:rPr>
        <w:fldChar w:fldCharType="end"/>
      </w:r>
      <w:r>
        <w:rPr>
          <w:rFonts w:ascii="Times New Roman" w:hAnsi="Times New Roman"/>
          <w:color w:val="000000"/>
          <w:sz w:val="24"/>
          <w:szCs w:val="24"/>
        </w:rPr>
        <w:t xml:space="preserve">, </w:t>
      </w:r>
      <w:r>
        <w:rPr>
          <w:rFonts w:ascii="Times New Roman" w:hAnsi="Times New Roman"/>
          <w:color w:val="000000"/>
          <w:sz w:val="24"/>
          <w:szCs w:val="24"/>
        </w:rPr>
        <w:t xml:space="preserve">частями 65.1</w:t>
      </w:r>
      <w:r>
        <w:rPr>
          <w:rFonts w:ascii="Times New Roman" w:hAnsi="Times New Roman"/>
          <w:color w:val="000000"/>
          <w:sz w:val="24"/>
          <w:szCs w:val="24"/>
        </w:rPr>
        <w:t xml:space="preserve"> статьи 112</w:t>
      </w:r>
      <w:r>
        <w:rPr>
          <w:rFonts w:ascii="Times New Roman" w:hAnsi="Times New Roman"/>
          <w:color w:val="000000"/>
          <w:sz w:val="24"/>
          <w:szCs w:val="24"/>
        </w:rPr>
        <w:t xml:space="preserve"> </w:t>
      </w:r>
      <w:r>
        <w:rPr>
          <w:rFonts w:ascii="Times New Roman" w:hAnsi="Times New Roman"/>
          <w:sz w:val="24"/>
          <w:szCs w:val="24"/>
        </w:rPr>
        <w:t xml:space="preserve">ФЗ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12.6. </w:t>
      </w:r>
      <w:r>
        <w:rPr>
          <w:rFonts w:ascii="Times New Roman" w:hAnsi="Times New Roman"/>
          <w:sz w:val="24"/>
          <w:szCs w:val="24"/>
        </w:rPr>
        <w:t xml:space="preserve"> При исполнении контракта не допускается</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12.7. При исполнении контракта допускается: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12.7.1. Замена товара (с учетом особенностей, предусмотренных </w:t>
      </w:r>
      <w:r>
        <w:rPr>
          <w:rFonts w:ascii="Times New Roman" w:hAnsi="Times New Roman"/>
          <w:sz w:val="24"/>
          <w:szCs w:val="24"/>
        </w:rPr>
        <w:fldChar w:fldCharType="begin"/>
      </w:r>
      <w:r>
        <w:rPr>
          <w:rFonts w:ascii="Times New Roman" w:hAnsi="Times New Roman"/>
          <w:sz w:val="24"/>
          <w:szCs w:val="24"/>
        </w:rPr>
        <w:instrText xml:space="preserve">HYPERLINK https://login.consultant.ru/link/?req=doc&amp;base=RZB&amp;n=466154&amp;dst=123 </w:instrText>
      </w:r>
      <w:r>
        <w:rPr>
          <w:rFonts w:ascii="Times New Roman" w:hAnsi="Times New Roman"/>
          <w:sz w:val="24"/>
          <w:szCs w:val="24"/>
        </w:rPr>
        <w:fldChar w:fldCharType="separate"/>
      </w:r>
      <w:r>
        <w:rPr>
          <w:rFonts w:ascii="Times New Roman" w:hAnsi="Times New Roman"/>
          <w:sz w:val="24"/>
          <w:szCs w:val="24"/>
        </w:rPr>
        <w:t xml:space="preserve">частью 7 статьи 95</w:t>
      </w:r>
      <w:r>
        <w:rPr>
          <w:rFonts w:ascii="Times New Roman" w:hAnsi="Times New Roman"/>
          <w:sz w:val="24"/>
          <w:szCs w:val="24"/>
        </w:rPr>
        <w:fldChar w:fldCharType="end"/>
      </w:r>
      <w:r>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12.8. При исполнении настоящего Контракта не допускается: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t xml:space="preserve">9</w:t>
      </w:r>
      <w:r>
        <w:rPr>
          <w:rFonts w:ascii="Times New Roman" w:hAnsi="Times New Roman"/>
          <w:sz w:val="24"/>
          <w:szCs w:val="24"/>
        </w:rPr>
        <w:t xml:space="preserve">. </w:t>
      </w:r>
      <w:r>
        <w:rPr>
          <w:rFonts w:ascii="Times New Roman" w:hAnsi="Times New Roman"/>
          <w:sz w:val="24"/>
          <w:szCs w:val="24"/>
        </w:rPr>
        <w:t xml:space="preserve">Заказчиком как получателем бюджетных средств предусмотренные </w:t>
      </w:r>
      <w:r>
        <w:fldChar w:fldCharType="begin"/>
      </w:r>
      <w:r>
        <w:instrText xml:space="preserve"> HYPERLINK "consultantplus://offline/ref=176F26A7F26FE2845A67092FD5B01F2BD9B6F3B1F4BEF42036BC3613AD6CEA33B7E07623A1E33780BD959007A26E7DCA9346D67372442958l4b6H" </w:instrText>
      </w:r>
      <w:r>
        <w:fldChar w:fldCharType="separate"/>
      </w:r>
      <w:r>
        <w:rPr>
          <w:rFonts w:ascii="Times New Roman" w:hAnsi="Times New Roman"/>
          <w:sz w:val="24"/>
          <w:szCs w:val="24"/>
        </w:rPr>
        <w:t xml:space="preserve">частью 1 статьи 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13. Исключительные права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13.1. Поставщик гарантирует отсутствие нарушения исключительных прав третьих лиц, связанных с поставкой и использованием Товара в рамках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14. Антикоррупционная оговорка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14.1. При исполнении своих обязательств по Контракту Стороны обязуются</w:t>
      </w:r>
      <w:r>
        <w:rPr>
          <w:rFonts w:ascii="Times New Roman" w:hAnsi="Times New Roman"/>
          <w:sz w:val="24"/>
          <w:szCs w:val="24"/>
        </w:rP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w:t>
      </w:r>
      <w:r>
        <w:rPr>
          <w:rFonts w:ascii="Times New Roman" w:hAnsi="Times New Roman"/>
          <w:sz w:val="24"/>
          <w:szCs w:val="24"/>
        </w:rPr>
        <w:t xml:space="preserve">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w:t>
      </w:r>
      <w:r>
        <w:rPr>
          <w:rFonts w:ascii="Times New Roman" w:hAnsi="Times New Roman"/>
          <w:sz w:val="24"/>
          <w:szCs w:val="24"/>
        </w:rPr>
        <w:t xml:space="preserve">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не совершать иных действий, нарушающих антикоррупционное законодательство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15. Прочие положения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15.1. Во всем, что не оговорено в настоящем Контракте, Стороны руководствуются действующим законодательством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hAnsi="Times New Roman"/>
          <w:sz w:val="24"/>
          <w:szCs w:val="24"/>
        </w:rPr>
        <w:t xml:space="preserve">10 </w:t>
      </w:r>
      <w:r>
        <w:rPr>
          <w:rFonts w:ascii="Times New Roman" w:hAnsi="Times New Roman"/>
          <w:sz w:val="24"/>
          <w:szCs w:val="24"/>
        </w:rPr>
        <w:t xml:space="preserve">рабочих дней с даты так</w:t>
      </w:r>
      <w:r>
        <w:rPr>
          <w:rFonts w:ascii="Times New Roman" w:hAnsi="Times New Roman"/>
          <w:sz w:val="24"/>
          <w:szCs w:val="24"/>
        </w:rPr>
        <w:t xml:space="preserve">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15.3. Все сообщения, требования, за</w:t>
      </w:r>
      <w:r>
        <w:rPr>
          <w:rFonts w:ascii="Times New Roman" w:hAnsi="Times New Roman"/>
          <w:sz w:val="24"/>
          <w:szCs w:val="24"/>
        </w:rPr>
        <w:t xml:space="preserve">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fldChar w:fldCharType="begin"/>
      </w:r>
      <w:r>
        <w:instrText xml:space="preserve"> HYPERLINK \l "Par414" </w:instrText>
      </w:r>
      <w:r>
        <w:fldChar w:fldCharType="separate"/>
      </w:r>
      <w:r>
        <w:rPr>
          <w:rFonts w:ascii="Times New Roman" w:hAnsi="Times New Roman"/>
          <w:sz w:val="24"/>
          <w:szCs w:val="24"/>
        </w:rPr>
        <w:t xml:space="preserve">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r>
        <w:fldChar w:fldCharType="begin"/>
      </w:r>
      <w:r>
        <w:instrText xml:space="preserve"> HYPERLINK \l "Par414" </w:instrText>
      </w:r>
      <w:r>
        <w:fldChar w:fldCharType="separate"/>
      </w:r>
      <w:r>
        <w:rPr>
          <w:rFonts w:ascii="Times New Roman" w:hAnsi="Times New Roman"/>
          <w:sz w:val="24"/>
          <w:szCs w:val="24"/>
        </w:rPr>
        <w:t xml:space="preserve">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либо с использованием факсимильной связи.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w:t>
      </w:r>
      <w:r>
        <w:rPr>
          <w:rFonts w:ascii="Times New Roman" w:hAnsi="Times New Roman"/>
          <w:sz w:val="24"/>
          <w:szCs w:val="24"/>
        </w:rPr>
        <w:t xml:space="preserve">адресам Сторон, указанным в </w:t>
      </w:r>
      <w:r>
        <w:fldChar w:fldCharType="begin"/>
      </w:r>
      <w:r>
        <w:instrText xml:space="preserve"> HYPERLINK \l "Par414" </w:instrText>
      </w:r>
      <w:r>
        <w:fldChar w:fldCharType="separate"/>
      </w:r>
      <w:r>
        <w:rPr>
          <w:rFonts w:ascii="Times New Roman" w:hAnsi="Times New Roman"/>
          <w:sz w:val="24"/>
          <w:szCs w:val="24"/>
        </w:rPr>
        <w:t xml:space="preserve">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считается надлежащим уведомлением Сторон.</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t xml:space="preserve">4</w:t>
      </w:r>
      <w:r>
        <w:rPr>
          <w:rFonts w:ascii="Times New Roman" w:hAnsi="Times New Roman"/>
          <w:sz w:val="24"/>
          <w:szCs w:val="24"/>
        </w:rPr>
        <w:t xml:space="preserve">.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t xml:space="preserve">5</w:t>
      </w:r>
      <w:r>
        <w:rPr>
          <w:rFonts w:ascii="Times New Roman" w:hAnsi="Times New Roman"/>
          <w:sz w:val="24"/>
          <w:szCs w:val="24"/>
        </w:rPr>
        <w:t xml:space="preserve">. Настоящий Контракт </w:t>
      </w:r>
      <w:r>
        <w:rPr>
          <w:rFonts w:ascii="Times New Roman" w:hAnsi="Times New Roman"/>
          <w:sz w:val="24"/>
          <w:szCs w:val="24"/>
        </w:rPr>
        <w:t xml:space="preserve">заключён в электронной форме.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16. Перечень приложений</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Неотъемлемой частью настоящего Контракта является следующее: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i/>
          <w:sz w:val="24"/>
          <w:szCs w:val="24"/>
        </w:rPr>
      </w:pPr>
      <w:r>
        <w:rPr>
          <w:rFonts w:ascii="Times New Roman" w:hAnsi="Times New Roman"/>
          <w:i/>
          <w:sz w:val="24"/>
          <w:szCs w:val="24"/>
        </w:rPr>
        <w:t xml:space="preserve">Приложение </w:t>
      </w:r>
      <w:r>
        <w:rPr>
          <w:rFonts w:ascii="Times New Roman" w:hAnsi="Times New Roman"/>
          <w:i/>
          <w:sz w:val="24"/>
          <w:szCs w:val="24"/>
        </w:rPr>
        <w:t xml:space="preserve">№</w:t>
      </w:r>
      <w:r>
        <w:rPr>
          <w:rFonts w:ascii="Times New Roman" w:hAnsi="Times New Roman"/>
          <w:i/>
          <w:sz w:val="24"/>
          <w:szCs w:val="24"/>
        </w:rPr>
        <w:t xml:space="preserve"> 1 - </w:t>
      </w:r>
      <w:r>
        <w:fldChar w:fldCharType="begin"/>
      </w:r>
      <w:r>
        <w:instrText xml:space="preserve"> HYPERLINK \l "Par645" </w:instrText>
      </w:r>
      <w:r>
        <w:fldChar w:fldCharType="separate"/>
      </w:r>
      <w:r>
        <w:rPr>
          <w:rFonts w:ascii="Times New Roman" w:hAnsi="Times New Roman"/>
          <w:i/>
          <w:sz w:val="24"/>
          <w:szCs w:val="24"/>
        </w:rPr>
        <w:t xml:space="preserve">Спецификация</w:t>
      </w:r>
      <w:r>
        <w:rPr>
          <w:rFonts w:ascii="Times New Roman" w:hAnsi="Times New Roman"/>
          <w:i/>
          <w:sz w:val="24"/>
          <w:szCs w:val="24"/>
        </w:rPr>
        <w:fldChar w:fldCharType="end"/>
      </w:r>
      <w:r>
        <w:rPr>
          <w:rFonts w:ascii="Times New Roman" w:hAnsi="Times New Roman"/>
          <w:i/>
          <w:sz w:val="24"/>
          <w:szCs w:val="24"/>
        </w:rPr>
        <w:t xml:space="preserve">;</w:t>
      </w:r>
      <w:r>
        <w:rPr>
          <w:rFonts w:ascii="Times New Roman" w:hAnsi="Times New Roman"/>
          <w:i/>
          <w:sz w:val="24"/>
          <w:szCs w:val="24"/>
        </w:rPr>
      </w:r>
      <w:r>
        <w:rPr>
          <w:rFonts w:ascii="Times New Roman" w:hAnsi="Times New Roman"/>
          <w:i/>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17. Адреса. Банковские реквизиты и подписи Сторон</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Ind w:w="-176" w:type="dxa"/>
        <w:tblW w:w="10207" w:type="dxa"/>
        <w:tblCellMar>
          <w:left w:w="108" w:type="dxa"/>
          <w:top w:w="0" w:type="dxa"/>
          <w:right w:w="108" w:type="dxa"/>
          <w:bottom w:w="0" w:type="dxa"/>
        </w:tblCellMar>
        <w:tblBorders/>
        <w:tblLayout w:type="autofit"/>
        <w:tblLook w:val="04A0" w:firstRow="1" w:lastRow="0" w:firstColumn="1" w:lastColumn="0" w:noHBand="0" w:noVBand="1"/>
      </w:tblPr>
      <w:tblGrid>
        <w:gridCol w:w="5104"/>
        <w:gridCol w:w="5103"/>
      </w:tblGrid>
      <w:tr>
        <w:trPr/>
        <w:tc>
          <w:tcPr>
            <w:tcBorders/>
            <w:tcW w:w="5104" w:type="dxa"/>
            <w:vAlign w:val="top"/>
            <w:textDirection w:val="lrTb"/>
          </w:tcPr>
          <w:p>
            <w:pPr>
              <w:pStyle w:val="890"/>
              <w:widowControl w:val="false"/>
              <w:pBdr/>
              <w:spacing/>
              <w:ind/>
              <w:contextualSpacing w:val="true"/>
              <w:jc w:val="both"/>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Заказчик:</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tc>
        <w:tc>
          <w:tcPr>
            <w:tcBorders/>
            <w:tcW w:w="5103" w:type="dxa"/>
            <w:vAlign w:val="top"/>
            <w:textDirection w:val="lrTb"/>
          </w:tcPr>
          <w:p>
            <w:pPr>
              <w:pStyle w:val="890"/>
              <w:widowControl w:val="false"/>
              <w:pBdr/>
              <w:spacing/>
              <w:ind/>
              <w:contextualSpacing w:val="true"/>
              <w:jc w:val="both"/>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Поставщик</w:t>
            </w:r>
            <w:r>
              <w:rPr>
                <w:rFonts w:ascii="Times New Roman" w:hAnsi="Times New Roman" w:eastAsia="Times New Roman"/>
                <w:b/>
                <w:bCs/>
                <w:sz w:val="24"/>
                <w:szCs w:val="24"/>
                <w:lang w:eastAsia="ru-RU"/>
              </w:rPr>
              <w:t xml:space="preserve">:</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tc>
      </w:tr>
      <w:tr>
        <w:trPr/>
        <w:tc>
          <w:tcPr>
            <w:tcBorders/>
            <w:tcW w:w="5104" w:type="dxa"/>
            <w:vAlign w:val="top"/>
            <w:textDirection w:val="lrTb"/>
          </w:tcPr>
          <w:p>
            <w:pPr>
              <w:pStyle w:val="890"/>
              <w:keepNext w:val="true"/>
              <w:widowControl w:val="false"/>
              <w:pBdr/>
              <w:spacing w:after="0" w:line="240" w:lineRule="auto"/>
              <w:ind/>
              <w:rPr>
                <w:rFonts w:ascii="Times New Roman" w:hAnsi="Times New Roman" w:eastAsia="Courier New"/>
                <w:b/>
                <w:color w:val="000000"/>
                <w:sz w:val="21"/>
                <w:szCs w:val="21"/>
                <w:lang w:eastAsia="ru-RU" w:bidi="ru-RU"/>
              </w:rPr>
            </w:pPr>
            <w:r>
              <w:rPr>
                <w:rFonts w:ascii="Times New Roman" w:hAnsi="Times New Roman" w:eastAsia="Courier New"/>
                <w:b/>
                <w:color w:val="000000"/>
                <w:sz w:val="21"/>
                <w:szCs w:val="21"/>
                <w:lang w:eastAsia="ru-RU" w:bidi="ru-RU"/>
              </w:rPr>
              <w:t xml:space="preserve">Государственное бюджетное дошкольное образовательное учреждение детский сад №4 Приморского района Санкт-Петербурга</w:t>
            </w:r>
            <w:r>
              <w:rPr>
                <w:rFonts w:ascii="Times New Roman" w:hAnsi="Times New Roman" w:eastAsia="Courier New"/>
                <w:b/>
                <w:color w:val="000000"/>
                <w:sz w:val="21"/>
                <w:szCs w:val="21"/>
                <w:lang w:eastAsia="ru-RU" w:bidi="ru-RU"/>
              </w:rPr>
            </w:r>
            <w:r>
              <w:rPr>
                <w:rFonts w:ascii="Times New Roman" w:hAnsi="Times New Roman" w:eastAsia="Courier New"/>
                <w:b/>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Юр. адрес: 197227, Санкт-Петербург, ул. Байконурская, д. 7, корп. 2                                                   ИНН 7814099954   КПП 781401001</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л/с 0641090 в Комитете финансов Санкт-Петербурга  </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р/с 03224643400000007200                                                  </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ОКЦ № 1 СЗГУ Банка России//УФК по г. Санкт-Петербургу, г Санкт-Петербург</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БИК 014030106</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к/с 40102810945370000005  </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widowControl w:val="false"/>
              <w:pBdr/>
              <w:tabs>
                <w:tab w:val="left" w:leader="none" w:pos="426"/>
              </w:tabs>
              <w:spacing w:after="0" w:line="240" w:lineRule="auto"/>
              <w:ind/>
              <w:rPr>
                <w:rFonts w:ascii="Times New Roman" w:hAnsi="Times New Roman" w:eastAsia="Courier New"/>
                <w:color w:val="000000"/>
                <w:lang w:eastAsia="ru-RU" w:bidi="ru-RU"/>
              </w:rPr>
            </w:pPr>
            <w:r>
              <w:rPr>
                <w:rFonts w:ascii="Times New Roman" w:hAnsi="Times New Roman" w:eastAsia="Courier New"/>
                <w:color w:val="000000"/>
                <w:lang w:eastAsia="ru-RU" w:bidi="ru-RU"/>
              </w:rPr>
            </w:r>
            <w:r>
              <w:rPr>
                <w:rFonts w:ascii="Times New Roman" w:hAnsi="Times New Roman" w:eastAsia="Courier New"/>
                <w:color w:val="000000"/>
                <w:lang w:eastAsia="ru-RU" w:bidi="ru-RU"/>
              </w:rPr>
            </w:r>
            <w:r>
              <w:rPr>
                <w:rFonts w:ascii="Times New Roman" w:hAnsi="Times New Roman" w:eastAsia="Courier New"/>
                <w:color w:val="000000"/>
                <w:lang w:eastAsia="ru-RU" w:bidi="ru-RU"/>
              </w:rPr>
            </w:r>
          </w:p>
          <w:p>
            <w:pPr>
              <w:pStyle w:val="890"/>
              <w:widowControl w:val="false"/>
              <w:pBdr/>
              <w:spacing w:after="0" w:line="240" w:lineRule="auto"/>
              <w:ind/>
              <w:rPr>
                <w:rFonts w:ascii="Times New Roman" w:hAnsi="Times New Roman"/>
                <w:sz w:val="20"/>
                <w:szCs w:val="20"/>
                <w:lang w:eastAsia="ar-SA"/>
              </w:rPr>
            </w:pPr>
            <w:r>
              <w:rPr>
                <w:rFonts w:ascii="Times New Roman" w:hAnsi="Times New Roman"/>
                <w:sz w:val="20"/>
                <w:szCs w:val="20"/>
                <w:lang w:eastAsia="ar-SA"/>
              </w:rPr>
              <w:t xml:space="preserve">Заведующий</w:t>
            </w:r>
            <w:r>
              <w:rPr>
                <w:rFonts w:ascii="Times New Roman" w:hAnsi="Times New Roman"/>
                <w:sz w:val="20"/>
                <w:szCs w:val="20"/>
                <w:lang w:eastAsia="ar-SA"/>
              </w:rPr>
            </w:r>
            <w:r>
              <w:rPr>
                <w:rFonts w:ascii="Times New Roman" w:hAnsi="Times New Roman"/>
                <w:sz w:val="20"/>
                <w:szCs w:val="20"/>
                <w:lang w:eastAsia="ar-SA"/>
              </w:rPr>
            </w:r>
          </w:p>
          <w:p>
            <w:pPr>
              <w:pStyle w:val="890"/>
              <w:widowControl w:val="false"/>
              <w:pBdr/>
              <w:spacing w:after="0" w:line="240" w:lineRule="auto"/>
              <w:ind/>
              <w:rPr>
                <w:rFonts w:ascii="Times New Roman" w:hAnsi="Times New Roman"/>
                <w:sz w:val="20"/>
                <w:szCs w:val="20"/>
                <w:lang w:eastAsia="ar-SA"/>
              </w:rPr>
            </w:pPr>
            <w:r>
              <w:rPr>
                <w:rFonts w:ascii="Times New Roman" w:hAnsi="Times New Roman"/>
                <w:sz w:val="20"/>
                <w:szCs w:val="20"/>
                <w:lang w:eastAsia="ar-SA"/>
              </w:rPr>
            </w:r>
            <w:r>
              <w:rPr>
                <w:rFonts w:ascii="Times New Roman" w:hAnsi="Times New Roman"/>
                <w:sz w:val="20"/>
                <w:szCs w:val="20"/>
                <w:lang w:eastAsia="ar-SA"/>
              </w:rPr>
            </w:r>
            <w:r>
              <w:rPr>
                <w:rFonts w:ascii="Times New Roman" w:hAnsi="Times New Roman"/>
                <w:sz w:val="20"/>
                <w:szCs w:val="20"/>
                <w:lang w:eastAsia="ar-SA"/>
              </w:rPr>
            </w:r>
          </w:p>
          <w:p>
            <w:pPr>
              <w:pStyle w:val="890"/>
              <w:widowControl w:val="false"/>
              <w:pBdr/>
              <w:spacing w:after="0" w:line="240" w:lineRule="auto"/>
              <w:ind/>
              <w:rPr>
                <w:rFonts w:ascii="Times New Roman" w:hAnsi="Times New Roman"/>
                <w:sz w:val="20"/>
                <w:szCs w:val="20"/>
                <w:lang w:eastAsia="ar-SA"/>
              </w:rPr>
            </w:pPr>
            <w:r>
              <w:rPr>
                <w:rFonts w:ascii="Times New Roman" w:hAnsi="Times New Roman"/>
                <w:sz w:val="20"/>
                <w:szCs w:val="20"/>
                <w:u w:val="single"/>
                <w:lang w:eastAsia="ar-SA"/>
              </w:rPr>
              <w:t xml:space="preserve">Подписано ЭЦП</w:t>
            </w:r>
            <w:r>
              <w:rPr>
                <w:rFonts w:ascii="Times New Roman" w:hAnsi="Times New Roman"/>
                <w:sz w:val="20"/>
                <w:szCs w:val="20"/>
                <w:lang w:eastAsia="ar-SA"/>
              </w:rPr>
              <w:t xml:space="preserve"> / </w:t>
            </w:r>
            <w:r>
              <w:rPr>
                <w:rFonts w:ascii="Times New Roman" w:hAnsi="Times New Roman"/>
                <w:sz w:val="20"/>
                <w:szCs w:val="20"/>
                <w:lang w:eastAsia="ar-SA"/>
              </w:rPr>
              <w:t xml:space="preserve">Е.Л. Андреева </w:t>
            </w:r>
            <w:r>
              <w:rPr>
                <w:rFonts w:ascii="Times New Roman" w:hAnsi="Times New Roman"/>
                <w:sz w:val="20"/>
                <w:szCs w:val="20"/>
                <w:lang w:eastAsia="ar-SA"/>
              </w:rPr>
              <w:t xml:space="preserve">/</w:t>
            </w:r>
            <w:r>
              <w:rPr>
                <w:rFonts w:ascii="Times New Roman" w:hAnsi="Times New Roman"/>
                <w:sz w:val="20"/>
                <w:szCs w:val="20"/>
                <w:lang w:eastAsia="ar-SA"/>
              </w:rPr>
            </w:r>
            <w:r>
              <w:rPr>
                <w:rFonts w:ascii="Times New Roman" w:hAnsi="Times New Roman"/>
                <w:sz w:val="20"/>
                <w:szCs w:val="20"/>
                <w:lang w:eastAsia="ar-SA"/>
              </w:rPr>
            </w:r>
          </w:p>
          <w:p>
            <w:pPr>
              <w:pStyle w:val="890"/>
              <w:keepNext w:val="true"/>
              <w:pBdr/>
              <w:spacing w:after="0" w:line="240" w:lineRule="auto"/>
              <w:ind/>
              <w:rPr>
                <w:rFonts w:ascii="Times New Roman" w:hAnsi="Times New Roman"/>
                <w:sz w:val="24"/>
                <w:szCs w:val="24"/>
              </w:rPr>
            </w:pPr>
            <w:r>
              <w:rPr>
                <w:rFonts w:ascii="Times New Roman" w:hAnsi="Times New Roman"/>
                <w:sz w:val="20"/>
                <w:szCs w:val="20"/>
                <w:lang w:eastAsia="ar-SA"/>
              </w:rPr>
              <w:t xml:space="preserve">      (подписано ЭЦП)</w:t>
            </w:r>
            <w:r>
              <w:rPr>
                <w:rFonts w:ascii="Times New Roman" w:hAnsi="Times New Roman"/>
                <w:sz w:val="24"/>
                <w:szCs w:val="24"/>
              </w:rPr>
            </w:r>
            <w:r>
              <w:rPr>
                <w:rFonts w:ascii="Times New Roman" w:hAnsi="Times New Roman"/>
                <w:sz w:val="24"/>
                <w:szCs w:val="24"/>
              </w:rPr>
            </w:r>
          </w:p>
        </w:tc>
        <w:tc>
          <w:tcPr>
            <w:tcBorders/>
            <w:tcW w:w="5103" w:type="dxa"/>
            <w:vAlign w:val="top"/>
            <w:textDirection w:val="lrTb"/>
          </w:tcPr>
          <w:p>
            <w:pPr>
              <w:pStyle w:val="890"/>
              <w:pBdr/>
              <w:spacing w:after="0" w:line="240" w:lineRule="auto"/>
              <w:ind/>
              <w:rPr>
                <w:rFonts w:ascii="Times New Roman" w:hAnsi="Times New Roman"/>
                <w:lang w:eastAsia="ru-RU"/>
              </w:rPr>
            </w:pPr>
            <w:r>
              <w:rPr>
                <w:rFonts w:ascii="Times New Roman" w:hAnsi="Times New Roman"/>
                <w:lang w:eastAsia="ru-RU"/>
              </w:rPr>
            </w:r>
            <w:r>
              <w:rPr>
                <w:rFonts w:ascii="Times New Roman" w:hAnsi="Times New Roman"/>
                <w:lang w:eastAsia="ru-RU"/>
              </w:rPr>
            </w:r>
            <w:r>
              <w:rPr>
                <w:rFonts w:ascii="Times New Roman" w:hAnsi="Times New Roman"/>
                <w:lang w:eastAsia="ru-RU"/>
              </w:rPr>
            </w:r>
          </w:p>
        </w:tc>
      </w:tr>
    </w:tbl>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rPr>
          <w:rFonts w:ascii="Times New Roman" w:hAnsi="Times New Roman"/>
          <w:sz w:val="24"/>
          <w:szCs w:val="24"/>
        </w:rPr>
        <w:sectPr>
          <w:footnotePr/>
          <w:endnotePr>
            <w:numFmt w:val="decimal"/>
          </w:endnotePr>
          <w:type w:val="nextPage"/>
          <w:pgSz w:h="16838" w:orient="portrait" w:w="11906"/>
          <w:pgMar w:top="851" w:right="851" w:bottom="851" w:left="1134" w:header="0" w:footer="0" w:gutter="0"/>
          <w:cols w:num="1" w:sep="0" w:space="720" w:equalWidth="1"/>
        </w:sect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Ind w:w="0" w:type="dxa"/>
        <w:tblW w:w="0" w:type="auto"/>
        <w:tblCellMar>
          <w:left w:w="62" w:type="dxa"/>
          <w:top w:w="102" w:type="dxa"/>
          <w:right w:w="62" w:type="dxa"/>
          <w:bottom w:w="102" w:type="dxa"/>
        </w:tblCellMar>
        <w:tblBorders/>
        <w:tblLayout w:type="fixed"/>
        <w:tblLook w:val="04A0" w:firstRow="1" w:lastRow="0" w:firstColumn="1" w:lastColumn="0" w:noHBand="0" w:noVBand="1"/>
      </w:tblPr>
      <w:tblGrid>
        <w:gridCol w:w="12756"/>
      </w:tblGrid>
      <w:tr>
        <w:trPr/>
        <w:tc>
          <w:tcPr>
            <w:tcBorders/>
            <w:tcW w:w="12756" w:type="dxa"/>
            <w:vAlign w:val="top"/>
            <w:textDirection w:val="lrTb"/>
          </w:tcPr>
          <w:p>
            <w:pPr>
              <w:pStyle w:val="890"/>
              <w:pBdr/>
              <w:spacing w:after="0" w:line="240" w:lineRule="auto"/>
              <w:ind/>
              <w:jc w:val="right"/>
              <w:outlineLvl w:val="0"/>
              <w:rPr>
                <w:rFonts w:ascii="Times New Roman" w:hAnsi="Times New Roman"/>
                <w:sz w:val="24"/>
                <w:szCs w:val="24"/>
              </w:rPr>
            </w:pPr>
            <w:r>
              <w:rPr>
                <w:rFonts w:ascii="Times New Roman" w:hAnsi="Times New Roman"/>
                <w:sz w:val="24"/>
                <w:szCs w:val="24"/>
              </w:rPr>
              <w:t xml:space="preserve">Приложение № 1</w:t>
            </w:r>
            <w:r>
              <w:rPr>
                <w:rFonts w:ascii="Times New Roman" w:hAnsi="Times New Roman"/>
                <w:sz w:val="24"/>
                <w:szCs w:val="24"/>
              </w:rPr>
            </w:r>
            <w:r>
              <w:rPr>
                <w:rFonts w:ascii="Times New Roman" w:hAnsi="Times New Roman"/>
                <w:sz w:val="24"/>
                <w:szCs w:val="24"/>
              </w:rPr>
            </w:r>
          </w:p>
          <w:p>
            <w:pPr>
              <w:pStyle w:val="890"/>
              <w:pBdr/>
              <w:spacing w:after="0" w:line="240" w:lineRule="auto"/>
              <w:ind/>
              <w:jc w:val="right"/>
              <w:outlineLvl w:val="0"/>
              <w:rPr>
                <w:rFonts w:ascii="Times New Roman" w:hAnsi="Times New Roman"/>
                <w:sz w:val="24"/>
                <w:szCs w:val="24"/>
              </w:rPr>
            </w:pPr>
            <w:r>
              <w:rPr>
                <w:rFonts w:ascii="Times New Roman" w:hAnsi="Times New Roman"/>
                <w:sz w:val="24"/>
                <w:szCs w:val="24"/>
              </w:rPr>
              <w:t xml:space="preserve">к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jc w:val="right"/>
              <w:outlineLvl w:val="0"/>
              <w:rPr>
                <w:rFonts w:ascii="Times New Roman" w:hAnsi="Times New Roman"/>
                <w:sz w:val="24"/>
                <w:szCs w:val="24"/>
              </w:rPr>
            </w:pPr>
            <w:r>
              <w:rPr>
                <w:rFonts w:ascii="Times New Roman" w:hAnsi="Times New Roman"/>
                <w:sz w:val="24"/>
                <w:szCs w:val="24"/>
              </w:rPr>
              <w:t xml:space="preserve">от "__" ____ 20__ г. № ___</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b/>
                <w:bCs/>
                <w:sz w:val="24"/>
                <w:szCs w:val="24"/>
              </w:rPr>
            </w:pPr>
            <w:r>
              <w:rPr>
                <w:rFonts w:ascii="Times New Roman" w:hAnsi="Times New Roman"/>
                <w:b/>
                <w:bCs/>
                <w:sz w:val="24"/>
                <w:szCs w:val="24"/>
              </w:rPr>
            </w:r>
            <w:r>
              <w:rPr>
                <w:rFonts w:ascii="Times New Roman" w:hAnsi="Times New Roman"/>
                <w:b/>
                <w:bCs/>
                <w:sz w:val="24"/>
                <w:szCs w:val="24"/>
              </w:rPr>
            </w:r>
            <w:r>
              <w:rPr>
                <w:rFonts w:ascii="Times New Roman" w:hAnsi="Times New Roman"/>
                <w:b/>
                <w:bCs/>
                <w:sz w:val="24"/>
                <w:szCs w:val="24"/>
              </w:rPr>
            </w:r>
          </w:p>
          <w:p>
            <w:pPr>
              <w:pStyle w:val="890"/>
              <w:pBdr/>
              <w:spacing w:after="0" w:line="240" w:lineRule="auto"/>
              <w:ind/>
              <w:jc w:val="center"/>
              <w:rPr>
                <w:rFonts w:ascii="Times New Roman" w:hAnsi="Times New Roman"/>
                <w:sz w:val="24"/>
                <w:szCs w:val="24"/>
              </w:rPr>
            </w:pPr>
            <w:r>
              <w:rPr>
                <w:rFonts w:ascii="Times New Roman" w:hAnsi="Times New Roman"/>
                <w:b/>
                <w:bCs/>
                <w:sz w:val="24"/>
                <w:szCs w:val="24"/>
              </w:rPr>
              <w:t xml:space="preserve">Спецификация</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tc>
      </w:tr>
    </w:tbl>
    <w:p>
      <w:pPr>
        <w:pStyle w:val="890"/>
        <w:pBdr/>
        <w:spacing w:after="0" w:line="240" w:lineRule="auto"/>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Ind w:w="0" w:type="dxa"/>
        <w:tblW w:w="0" w:type="auto"/>
        <w:tblCellMar>
          <w:left w:w="62" w:type="dxa"/>
          <w:top w:w="102" w:type="dxa"/>
          <w:right w:w="62" w:type="dxa"/>
          <w:bottom w:w="102" w:type="dxa"/>
        </w:tblCellMar>
        <w:tblBorders/>
        <w:tblLayout w:type="fixed"/>
        <w:tblLook w:val="04A0" w:firstRow="1" w:lastRow="0" w:firstColumn="1" w:lastColumn="0" w:noHBand="0" w:noVBand="1"/>
      </w:tblPr>
      <w:tblGrid>
        <w:gridCol w:w="3798"/>
        <w:gridCol w:w="1474"/>
        <w:gridCol w:w="3798"/>
      </w:tblGrid>
      <w:tr>
        <w:trPr/>
        <w:tc>
          <w:tcPr>
            <w:tcBorders/>
            <w:tcW w:w="3798"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От Заказчика:</w:t>
            </w:r>
            <w:r>
              <w:rPr>
                <w:rFonts w:ascii="Times New Roman" w:hAnsi="Times New Roman"/>
                <w:sz w:val="24"/>
                <w:szCs w:val="24"/>
              </w:rPr>
            </w:r>
            <w:r>
              <w:rPr>
                <w:rFonts w:ascii="Times New Roman" w:hAnsi="Times New Roman"/>
                <w:sz w:val="24"/>
                <w:szCs w:val="24"/>
              </w:rPr>
            </w:r>
          </w:p>
        </w:tc>
        <w:tc>
          <w:tcPr>
            <w:tcBorders/>
            <w:tcW w:w="1474"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c>
          <w:tcPr>
            <w:tcBorders/>
            <w:tcW w:w="3798"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От Поставщика:</w:t>
            </w:r>
            <w:r>
              <w:rPr>
                <w:rFonts w:ascii="Times New Roman" w:hAnsi="Times New Roman"/>
                <w:sz w:val="24"/>
                <w:szCs w:val="24"/>
              </w:rPr>
            </w:r>
            <w:r>
              <w:rPr>
                <w:rFonts w:ascii="Times New Roman" w:hAnsi="Times New Roman"/>
                <w:sz w:val="24"/>
                <w:szCs w:val="24"/>
              </w:rPr>
            </w:r>
          </w:p>
        </w:tc>
      </w:tr>
      <w:tr>
        <w:trPr/>
        <w:tc>
          <w:tcPr>
            <w:tcBorders>
              <w:bottom w:val="single" w:color="auto" w:sz="4" w:space="0"/>
            </w:tcBorders>
            <w:tcW w:w="3798"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c>
          <w:tcPr>
            <w:tcBorders/>
            <w:tcW w:w="1474"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c>
          <w:tcPr>
            <w:tcBorders>
              <w:bottom w:val="single" w:color="auto" w:sz="4" w:space="0"/>
            </w:tcBorders>
            <w:tcW w:w="3798"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r>
    </w:tbl>
    <w:sectPr>
      <w:footnotePr/>
      <w:endnotePr>
        <w:numFmt w:val="decimal"/>
      </w:endnotePr>
      <w:type w:val="nextPage"/>
      <w:pgSz w:h="11906" w:orient="landscape" w:w="16838"/>
      <w:pgMar w:top="851" w:right="851" w:bottom="851" w:left="1134"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1"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2">
    <w:name w:val="Table Grid"/>
    <w:basedOn w:val="701"/>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3">
    <w:name w:val="Table Grid Light"/>
    <w:basedOn w:val="70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4">
    <w:name w:val="Plain Table 1"/>
    <w:basedOn w:val="70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5">
    <w:name w:val="Plain Table 2"/>
    <w:basedOn w:val="701"/>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6">
    <w:name w:val="Plain Table 3"/>
    <w:basedOn w:val="70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7">
    <w:name w:val="Plain Table 4"/>
    <w:basedOn w:val="70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8">
    <w:name w:val="Plain Table 5"/>
    <w:basedOn w:val="70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9">
    <w:name w:val="Grid Table 1 Light"/>
    <w:basedOn w:val="70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0">
    <w:name w:val="Grid Table 1 Light - Accent 1"/>
    <w:basedOn w:val="70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1">
    <w:name w:val="Grid Table 1 Light - Accent 2"/>
    <w:basedOn w:val="70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2">
    <w:name w:val="Grid Table 1 Light - Accent 3"/>
    <w:basedOn w:val="70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3">
    <w:name w:val="Grid Table 1 Light - Accent 4"/>
    <w:basedOn w:val="70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4">
    <w:name w:val="Grid Table 1 Light - Accent 5"/>
    <w:basedOn w:val="70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5">
    <w:name w:val="Grid Table 1 Light - Accent 6"/>
    <w:basedOn w:val="70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6">
    <w:name w:val="Grid Table 2"/>
    <w:basedOn w:val="70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7">
    <w:name w:val="Grid Table 2 - Accent 1"/>
    <w:basedOn w:val="70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8">
    <w:name w:val="Grid Table 2 - Accent 2"/>
    <w:basedOn w:val="70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Grid Table 2 - Accent 3"/>
    <w:basedOn w:val="70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0">
    <w:name w:val="Grid Table 2 - Accent 4"/>
    <w:basedOn w:val="70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Grid Table 2 - Accent 5"/>
    <w:basedOn w:val="70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Grid Table 2 - Accent 6"/>
    <w:basedOn w:val="70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Grid Table 3"/>
    <w:basedOn w:val="70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Grid Table 3 - Accent 1"/>
    <w:basedOn w:val="70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Grid Table 3 - Accent 2"/>
    <w:basedOn w:val="70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6">
    <w:name w:val="Grid Table 3 - Accent 3"/>
    <w:basedOn w:val="70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Grid Table 3 - Accent 4"/>
    <w:basedOn w:val="70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Grid Table 3 - Accent 5"/>
    <w:basedOn w:val="70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Grid Table 3 - Accent 6"/>
    <w:basedOn w:val="70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Grid Table 4"/>
    <w:basedOn w:val="70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Grid Table 4 - Accent 1"/>
    <w:basedOn w:val="70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Grid Table 4 - Accent 2"/>
    <w:basedOn w:val="70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Grid Table 4 - Accent 3"/>
    <w:basedOn w:val="70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4 - Accent 4"/>
    <w:basedOn w:val="70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4 - Accent 5"/>
    <w:basedOn w:val="70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4 - Accent 6"/>
    <w:basedOn w:val="70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5 Dark"/>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5 Dark- Accent 1"/>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5 Dark - Accent 2"/>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5 Dark - Accent 3"/>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5 Dark- Accent 4"/>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5 Dark - Accent 5"/>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5 Dark - Accent 6"/>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6 Colorful"/>
    <w:basedOn w:val="70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45">
    <w:name w:val="Grid Table 6 Colorful - Accent 1"/>
    <w:basedOn w:val="70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46">
    <w:name w:val="Grid Table 6 Colorful - Accent 2"/>
    <w:basedOn w:val="70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47">
    <w:name w:val="Grid Table 6 Colorful - Accent 3"/>
    <w:basedOn w:val="70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48">
    <w:name w:val="Grid Table 6 Colorful - Accent 4"/>
    <w:basedOn w:val="70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49">
    <w:name w:val="Grid Table 6 Colorful - Accent 5"/>
    <w:basedOn w:val="70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50">
    <w:name w:val="Grid Table 6 Colorful - Accent 6"/>
    <w:basedOn w:val="70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51">
    <w:name w:val="Grid Table 7 Colorful"/>
    <w:basedOn w:val="70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7 Colorful - Accent 1"/>
    <w:basedOn w:val="70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7 Colorful - Accent 2"/>
    <w:basedOn w:val="70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7 Colorful - Accent 3"/>
    <w:basedOn w:val="70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7 Colorful - Accent 4"/>
    <w:basedOn w:val="70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7 Colorful - Accent 5"/>
    <w:basedOn w:val="70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7 Colorful - Accent 6"/>
    <w:basedOn w:val="70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List Table 1 Light"/>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List Table 1 Light - Accent 1"/>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List Table 1 Light - Accent 2"/>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List Table 1 Light - Accent 3"/>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List Table 1 Light - Accent 4"/>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List Table 1 Light - Accent 5"/>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List Table 1 Light - Accent 6"/>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st Table 2"/>
    <w:basedOn w:val="70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st Table 2 - Accent 1"/>
    <w:basedOn w:val="70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st Table 2 - Accent 2"/>
    <w:basedOn w:val="70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st Table 2 - Accent 3"/>
    <w:basedOn w:val="70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st Table 2 - Accent 4"/>
    <w:basedOn w:val="70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st Table 2 - Accent 5"/>
    <w:basedOn w:val="70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st Table 2 - Accent 6"/>
    <w:basedOn w:val="70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st Table 3"/>
    <w:basedOn w:val="70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st Table 3 - Accent 1"/>
    <w:basedOn w:val="70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st Table 3 - Accent 2"/>
    <w:basedOn w:val="70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List Table 3 - Accent 3"/>
    <w:basedOn w:val="70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List Table 3 - Accent 4"/>
    <w:basedOn w:val="70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List Table 3 - Accent 5"/>
    <w:basedOn w:val="70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List Table 3 - Accent 6"/>
    <w:basedOn w:val="70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List Table 4"/>
    <w:basedOn w:val="70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List Table 4 - Accent 1"/>
    <w:basedOn w:val="70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List Table 4 - Accent 2"/>
    <w:basedOn w:val="70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List Table 4 - Accent 3"/>
    <w:basedOn w:val="70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List Table 4 - Accent 4"/>
    <w:basedOn w:val="70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List Table 4 - Accent 5"/>
    <w:basedOn w:val="70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List Table 4 - Accent 6"/>
    <w:basedOn w:val="70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List Table 5 Dark"/>
    <w:basedOn w:val="70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7">
    <w:name w:val="List Table 5 Dark - Accent 1"/>
    <w:basedOn w:val="70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8">
    <w:name w:val="List Table 5 Dark - Accent 2"/>
    <w:basedOn w:val="70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9">
    <w:name w:val="List Table 5 Dark - Accent 3"/>
    <w:basedOn w:val="70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0">
    <w:name w:val="List Table 5 Dark - Accent 4"/>
    <w:basedOn w:val="70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1">
    <w:name w:val="List Table 5 Dark - Accent 5"/>
    <w:basedOn w:val="70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2">
    <w:name w:val="List Table 5 Dark - Accent 6"/>
    <w:basedOn w:val="70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3">
    <w:name w:val="List Table 6 Colorful"/>
    <w:basedOn w:val="70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6 Colorful - Accent 1"/>
    <w:basedOn w:val="70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6 Colorful - Accent 2"/>
    <w:basedOn w:val="70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6 Colorful - Accent 3"/>
    <w:basedOn w:val="70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6 Colorful - Accent 4"/>
    <w:basedOn w:val="70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6 Colorful - Accent 5"/>
    <w:basedOn w:val="70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6 Colorful - Accent 6"/>
    <w:basedOn w:val="70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7 Colorful"/>
    <w:basedOn w:val="70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01">
    <w:name w:val="List Table 7 Colorful - Accent 1"/>
    <w:basedOn w:val="70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02">
    <w:name w:val="List Table 7 Colorful - Accent 2"/>
    <w:basedOn w:val="70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803">
    <w:name w:val="List Table 7 Colorful - Accent 3"/>
    <w:basedOn w:val="70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804">
    <w:name w:val="List Table 7 Colorful - Accent 4"/>
    <w:basedOn w:val="70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805">
    <w:name w:val="List Table 7 Colorful - Accent 5"/>
    <w:basedOn w:val="70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806">
    <w:name w:val="List Table 7 Colorful - Accent 6"/>
    <w:basedOn w:val="70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807">
    <w:name w:val="Lined - Accent"/>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ned - Accent 1"/>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ned - Accent 2"/>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ned - Accent 3"/>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ned - Accent 4"/>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ned - Accent 5"/>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ned - Accent 6"/>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Bordered &amp; Lined - Accent"/>
    <w:basedOn w:val="70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Bordered &amp; Lined - Accent 1"/>
    <w:basedOn w:val="70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Bordered &amp; Lined - Accent 2"/>
    <w:basedOn w:val="70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Bordered &amp; Lined - Accent 3"/>
    <w:basedOn w:val="70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Bordered &amp; Lined - Accent 4"/>
    <w:basedOn w:val="70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Bordered &amp; Lined - Accent 5"/>
    <w:basedOn w:val="70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Bordered &amp; Lined - Accent 6"/>
    <w:basedOn w:val="70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Bordered"/>
    <w:basedOn w:val="70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Bordered - Accent 1"/>
    <w:basedOn w:val="70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Bordered - Accent 2"/>
    <w:basedOn w:val="70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Bordered - Accent 3"/>
    <w:basedOn w:val="70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Bordered - Accent 4"/>
    <w:basedOn w:val="70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Bordered - Accent 5"/>
    <w:basedOn w:val="70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Bordered - Accent 6"/>
    <w:basedOn w:val="70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28">
    <w:name w:val="Heading 1"/>
    <w:basedOn w:val="890"/>
    <w:next w:val="890"/>
    <w:link w:val="83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829">
    <w:name w:val="Heading 2"/>
    <w:basedOn w:val="890"/>
    <w:next w:val="890"/>
    <w:link w:val="84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830">
    <w:name w:val="Heading 3"/>
    <w:basedOn w:val="890"/>
    <w:next w:val="890"/>
    <w:link w:val="84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831">
    <w:name w:val="Heading 4"/>
    <w:basedOn w:val="890"/>
    <w:next w:val="890"/>
    <w:link w:val="84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32">
    <w:name w:val="Heading 5"/>
    <w:basedOn w:val="890"/>
    <w:next w:val="890"/>
    <w:link w:val="84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833">
    <w:name w:val="Heading 6"/>
    <w:basedOn w:val="890"/>
    <w:next w:val="890"/>
    <w:link w:val="84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34">
    <w:name w:val="Heading 7"/>
    <w:basedOn w:val="890"/>
    <w:next w:val="890"/>
    <w:link w:val="84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35">
    <w:name w:val="Heading 8"/>
    <w:basedOn w:val="890"/>
    <w:next w:val="890"/>
    <w:link w:val="84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36">
    <w:name w:val="Heading 9"/>
    <w:basedOn w:val="890"/>
    <w:next w:val="890"/>
    <w:link w:val="84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37" w:default="1">
    <w:name w:val="Default Paragraph Font"/>
    <w:uiPriority w:val="1"/>
    <w:semiHidden/>
    <w:unhideWhenUsed/>
    <w:pPr>
      <w:pBdr/>
      <w:spacing/>
      <w:ind/>
    </w:pPr>
  </w:style>
  <w:style w:type="numbering" w:styleId="838" w:default="1">
    <w:name w:val="No List"/>
    <w:uiPriority w:val="99"/>
    <w:semiHidden/>
    <w:unhideWhenUsed/>
    <w:pPr>
      <w:pBdr/>
      <w:spacing/>
      <w:ind/>
    </w:pPr>
  </w:style>
  <w:style w:type="character" w:styleId="839">
    <w:name w:val="Heading 1 Char"/>
    <w:basedOn w:val="837"/>
    <w:link w:val="828"/>
    <w:uiPriority w:val="9"/>
    <w:pPr>
      <w:pBdr/>
      <w:spacing/>
      <w:ind/>
    </w:pPr>
    <w:rPr>
      <w:rFonts w:ascii="Arial" w:hAnsi="Arial" w:eastAsia="Arial" w:cs="Arial"/>
      <w:color w:val="0f4761" w:themeColor="accent1" w:themeShade="BF"/>
      <w:sz w:val="40"/>
      <w:szCs w:val="40"/>
    </w:rPr>
  </w:style>
  <w:style w:type="character" w:styleId="840">
    <w:name w:val="Heading 2 Char"/>
    <w:basedOn w:val="837"/>
    <w:link w:val="829"/>
    <w:uiPriority w:val="9"/>
    <w:pPr>
      <w:pBdr/>
      <w:spacing/>
      <w:ind/>
    </w:pPr>
    <w:rPr>
      <w:rFonts w:ascii="Arial" w:hAnsi="Arial" w:eastAsia="Arial" w:cs="Arial"/>
      <w:color w:val="0f4761" w:themeColor="accent1" w:themeShade="BF"/>
      <w:sz w:val="32"/>
      <w:szCs w:val="32"/>
    </w:rPr>
  </w:style>
  <w:style w:type="character" w:styleId="841">
    <w:name w:val="Heading 3 Char"/>
    <w:basedOn w:val="837"/>
    <w:link w:val="830"/>
    <w:uiPriority w:val="9"/>
    <w:pPr>
      <w:pBdr/>
      <w:spacing/>
      <w:ind/>
    </w:pPr>
    <w:rPr>
      <w:rFonts w:ascii="Arial" w:hAnsi="Arial" w:eastAsia="Arial" w:cs="Arial"/>
      <w:color w:val="0f4761" w:themeColor="accent1" w:themeShade="BF"/>
      <w:sz w:val="28"/>
      <w:szCs w:val="28"/>
    </w:rPr>
  </w:style>
  <w:style w:type="character" w:styleId="842">
    <w:name w:val="Heading 4 Char"/>
    <w:basedOn w:val="837"/>
    <w:link w:val="831"/>
    <w:uiPriority w:val="9"/>
    <w:pPr>
      <w:pBdr/>
      <w:spacing/>
      <w:ind/>
    </w:pPr>
    <w:rPr>
      <w:rFonts w:ascii="Arial" w:hAnsi="Arial" w:eastAsia="Arial" w:cs="Arial"/>
      <w:i/>
      <w:iCs/>
      <w:color w:val="0f4761" w:themeColor="accent1" w:themeShade="BF"/>
    </w:rPr>
  </w:style>
  <w:style w:type="character" w:styleId="843">
    <w:name w:val="Heading 5 Char"/>
    <w:basedOn w:val="837"/>
    <w:link w:val="832"/>
    <w:uiPriority w:val="9"/>
    <w:pPr>
      <w:pBdr/>
      <w:spacing/>
      <w:ind/>
    </w:pPr>
    <w:rPr>
      <w:rFonts w:ascii="Arial" w:hAnsi="Arial" w:eastAsia="Arial" w:cs="Arial"/>
      <w:color w:val="0f4761" w:themeColor="accent1" w:themeShade="BF"/>
    </w:rPr>
  </w:style>
  <w:style w:type="character" w:styleId="844">
    <w:name w:val="Heading 6 Char"/>
    <w:basedOn w:val="837"/>
    <w:link w:val="833"/>
    <w:uiPriority w:val="9"/>
    <w:pPr>
      <w:pBdr/>
      <w:spacing/>
      <w:ind/>
    </w:pPr>
    <w:rPr>
      <w:rFonts w:ascii="Arial" w:hAnsi="Arial" w:eastAsia="Arial" w:cs="Arial"/>
      <w:i/>
      <w:iCs/>
      <w:color w:val="595959" w:themeColor="text1" w:themeTint="A6"/>
    </w:rPr>
  </w:style>
  <w:style w:type="character" w:styleId="845">
    <w:name w:val="Heading 7 Char"/>
    <w:basedOn w:val="837"/>
    <w:link w:val="834"/>
    <w:uiPriority w:val="9"/>
    <w:pPr>
      <w:pBdr/>
      <w:spacing/>
      <w:ind/>
    </w:pPr>
    <w:rPr>
      <w:rFonts w:ascii="Arial" w:hAnsi="Arial" w:eastAsia="Arial" w:cs="Arial"/>
      <w:color w:val="595959" w:themeColor="text1" w:themeTint="A6"/>
    </w:rPr>
  </w:style>
  <w:style w:type="character" w:styleId="846">
    <w:name w:val="Heading 8 Char"/>
    <w:basedOn w:val="837"/>
    <w:link w:val="835"/>
    <w:uiPriority w:val="9"/>
    <w:pPr>
      <w:pBdr/>
      <w:spacing/>
      <w:ind/>
    </w:pPr>
    <w:rPr>
      <w:rFonts w:ascii="Arial" w:hAnsi="Arial" w:eastAsia="Arial" w:cs="Arial"/>
      <w:i/>
      <w:iCs/>
      <w:color w:val="272727" w:themeColor="text1" w:themeTint="D8"/>
    </w:rPr>
  </w:style>
  <w:style w:type="character" w:styleId="847">
    <w:name w:val="Heading 9 Char"/>
    <w:basedOn w:val="837"/>
    <w:link w:val="836"/>
    <w:uiPriority w:val="9"/>
    <w:pPr>
      <w:pBdr/>
      <w:spacing/>
      <w:ind/>
    </w:pPr>
    <w:rPr>
      <w:rFonts w:ascii="Arial" w:hAnsi="Arial" w:eastAsia="Arial" w:cs="Arial"/>
      <w:i/>
      <w:iCs/>
      <w:color w:val="272727" w:themeColor="text1" w:themeTint="D8"/>
    </w:rPr>
  </w:style>
  <w:style w:type="paragraph" w:styleId="848">
    <w:name w:val="Title"/>
    <w:basedOn w:val="890"/>
    <w:next w:val="890"/>
    <w:link w:val="849"/>
    <w:uiPriority w:val="10"/>
    <w:qFormat/>
    <w:pPr>
      <w:pBdr/>
      <w:spacing w:after="80" w:line="240" w:lineRule="auto"/>
      <w:ind/>
      <w:contextualSpacing w:val="true"/>
    </w:pPr>
    <w:rPr>
      <w:rFonts w:ascii="Arial" w:hAnsi="Arial" w:eastAsia="Arial" w:cs="Arial"/>
      <w:spacing w:val="-10"/>
      <w:sz w:val="56"/>
      <w:szCs w:val="56"/>
    </w:rPr>
  </w:style>
  <w:style w:type="character" w:styleId="849">
    <w:name w:val="Title Char"/>
    <w:basedOn w:val="837"/>
    <w:link w:val="848"/>
    <w:uiPriority w:val="10"/>
    <w:pPr>
      <w:pBdr/>
      <w:spacing/>
      <w:ind/>
    </w:pPr>
    <w:rPr>
      <w:rFonts w:ascii="Arial" w:hAnsi="Arial" w:eastAsia="Arial" w:cs="Arial"/>
      <w:spacing w:val="-10"/>
      <w:sz w:val="56"/>
      <w:szCs w:val="56"/>
    </w:rPr>
  </w:style>
  <w:style w:type="paragraph" w:styleId="850">
    <w:name w:val="Subtitle"/>
    <w:basedOn w:val="890"/>
    <w:next w:val="890"/>
    <w:link w:val="851"/>
    <w:uiPriority w:val="11"/>
    <w:qFormat/>
    <w:pPr>
      <w:numPr>
        <w:ilvl w:val="1"/>
      </w:numPr>
      <w:pBdr/>
      <w:spacing/>
      <w:ind/>
    </w:pPr>
    <w:rPr>
      <w:color w:val="595959" w:themeColor="text1" w:themeTint="A6"/>
      <w:spacing w:val="15"/>
      <w:sz w:val="28"/>
      <w:szCs w:val="28"/>
    </w:rPr>
  </w:style>
  <w:style w:type="character" w:styleId="851">
    <w:name w:val="Subtitle Char"/>
    <w:basedOn w:val="837"/>
    <w:link w:val="850"/>
    <w:uiPriority w:val="11"/>
    <w:pPr>
      <w:pBdr/>
      <w:spacing/>
      <w:ind/>
    </w:pPr>
    <w:rPr>
      <w:color w:val="595959" w:themeColor="text1" w:themeTint="A6"/>
      <w:spacing w:val="15"/>
      <w:sz w:val="28"/>
      <w:szCs w:val="28"/>
    </w:rPr>
  </w:style>
  <w:style w:type="paragraph" w:styleId="852">
    <w:name w:val="Quote"/>
    <w:basedOn w:val="890"/>
    <w:next w:val="890"/>
    <w:link w:val="853"/>
    <w:uiPriority w:val="29"/>
    <w:qFormat/>
    <w:pPr>
      <w:pBdr/>
      <w:spacing w:before="160"/>
      <w:ind/>
      <w:jc w:val="center"/>
    </w:pPr>
    <w:rPr>
      <w:i/>
      <w:iCs/>
      <w:color w:val="404040" w:themeColor="text1" w:themeTint="BF"/>
    </w:rPr>
  </w:style>
  <w:style w:type="character" w:styleId="853">
    <w:name w:val="Quote Char"/>
    <w:basedOn w:val="837"/>
    <w:link w:val="852"/>
    <w:uiPriority w:val="29"/>
    <w:pPr>
      <w:pBdr/>
      <w:spacing/>
      <w:ind/>
    </w:pPr>
    <w:rPr>
      <w:i/>
      <w:iCs/>
      <w:color w:val="404040" w:themeColor="text1" w:themeTint="BF"/>
    </w:rPr>
  </w:style>
  <w:style w:type="paragraph" w:styleId="854">
    <w:name w:val="List Paragraph"/>
    <w:basedOn w:val="890"/>
    <w:uiPriority w:val="34"/>
    <w:qFormat/>
    <w:pPr>
      <w:pBdr/>
      <w:spacing/>
      <w:ind w:left="720"/>
      <w:contextualSpacing w:val="true"/>
    </w:pPr>
  </w:style>
  <w:style w:type="character" w:styleId="855">
    <w:name w:val="Intense Emphasis"/>
    <w:basedOn w:val="837"/>
    <w:uiPriority w:val="21"/>
    <w:qFormat/>
    <w:pPr>
      <w:pBdr/>
      <w:spacing/>
      <w:ind/>
    </w:pPr>
    <w:rPr>
      <w:i/>
      <w:iCs/>
      <w:color w:val="0f4761" w:themeColor="accent1" w:themeShade="BF"/>
    </w:rPr>
  </w:style>
  <w:style w:type="paragraph" w:styleId="856">
    <w:name w:val="Intense Quote"/>
    <w:basedOn w:val="890"/>
    <w:next w:val="890"/>
    <w:link w:val="85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57">
    <w:name w:val="Intense Quote Char"/>
    <w:basedOn w:val="837"/>
    <w:link w:val="856"/>
    <w:uiPriority w:val="30"/>
    <w:pPr>
      <w:pBdr/>
      <w:spacing/>
      <w:ind/>
    </w:pPr>
    <w:rPr>
      <w:i/>
      <w:iCs/>
      <w:color w:val="0f4761" w:themeColor="accent1" w:themeShade="BF"/>
    </w:rPr>
  </w:style>
  <w:style w:type="character" w:styleId="858">
    <w:name w:val="Intense Reference"/>
    <w:basedOn w:val="837"/>
    <w:uiPriority w:val="32"/>
    <w:qFormat/>
    <w:pPr>
      <w:pBdr/>
      <w:spacing/>
      <w:ind/>
    </w:pPr>
    <w:rPr>
      <w:b/>
      <w:bCs/>
      <w:smallCaps/>
      <w:color w:val="0f4761" w:themeColor="accent1" w:themeShade="BF"/>
      <w:spacing w:val="5"/>
    </w:rPr>
  </w:style>
  <w:style w:type="paragraph" w:styleId="859">
    <w:name w:val="No Spacing"/>
    <w:basedOn w:val="890"/>
    <w:uiPriority w:val="1"/>
    <w:qFormat/>
    <w:pPr>
      <w:pBdr/>
      <w:spacing w:after="0" w:line="240" w:lineRule="auto"/>
      <w:ind/>
    </w:pPr>
  </w:style>
  <w:style w:type="character" w:styleId="860">
    <w:name w:val="Subtle Emphasis"/>
    <w:basedOn w:val="837"/>
    <w:uiPriority w:val="19"/>
    <w:qFormat/>
    <w:pPr>
      <w:pBdr/>
      <w:spacing/>
      <w:ind/>
    </w:pPr>
    <w:rPr>
      <w:i/>
      <w:iCs/>
      <w:color w:val="404040" w:themeColor="text1" w:themeTint="BF"/>
    </w:rPr>
  </w:style>
  <w:style w:type="character" w:styleId="861">
    <w:name w:val="Emphasis"/>
    <w:basedOn w:val="837"/>
    <w:uiPriority w:val="20"/>
    <w:qFormat/>
    <w:pPr>
      <w:pBdr/>
      <w:spacing/>
      <w:ind/>
    </w:pPr>
    <w:rPr>
      <w:i/>
      <w:iCs/>
    </w:rPr>
  </w:style>
  <w:style w:type="character" w:styleId="862">
    <w:name w:val="Strong"/>
    <w:basedOn w:val="837"/>
    <w:uiPriority w:val="22"/>
    <w:qFormat/>
    <w:pPr>
      <w:pBdr/>
      <w:spacing/>
      <w:ind/>
    </w:pPr>
    <w:rPr>
      <w:b/>
      <w:bCs/>
    </w:rPr>
  </w:style>
  <w:style w:type="character" w:styleId="863">
    <w:name w:val="Subtle Reference"/>
    <w:basedOn w:val="837"/>
    <w:uiPriority w:val="31"/>
    <w:qFormat/>
    <w:pPr>
      <w:pBdr/>
      <w:spacing/>
      <w:ind/>
    </w:pPr>
    <w:rPr>
      <w:smallCaps/>
      <w:color w:val="5a5a5a" w:themeColor="text1" w:themeTint="A5"/>
    </w:rPr>
  </w:style>
  <w:style w:type="character" w:styleId="864">
    <w:name w:val="Book Title"/>
    <w:basedOn w:val="837"/>
    <w:uiPriority w:val="33"/>
    <w:qFormat/>
    <w:pPr>
      <w:pBdr/>
      <w:spacing/>
      <w:ind/>
    </w:pPr>
    <w:rPr>
      <w:b/>
      <w:bCs/>
      <w:i/>
      <w:iCs/>
      <w:spacing w:val="5"/>
    </w:rPr>
  </w:style>
  <w:style w:type="paragraph" w:styleId="865">
    <w:name w:val="Header"/>
    <w:basedOn w:val="890"/>
    <w:link w:val="866"/>
    <w:uiPriority w:val="99"/>
    <w:unhideWhenUsed/>
    <w:pPr>
      <w:pBdr/>
      <w:tabs>
        <w:tab w:val="center" w:leader="none" w:pos="4844"/>
        <w:tab w:val="right" w:leader="none" w:pos="9689"/>
      </w:tabs>
      <w:spacing w:after="0" w:line="240" w:lineRule="auto"/>
      <w:ind/>
    </w:pPr>
  </w:style>
  <w:style w:type="character" w:styleId="866">
    <w:name w:val="Header Char"/>
    <w:basedOn w:val="837"/>
    <w:link w:val="865"/>
    <w:uiPriority w:val="99"/>
    <w:pPr>
      <w:pBdr/>
      <w:spacing/>
      <w:ind/>
    </w:pPr>
  </w:style>
  <w:style w:type="paragraph" w:styleId="867">
    <w:name w:val="Footer"/>
    <w:basedOn w:val="890"/>
    <w:link w:val="868"/>
    <w:uiPriority w:val="99"/>
    <w:unhideWhenUsed/>
    <w:pPr>
      <w:pBdr/>
      <w:tabs>
        <w:tab w:val="center" w:leader="none" w:pos="4844"/>
        <w:tab w:val="right" w:leader="none" w:pos="9689"/>
      </w:tabs>
      <w:spacing w:after="0" w:line="240" w:lineRule="auto"/>
      <w:ind/>
    </w:pPr>
  </w:style>
  <w:style w:type="character" w:styleId="868">
    <w:name w:val="Footer Char"/>
    <w:basedOn w:val="837"/>
    <w:link w:val="867"/>
    <w:uiPriority w:val="99"/>
    <w:pPr>
      <w:pBdr/>
      <w:spacing/>
      <w:ind/>
    </w:pPr>
  </w:style>
  <w:style w:type="paragraph" w:styleId="869">
    <w:name w:val="Caption"/>
    <w:basedOn w:val="890"/>
    <w:next w:val="890"/>
    <w:uiPriority w:val="35"/>
    <w:unhideWhenUsed/>
    <w:qFormat/>
    <w:pPr>
      <w:pBdr/>
      <w:spacing w:after="200" w:line="240" w:lineRule="auto"/>
      <w:ind/>
    </w:pPr>
    <w:rPr>
      <w:i/>
      <w:iCs/>
      <w:color w:val="0e2841" w:themeColor="text2"/>
      <w:sz w:val="18"/>
      <w:szCs w:val="18"/>
    </w:rPr>
  </w:style>
  <w:style w:type="paragraph" w:styleId="870">
    <w:name w:val="footnote text"/>
    <w:basedOn w:val="890"/>
    <w:link w:val="871"/>
    <w:uiPriority w:val="99"/>
    <w:semiHidden/>
    <w:unhideWhenUsed/>
    <w:pPr>
      <w:pBdr/>
      <w:spacing w:after="0" w:line="240" w:lineRule="auto"/>
      <w:ind/>
    </w:pPr>
    <w:rPr>
      <w:sz w:val="20"/>
      <w:szCs w:val="20"/>
    </w:rPr>
  </w:style>
  <w:style w:type="character" w:styleId="871">
    <w:name w:val="Footnote Text Char"/>
    <w:basedOn w:val="837"/>
    <w:link w:val="870"/>
    <w:uiPriority w:val="99"/>
    <w:semiHidden/>
    <w:pPr>
      <w:pBdr/>
      <w:spacing/>
      <w:ind/>
    </w:pPr>
    <w:rPr>
      <w:sz w:val="20"/>
      <w:szCs w:val="20"/>
    </w:rPr>
  </w:style>
  <w:style w:type="character" w:styleId="872">
    <w:name w:val="footnote reference"/>
    <w:basedOn w:val="837"/>
    <w:uiPriority w:val="99"/>
    <w:semiHidden/>
    <w:unhideWhenUsed/>
    <w:pPr>
      <w:pBdr/>
      <w:spacing/>
      <w:ind/>
    </w:pPr>
    <w:rPr>
      <w:vertAlign w:val="superscript"/>
    </w:rPr>
  </w:style>
  <w:style w:type="paragraph" w:styleId="873">
    <w:name w:val="endnote text"/>
    <w:basedOn w:val="890"/>
    <w:link w:val="874"/>
    <w:uiPriority w:val="99"/>
    <w:semiHidden/>
    <w:unhideWhenUsed/>
    <w:pPr>
      <w:pBdr/>
      <w:spacing w:after="0" w:line="240" w:lineRule="auto"/>
      <w:ind/>
    </w:pPr>
    <w:rPr>
      <w:sz w:val="20"/>
      <w:szCs w:val="20"/>
    </w:rPr>
  </w:style>
  <w:style w:type="character" w:styleId="874">
    <w:name w:val="Endnote Text Char"/>
    <w:basedOn w:val="837"/>
    <w:link w:val="873"/>
    <w:uiPriority w:val="99"/>
    <w:semiHidden/>
    <w:pPr>
      <w:pBdr/>
      <w:spacing/>
      <w:ind/>
    </w:pPr>
    <w:rPr>
      <w:sz w:val="20"/>
      <w:szCs w:val="20"/>
    </w:rPr>
  </w:style>
  <w:style w:type="character" w:styleId="875">
    <w:name w:val="endnote reference"/>
    <w:basedOn w:val="837"/>
    <w:uiPriority w:val="99"/>
    <w:semiHidden/>
    <w:unhideWhenUsed/>
    <w:pPr>
      <w:pBdr/>
      <w:spacing/>
      <w:ind/>
    </w:pPr>
    <w:rPr>
      <w:vertAlign w:val="superscript"/>
    </w:rPr>
  </w:style>
  <w:style w:type="character" w:styleId="876">
    <w:name w:val="Hyperlink"/>
    <w:basedOn w:val="837"/>
    <w:uiPriority w:val="99"/>
    <w:unhideWhenUsed/>
    <w:pPr>
      <w:pBdr/>
      <w:spacing/>
      <w:ind/>
    </w:pPr>
    <w:rPr>
      <w:color w:val="0563c1" w:themeColor="hyperlink"/>
      <w:u w:val="single"/>
    </w:rPr>
  </w:style>
  <w:style w:type="character" w:styleId="877">
    <w:name w:val="FollowedHyperlink"/>
    <w:basedOn w:val="837"/>
    <w:uiPriority w:val="99"/>
    <w:semiHidden/>
    <w:unhideWhenUsed/>
    <w:pPr>
      <w:pBdr/>
      <w:spacing/>
      <w:ind/>
    </w:pPr>
    <w:rPr>
      <w:color w:val="954f72" w:themeColor="followedHyperlink"/>
      <w:u w:val="single"/>
    </w:rPr>
  </w:style>
  <w:style w:type="paragraph" w:styleId="878">
    <w:name w:val="toc 1"/>
    <w:basedOn w:val="890"/>
    <w:next w:val="890"/>
    <w:uiPriority w:val="39"/>
    <w:unhideWhenUsed/>
    <w:pPr>
      <w:pBdr/>
      <w:spacing w:after="100"/>
      <w:ind/>
    </w:pPr>
  </w:style>
  <w:style w:type="paragraph" w:styleId="879">
    <w:name w:val="toc 2"/>
    <w:basedOn w:val="890"/>
    <w:next w:val="890"/>
    <w:uiPriority w:val="39"/>
    <w:unhideWhenUsed/>
    <w:pPr>
      <w:pBdr/>
      <w:spacing w:after="100"/>
      <w:ind w:left="220"/>
    </w:pPr>
  </w:style>
  <w:style w:type="paragraph" w:styleId="880">
    <w:name w:val="toc 3"/>
    <w:basedOn w:val="890"/>
    <w:next w:val="890"/>
    <w:uiPriority w:val="39"/>
    <w:unhideWhenUsed/>
    <w:pPr>
      <w:pBdr/>
      <w:spacing w:after="100"/>
      <w:ind w:left="440"/>
    </w:pPr>
  </w:style>
  <w:style w:type="paragraph" w:styleId="881">
    <w:name w:val="toc 4"/>
    <w:basedOn w:val="890"/>
    <w:next w:val="890"/>
    <w:uiPriority w:val="39"/>
    <w:unhideWhenUsed/>
    <w:pPr>
      <w:pBdr/>
      <w:spacing w:after="100"/>
      <w:ind w:left="660"/>
    </w:pPr>
  </w:style>
  <w:style w:type="paragraph" w:styleId="882">
    <w:name w:val="toc 5"/>
    <w:basedOn w:val="890"/>
    <w:next w:val="890"/>
    <w:uiPriority w:val="39"/>
    <w:unhideWhenUsed/>
    <w:pPr>
      <w:pBdr/>
      <w:spacing w:after="100"/>
      <w:ind w:left="880"/>
    </w:pPr>
  </w:style>
  <w:style w:type="paragraph" w:styleId="883">
    <w:name w:val="toc 6"/>
    <w:basedOn w:val="890"/>
    <w:next w:val="890"/>
    <w:uiPriority w:val="39"/>
    <w:unhideWhenUsed/>
    <w:pPr>
      <w:pBdr/>
      <w:spacing w:after="100"/>
      <w:ind w:left="1100"/>
    </w:pPr>
  </w:style>
  <w:style w:type="paragraph" w:styleId="884">
    <w:name w:val="toc 7"/>
    <w:basedOn w:val="890"/>
    <w:next w:val="890"/>
    <w:uiPriority w:val="39"/>
    <w:unhideWhenUsed/>
    <w:pPr>
      <w:pBdr/>
      <w:spacing w:after="100"/>
      <w:ind w:left="1320"/>
    </w:pPr>
  </w:style>
  <w:style w:type="paragraph" w:styleId="885">
    <w:name w:val="toc 8"/>
    <w:basedOn w:val="890"/>
    <w:next w:val="890"/>
    <w:uiPriority w:val="39"/>
    <w:unhideWhenUsed/>
    <w:pPr>
      <w:pBdr/>
      <w:spacing w:after="100"/>
      <w:ind w:left="1540"/>
    </w:pPr>
  </w:style>
  <w:style w:type="paragraph" w:styleId="886">
    <w:name w:val="toc 9"/>
    <w:basedOn w:val="890"/>
    <w:next w:val="890"/>
    <w:uiPriority w:val="39"/>
    <w:unhideWhenUsed/>
    <w:pPr>
      <w:pBdr/>
      <w:spacing w:after="100"/>
      <w:ind w:left="1760"/>
    </w:pPr>
  </w:style>
  <w:style w:type="character" w:styleId="887">
    <w:name w:val="Placeholder Text"/>
    <w:basedOn w:val="837"/>
    <w:uiPriority w:val="99"/>
    <w:semiHidden/>
    <w:pPr>
      <w:pBdr/>
      <w:spacing/>
      <w:ind/>
    </w:pPr>
    <w:rPr>
      <w:color w:val="666666"/>
    </w:rPr>
  </w:style>
  <w:style w:type="paragraph" w:styleId="888">
    <w:name w:val="TOC Heading"/>
    <w:uiPriority w:val="39"/>
    <w:unhideWhenUsed/>
    <w:pPr>
      <w:pBdr/>
      <w:spacing/>
      <w:ind/>
    </w:pPr>
  </w:style>
  <w:style w:type="paragraph" w:styleId="889">
    <w:name w:val="table of figures"/>
    <w:basedOn w:val="890"/>
    <w:next w:val="890"/>
    <w:uiPriority w:val="99"/>
    <w:unhideWhenUsed/>
    <w:pPr>
      <w:pBdr/>
      <w:spacing w:after="0" w:afterAutospacing="0"/>
      <w:ind/>
    </w:pPr>
  </w:style>
  <w:style w:type="paragraph" w:styleId="890" w:default="1">
    <w:name w:val="Normal"/>
    <w:next w:val="890"/>
    <w:link w:val="890"/>
    <w:qFormat/>
    <w:pPr>
      <w:pBdr/>
      <w:spacing w:after="160" w:line="259" w:lineRule="auto"/>
      <w:ind/>
    </w:pPr>
    <w:rPr>
      <w:sz w:val="22"/>
      <w:szCs w:val="22"/>
      <w:lang w:val="ru-RU" w:eastAsia="en-US" w:bidi="ar-SA"/>
    </w:rPr>
  </w:style>
  <w:style w:type="character" w:styleId="891">
    <w:name w:val="Основной шрифт абзаца"/>
    <w:next w:val="891"/>
    <w:link w:val="890"/>
    <w:uiPriority w:val="1"/>
    <w:unhideWhenUsed/>
    <w:pPr>
      <w:pBdr/>
      <w:spacing/>
      <w:ind/>
    </w:pPr>
  </w:style>
  <w:style w:type="table" w:styleId="892">
    <w:name w:val="Обычная таблица"/>
    <w:next w:val="892"/>
    <w:link w:val="890"/>
    <w:uiPriority w:val="99"/>
    <w:semiHidden/>
    <w:unhideWhenUsed/>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93">
    <w:name w:val="Нет списка"/>
    <w:next w:val="893"/>
    <w:link w:val="890"/>
    <w:uiPriority w:val="99"/>
    <w:semiHidden/>
    <w:unhideWhenUsed/>
    <w:pPr>
      <w:pBdr/>
      <w:spacing/>
      <w:ind/>
    </w:pPr>
  </w:style>
  <w:style w:type="character" w:styleId="894">
    <w:name w:val="Строгий"/>
    <w:next w:val="894"/>
    <w:link w:val="890"/>
    <w:uiPriority w:val="22"/>
    <w:qFormat/>
    <w:pPr>
      <w:pBdr/>
      <w:spacing/>
      <w:ind/>
    </w:pPr>
    <w:rPr>
      <w:b/>
      <w:bCs/>
    </w:rPr>
  </w:style>
  <w:style w:type="character" w:styleId="895">
    <w:name w:val="Знак примечания"/>
    <w:next w:val="895"/>
    <w:link w:val="890"/>
    <w:uiPriority w:val="99"/>
    <w:semiHidden/>
    <w:unhideWhenUsed/>
    <w:pPr>
      <w:pBdr/>
      <w:spacing/>
      <w:ind/>
    </w:pPr>
    <w:rPr>
      <w:sz w:val="16"/>
      <w:szCs w:val="16"/>
    </w:rPr>
  </w:style>
  <w:style w:type="paragraph" w:styleId="896">
    <w:name w:val="Текст примечания"/>
    <w:basedOn w:val="890"/>
    <w:next w:val="896"/>
    <w:link w:val="897"/>
    <w:uiPriority w:val="99"/>
    <w:semiHidden/>
    <w:unhideWhenUsed/>
    <w:pPr>
      <w:pBdr/>
      <w:spacing w:line="240" w:lineRule="auto"/>
      <w:ind/>
    </w:pPr>
    <w:rPr>
      <w:sz w:val="20"/>
      <w:szCs w:val="20"/>
    </w:rPr>
  </w:style>
  <w:style w:type="character" w:styleId="897">
    <w:name w:val="Текст примечания Знак"/>
    <w:next w:val="897"/>
    <w:link w:val="896"/>
    <w:uiPriority w:val="99"/>
    <w:semiHidden/>
    <w:pPr>
      <w:pBdr/>
      <w:spacing/>
      <w:ind/>
    </w:pPr>
    <w:rPr>
      <w:sz w:val="20"/>
      <w:szCs w:val="20"/>
    </w:rPr>
  </w:style>
  <w:style w:type="paragraph" w:styleId="898">
    <w:name w:val="Тема примечания"/>
    <w:basedOn w:val="896"/>
    <w:next w:val="896"/>
    <w:link w:val="899"/>
    <w:uiPriority w:val="99"/>
    <w:semiHidden/>
    <w:unhideWhenUsed/>
    <w:pPr>
      <w:pBdr/>
      <w:spacing/>
      <w:ind/>
    </w:pPr>
    <w:rPr>
      <w:b/>
      <w:bCs/>
    </w:rPr>
  </w:style>
  <w:style w:type="character" w:styleId="899">
    <w:name w:val="Тема примечания Знак"/>
    <w:next w:val="899"/>
    <w:link w:val="898"/>
    <w:uiPriority w:val="99"/>
    <w:semiHidden/>
    <w:pPr>
      <w:pBdr/>
      <w:spacing/>
      <w:ind/>
    </w:pPr>
    <w:rPr>
      <w:b/>
      <w:bCs/>
      <w:sz w:val="20"/>
      <w:szCs w:val="20"/>
    </w:rPr>
  </w:style>
  <w:style w:type="paragraph" w:styleId="900">
    <w:name w:val="Текст выноски"/>
    <w:basedOn w:val="890"/>
    <w:next w:val="900"/>
    <w:link w:val="901"/>
    <w:uiPriority w:val="99"/>
    <w:semiHidden/>
    <w:unhideWhenUsed/>
    <w:pPr>
      <w:pBdr/>
      <w:spacing w:after="0" w:line="240" w:lineRule="auto"/>
      <w:ind/>
    </w:pPr>
    <w:rPr>
      <w:rFonts w:ascii="Tahoma" w:hAnsi="Tahoma" w:cs="Tahoma"/>
      <w:sz w:val="16"/>
      <w:szCs w:val="16"/>
    </w:rPr>
  </w:style>
  <w:style w:type="character" w:styleId="901">
    <w:name w:val="Текст выноски Знак"/>
    <w:next w:val="901"/>
    <w:link w:val="900"/>
    <w:uiPriority w:val="99"/>
    <w:semiHidden/>
    <w:pPr>
      <w:pBdr/>
      <w:spacing/>
      <w:ind/>
    </w:pPr>
    <w:rPr>
      <w:rFonts w:ascii="Tahoma" w:hAnsi="Tahoma" w:cs="Tahoma"/>
      <w:sz w:val="16"/>
      <w:szCs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ONLYOFFICE/9.4.0.129</Application>
  <DocSecurity>0</DocSecurity>
  <ScaleCrop>0</ScaleCrop>
  <HeadingPairs>
    <vt:vector size="0" baseType="variant"/>
  </HeadingPairs>
  <TitlesOfParts>
    <vt:vector size="0" baseType="lpstr"/>
  </TitlesOfParts>
  <Company>Hewlett-Packard Company</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revision>83</cp:revision>
  <dcterms:created xsi:type="dcterms:W3CDTF">2025-12-29T07:29:00Z</dcterms:created>
  <dcterms:modified xsi:type="dcterms:W3CDTF">2026-05-23T20:52:39Z</dcterms:modified>
  <cp:version>1048576</cp:version>
</cp:coreProperties>
</file>