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4DE" w:rsidRDefault="00522C4E" w:rsidP="00522C4E">
      <w:pPr>
        <w:jc w:val="center"/>
      </w:pPr>
      <w:r>
        <w:t>Техническое задание на предоставление услуг местной телефонной связи.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1.1.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 основании лицензии на предоставление услуг местной телефонной связи, за исключением услуг местной телефонной связи с использованием таксофонов и средств коллективного доступа, выданной Федеральной службой по надзору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в сфере связи, информационных технологий и массовых коммуникаций </w:t>
      </w:r>
      <w:bookmarkStart w:id="0" w:name="_GoBack"/>
      <w:bookmarkEnd w:id="0"/>
      <w:r w:rsidR="00DE436A" w:rsidRPr="00DE436A">
        <w:rPr>
          <w:rFonts w:ascii="Times New Roman" w:eastAsia="Times New Roman" w:hAnsi="Times New Roman" w:cs="Times New Roman"/>
          <w:sz w:val="18"/>
          <w:szCs w:val="18"/>
          <w:lang w:eastAsia="ru-RU"/>
        </w:rPr>
        <w:t>регистрационный номер Л030-00114-77/00067101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в соответствии с имеющейся технической возможностью согласно настоящему Дополнительному соглашению оказывает услугу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по предоставлению доступа к сети местной телефонной связи, предоставлению в пользование абонентской линии, а также предоставлению местных телефонных соединений, для чего формирует абонентскую линию и подключает с ее помощью пользовательское (оконечное) оборудование (телефонный аппарат, факс, автоответчик, модем, телефонный аппарат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с автоматическим определителем номера (АОН), коммутатор и др.) (далее – оборудование), находящееся в пользовании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Абонента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к узлу связи сети местной телефонной согласно действующим тарифам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Оператора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1.2. Стоимость услуги по предоставлению доступа к сети местной телефонной связи должна быть оплачена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единовременно не позднее 25 (двадцати пяти) календарных дней с даты выставления счета на основании подписанного настоящего Дополнительного соглашения. 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1.3. Единица тарификации местного телефонного соединения (при наличии системы повременного учета продолжительности местных телефонных соединений) устанавливается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самостоятельно и составляет 1 (одну) минуту. Учет продолжительности местного телефонного соединения ведется в соответствии с принятой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единицей тарификации. Неполная единица тарификации, размер которой составляет половину или более половины единицы тарификации, учитывается как полная единица тарификации, а неполная единица тарификации, размер которой составляет менее половины единицы тарификации, учитывается как половина единицы тарификации. Единица тарификации может быть изменена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любое время в одностороннем порядке. 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>1.4. Характеристики абонентских устройств, подключаемых согласно п. 1.1 настоящего Дополнительного соглашения и иные характеристики указаны в Спецификации №1 к настоящему Контракту, являющемуся его неотъемлемой частью.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1.5.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обязан предоставить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течение 30 (тридцати) календарных дней с момента подписания настоящего Дополнительного соглашения список лиц, использующих пользовательское (оконечное) оборудование, заверенный уполномоченным представителем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Абонента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в котором указываются их фамилии, имена, отчества, места жительства и реквизиты основного документа, удостоверяющего личность.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обязан предоставлять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обновленный список указанных выше лиц не реже 1 (одного) раза в квартал с момента подписания настоящего Дополнительного соглашения, в срок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до 10 (десятого) числа первого месяца, следующего за прошедшим кварталом. Ответственность за получение согласия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на обработку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персональных данных лиц, данные о которых предоставляются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соответствии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с настоящим пунктом, несет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гарантирует конфиденциальность полученных персональных данных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и безопасность при их обработке.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1.6. В случае наличия разграничения зоны ответственности между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формирует абонентскую линию в пределах зоны ответственности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Оператора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и в части абонентских номеров, по которым указаны границы ответственности в графе «Зоны ответственности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Оператора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при прохождении линий через сети электросвязи третьих лиц»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в Спецификации №1 к настоящему Контракту.</w:t>
      </w: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1.7.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обязан возобновлять оказание услуг после поступления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денежных средств и (или) предоставления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Абонентом Агенту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документов, подтверждающих устранение нарушений</w:t>
      </w: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Default="00522C4E" w:rsidP="00522C4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C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Техническое задание на предоставление услуг внутризоновой телефонной связи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1.1.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 основании лицензии на предоставление услуг внутризоновой телефонной связи, выданной Федеральной службой по надзору в сфере связи, информационных технологий и массовых коммуникаций № 184337 от 16.02.2021 </w:t>
      </w:r>
      <w:r w:rsidRPr="00522C4E">
        <w:rPr>
          <w:rFonts w:ascii="Times New Roman" w:eastAsia="Calibri" w:hAnsi="Times New Roman" w:cs="Times New Roman"/>
          <w:color w:val="000000"/>
          <w:sz w:val="18"/>
          <w:szCs w:val="18"/>
        </w:rPr>
        <w:t xml:space="preserve">(срок действия </w:t>
      </w:r>
      <w:r w:rsidRPr="00522C4E">
        <w:rPr>
          <w:rFonts w:ascii="Times New Roman" w:eastAsia="Calibri" w:hAnsi="Times New Roman" w:cs="Times New Roman"/>
          <w:color w:val="000000"/>
          <w:sz w:val="18"/>
          <w:szCs w:val="18"/>
        </w:rPr>
        <w:br/>
        <w:t>до 16.02.2026)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в соответствии с имеющейся технической возможностью при наличии доступа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Абонента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 сети местной телефонной связи на условиях, указанных в п. 1.5 настоящего Дополнительного соглашения, оказывает услуги внутризоновой телефонной связи.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1.2. Для получения услуги внутризоновой телефонной связи по автоматической системе обслуживания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совершает следующие фактические последовательные действия: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>- набор «8» с пользовательского (оконечного) оборудования; набор кода муниципального образования и набор абонентского номера вызываемого абонента.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1.3. Для получения услуги внутризоновой телефонной связи с помощью телефониста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совершает следующие фактические последовательные действия: 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- набор «8» и номера доступа к услугам внутризоновой связи, оказываемым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 помощью телефониста, информацию о котором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может получить через информационно-справочную службу (по тел. 8-800-200-3000); заказ внутризонового телефонного соединения через телефониста посредством немедленной или заказной системы обслуживания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в соответствии с Правилами оказания услуг телефонной связи, утвержденными Постановлением Правительства РФ от 24.01.2024 № 59.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1.4. Единица тарификации внутризонового телефонного соединения устанавливается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самостоятельно 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и составляет 1 (одну) минуту. Учет продолжительности внутризонового соединения ведется в соответствии с принятой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единицей тарификации. Каждая неполная минута телефонного соединения округляется до полной минуты. Единица тарификации может быть изменена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любое время в одностороннем порядке.</w:t>
      </w: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>1.5. Характеристики абонентских устройств, иные характеристики:</w:t>
      </w:r>
    </w:p>
    <w:p w:rsidR="00522C4E" w:rsidRPr="00522C4E" w:rsidRDefault="00522C4E" w:rsidP="00522C4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0206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1276"/>
        <w:gridCol w:w="4111"/>
        <w:gridCol w:w="1701"/>
        <w:gridCol w:w="1417"/>
        <w:gridCol w:w="1134"/>
      </w:tblGrid>
      <w:tr w:rsidR="00522C4E" w:rsidRPr="00522C4E" w:rsidTr="00E84C49">
        <w:trPr>
          <w:trHeight w:hRule="exact" w:val="1020"/>
        </w:trPr>
        <w:tc>
          <w:tcPr>
            <w:tcW w:w="56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№</w:t>
            </w:r>
            <w:r w:rsidRPr="00522C4E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br/>
              <w:t>п\п</w:t>
            </w:r>
          </w:p>
        </w:tc>
        <w:tc>
          <w:tcPr>
            <w:tcW w:w="1276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Абонентский номер</w:t>
            </w:r>
          </w:p>
        </w:tc>
        <w:tc>
          <w:tcPr>
            <w:tcW w:w="4111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Адрес установки оборудования</w:t>
            </w:r>
          </w:p>
        </w:tc>
        <w:tc>
          <w:tcPr>
            <w:tcW w:w="1701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Вид (тип) пользовательского (оконечного) оборудования</w:t>
            </w:r>
          </w:p>
        </w:tc>
        <w:tc>
          <w:tcPr>
            <w:tcW w:w="141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Дата предоставления доступа</w:t>
            </w:r>
          </w:p>
        </w:tc>
        <w:tc>
          <w:tcPr>
            <w:tcW w:w="1134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Дата окончания оказания услуги</w:t>
            </w:r>
          </w:p>
        </w:tc>
      </w:tr>
      <w:tr w:rsidR="00522C4E" w:rsidRPr="00522C4E" w:rsidTr="00E84C49">
        <w:trPr>
          <w:trHeight w:hRule="exact" w:val="453"/>
        </w:trPr>
        <w:tc>
          <w:tcPr>
            <w:tcW w:w="56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:rsidR="00522C4E" w:rsidRPr="00522C4E" w:rsidRDefault="00522C4E" w:rsidP="00522C4E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5755529</w:t>
            </w:r>
          </w:p>
        </w:tc>
        <w:tc>
          <w:tcPr>
            <w:tcW w:w="4111" w:type="dxa"/>
          </w:tcPr>
          <w:p w:rsidR="00522C4E" w:rsidRPr="00522C4E" w:rsidRDefault="00522C4E" w:rsidP="00522C4E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город Санкт-Петербург, улица Рубинштейна, дом 3, литера А, помещение 6-Н</w:t>
            </w:r>
          </w:p>
        </w:tc>
        <w:tc>
          <w:tcPr>
            <w:tcW w:w="1701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41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01.01.2025</w:t>
            </w:r>
          </w:p>
        </w:tc>
        <w:tc>
          <w:tcPr>
            <w:tcW w:w="1134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522C4E" w:rsidRPr="00522C4E" w:rsidTr="00E84C49">
        <w:trPr>
          <w:trHeight w:hRule="exact" w:val="431"/>
        </w:trPr>
        <w:tc>
          <w:tcPr>
            <w:tcW w:w="56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522C4E" w:rsidRPr="00522C4E" w:rsidRDefault="00522C4E" w:rsidP="00522C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5755614</w:t>
            </w:r>
          </w:p>
        </w:tc>
        <w:tc>
          <w:tcPr>
            <w:tcW w:w="4111" w:type="dxa"/>
          </w:tcPr>
          <w:p w:rsidR="00522C4E" w:rsidRPr="00522C4E" w:rsidRDefault="00522C4E" w:rsidP="00522C4E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город Санкт-Петербург, улица Рубинштейна, дом 3, литера А, помещение 6-Н</w:t>
            </w:r>
          </w:p>
        </w:tc>
        <w:tc>
          <w:tcPr>
            <w:tcW w:w="1701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41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01.01.2025</w:t>
            </w:r>
          </w:p>
        </w:tc>
        <w:tc>
          <w:tcPr>
            <w:tcW w:w="1134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  <w:tr w:rsidR="00522C4E" w:rsidRPr="00522C4E" w:rsidTr="00E84C49">
        <w:trPr>
          <w:trHeight w:hRule="exact" w:val="566"/>
        </w:trPr>
        <w:tc>
          <w:tcPr>
            <w:tcW w:w="56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:rsidR="00522C4E" w:rsidRPr="00522C4E" w:rsidRDefault="00522C4E" w:rsidP="00522C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bCs/>
                <w:color w:val="000000"/>
                <w:sz w:val="18"/>
                <w:szCs w:val="18"/>
              </w:rPr>
              <w:t>5755889</w:t>
            </w:r>
          </w:p>
        </w:tc>
        <w:tc>
          <w:tcPr>
            <w:tcW w:w="4111" w:type="dxa"/>
          </w:tcPr>
          <w:p w:rsidR="00522C4E" w:rsidRPr="00522C4E" w:rsidRDefault="00522C4E" w:rsidP="00522C4E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город Санкт-Петербург, улица Рубинштейна, дом 3, литера А, помещение 6-Н</w:t>
            </w:r>
          </w:p>
        </w:tc>
        <w:tc>
          <w:tcPr>
            <w:tcW w:w="1701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т/а</w:t>
            </w:r>
          </w:p>
        </w:tc>
        <w:tc>
          <w:tcPr>
            <w:tcW w:w="1417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01.01.2025</w:t>
            </w:r>
          </w:p>
        </w:tc>
        <w:tc>
          <w:tcPr>
            <w:tcW w:w="1134" w:type="dxa"/>
            <w:vAlign w:val="center"/>
          </w:tcPr>
          <w:p w:rsidR="00522C4E" w:rsidRPr="00522C4E" w:rsidRDefault="00522C4E" w:rsidP="00522C4E">
            <w:pPr>
              <w:widowControl w:val="0"/>
              <w:autoSpaceDE w:val="0"/>
              <w:autoSpaceDN w:val="0"/>
              <w:adjustRightInd w:val="0"/>
              <w:spacing w:before="30" w:after="0" w:line="186" w:lineRule="exact"/>
              <w:ind w:left="15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522C4E"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  <w:t>31.12.2025</w:t>
            </w:r>
          </w:p>
        </w:tc>
      </w:tr>
    </w:tbl>
    <w:p w:rsidR="00522C4E" w:rsidRPr="00522C4E" w:rsidRDefault="00522C4E" w:rsidP="00522C4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522C4E" w:rsidRPr="00522C4E" w:rsidRDefault="00522C4E" w:rsidP="00522C4E">
      <w:pPr>
        <w:spacing w:after="0" w:line="240" w:lineRule="auto"/>
        <w:ind w:firstLine="31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1.6.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Оператор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обязан возобновлять оказание услуг после поступления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денежных средств и (или) предоставления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Абонентом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522C4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Агенту</w:t>
      </w:r>
      <w:r w:rsidRPr="00522C4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документов, подтв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ерждающих устранение нарушений.</w:t>
      </w:r>
    </w:p>
    <w:p w:rsidR="00522C4E" w:rsidRPr="00522C4E" w:rsidRDefault="00522C4E" w:rsidP="00522C4E">
      <w:pPr>
        <w:rPr>
          <w:sz w:val="24"/>
          <w:szCs w:val="24"/>
        </w:rPr>
      </w:pPr>
    </w:p>
    <w:sectPr w:rsidR="00522C4E" w:rsidRPr="00522C4E" w:rsidSect="00522C4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D58"/>
    <w:rsid w:val="00522C4E"/>
    <w:rsid w:val="00792D58"/>
    <w:rsid w:val="00DE436A"/>
    <w:rsid w:val="00FB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FCAEDC-EF57-4816-846D-D08DA3FE7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2024-10-23T13:17:00Z</dcterms:created>
  <dcterms:modified xsi:type="dcterms:W3CDTF">2026-05-20T08:02:00Z</dcterms:modified>
</cp:coreProperties>
</file>