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F84" w:rsidRDefault="005A3F84" w:rsidP="005A3F8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333B2">
        <w:rPr>
          <w:b/>
          <w:sz w:val="24"/>
          <w:szCs w:val="24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:rsidR="005A3F84" w:rsidRDefault="005A3F84" w:rsidP="005A3F8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10631" w:type="dxa"/>
        <w:tblInd w:w="534" w:type="dxa"/>
        <w:tblLayout w:type="fixed"/>
        <w:tblLook w:val="04A0"/>
      </w:tblPr>
      <w:tblGrid>
        <w:gridCol w:w="425"/>
        <w:gridCol w:w="1984"/>
        <w:gridCol w:w="1418"/>
        <w:gridCol w:w="1843"/>
        <w:gridCol w:w="2976"/>
        <w:gridCol w:w="1134"/>
        <w:gridCol w:w="851"/>
      </w:tblGrid>
      <w:tr w:rsidR="005A3F84" w:rsidRPr="005A3F84" w:rsidTr="005A3F84">
        <w:trPr>
          <w:trHeight w:val="58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A3F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Коли-чество</w:t>
            </w:r>
            <w:proofErr w:type="spellEnd"/>
            <w:proofErr w:type="gramEnd"/>
          </w:p>
        </w:tc>
      </w:tr>
      <w:tr w:rsidR="005A3F84" w:rsidRPr="005A3F84" w:rsidTr="005A3F84">
        <w:trPr>
          <w:trHeight w:val="126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Эфир для </w:t>
            </w: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высокоэффективной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жидкостной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хромато-графии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Реактив обеспечивает бесперебойную работу оборудования при проведении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ВЭЖХ-анализа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без внесения фоновых загрязнений, влияющих на базовую линию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A3F84" w:rsidRPr="005A3F84" w:rsidTr="005A3F84">
        <w:trPr>
          <w:trHeight w:val="26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Внешний вид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Жидкость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1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Чистота (метод газовой хроматографии)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менее 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3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воды (по методу Карла Фишера)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Свободная кислота (в пересчете на уксусную кислоту)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Остаток после выпаривания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2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пероксидов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(в пересчете на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пероксид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водорода)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Цветность (по шкале APHA)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1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Оптическая плотность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400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7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300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2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260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3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250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7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220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2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210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8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Коэффици-ент</w:t>
            </w:r>
            <w:proofErr w:type="spellEnd"/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пропускания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220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5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250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4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260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0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290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6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/мл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69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575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Защитный картридж (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предколонка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) для высокоэффективной жидкостной хроматографии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Используется для анализа малых молекул, пептидов и соединений с </w:t>
            </w: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повышенной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основностью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без размывания пиков. Обязательна возможность работы в режимах ВЭЖХ и ЖХ-МС с низким уровнем фонового шума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Исполнение корпуса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Корпус из нержавеющей стали длиной 2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63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Ограничительные элементы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Фритты из нержавеющей стали, капсулированные в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полиэфирэфиркетон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Пористость фритты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мкм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7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Внутренний диаметр картриджа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A3F84" w:rsidRPr="005A3F84" w:rsidTr="005A3F84">
        <w:trPr>
          <w:trHeight w:val="18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Длина картриджа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A3F84" w:rsidRPr="005A3F84" w:rsidTr="005A3F84">
        <w:trPr>
          <w:trHeight w:val="42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неподвижной фазы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Высокочистый сферический силикагель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3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Физико-химическими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показатели материала неподвижной фазы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Тип привитой фазы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Октадецилсилан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9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Механизм разделения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Обращенно-фазовый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4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Размер частиц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мкм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0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Размер пор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Å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1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Удельная площадь поверхности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²/г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7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Углеродная нагрузка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7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Плотность прививки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мкмоль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/м²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8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Дополнительная дезактивация свободных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силанольных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групп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Наличие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7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Рабочий диапазон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898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допустимая рабочая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</w:t>
            </w:r>
            <w:proofErr w:type="spellStart"/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менеее</w:t>
            </w:r>
            <w:proofErr w:type="spellEnd"/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°C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7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температура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34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Комлектация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, количество картриджей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26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Трет-бутилметиловый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эфир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Применяется в качестве селективного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экстрагента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в жидкостно-жидкостной экстракции и растворителя для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пробоподготовки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перед проведением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хроматографических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анализов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Требуемая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квалификаци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Особо чистый (ОСЧ 9-5)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5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Молекулярная масса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88,15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/моль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63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Внешний вид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Бесцветная, прозрачная, легкоподвижная жидкость без механических включений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основного вещества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менее 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3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воды (по методу Фишера)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6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Коэффици-ент</w:t>
            </w:r>
            <w:proofErr w:type="spellEnd"/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пропускания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нелетучего остатка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5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щелочей (в пересчете на OH)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63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кислот (в пересчете на уксусную кислоту)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доля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пероксидов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(в пересчете на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пероксид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водорода)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85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примесей металлов (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Fe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Mg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Mn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Cr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Zn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0,000001 (для каждого элемента в отдельности)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57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Растворимость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Ограниченно растворим в воде, полностью смешивается с большинством органических растворителей: спиртами, эфирами, алифатическими и ароматическими углеводородами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A3F84" w:rsidRPr="005A3F84" w:rsidTr="005A3F84">
        <w:trPr>
          <w:trHeight w:val="63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Требование к таре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Герметичная тара из темного стекла для защиты от </w:t>
            </w:r>
            <w:proofErr w:type="spellStart"/>
            <w:proofErr w:type="gramStart"/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УФ-излучения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34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Фасовка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945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Соль натрия безводная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Применяется в качестве высокочистого буферного агента и регулятора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для высокоэффективной жидкостной хроматографии и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спектрофотометрии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Требуемая квалификация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Для ВЭЖХ и </w:t>
            </w:r>
            <w:proofErr w:type="spellStart"/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УФ-спектроскопии</w:t>
            </w:r>
            <w:proofErr w:type="spellEnd"/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Молекулярная масса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82,03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/моль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63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Внешний вид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Белый гигроскопичный порошок без механических включений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8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основного вещества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менее 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6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Потеря при высушивании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3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хлоридов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9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Содержание сульфатов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4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железа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2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Содержание тяжелых металлов (в пересчете на свинец)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8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Содержание фосфатов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более 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(5% водный раствор)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7,5-9,0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94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Требования к оптической чистоте (</w:t>
            </w:r>
            <w:proofErr w:type="spellStart"/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УФ-пропускание</w:t>
            </w:r>
            <w:proofErr w:type="spellEnd"/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Буферные растворы не дают фоновое поглощение или паразитные пики в ультрафиолетовой области спектра при длинах волн 210-280 нм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Абсорбция 0,1М водного раствора в ячейке 1 см³ </w:t>
            </w:r>
            <w:proofErr w:type="spellStart"/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относитель-но</w:t>
            </w:r>
            <w:proofErr w:type="spellEnd"/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воды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250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более 0,05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260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более 0,01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280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67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500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9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Степень гидратации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Безводная форма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55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52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Химический реактив для высокоэффективной жидкостной хроматографии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Используется для высокоэффективной жидкостной хроматографии и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хромато-масс-спектрометрии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Используется в качестве компонента подвижной фазы (летучего буферного раствора) для обеспечения стабильного уровня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, улучшения разделения сложных смесей и оптимизации формы пиков анализируемых веществ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1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Требуемая квалификация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Для высокоэффективной жидкостной хроматографии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6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основного вещества (неводное титрование)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не менее 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3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Внешний вид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Белое твердое вещество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3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Молекулярная масса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63,06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/моль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7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Температура плавления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115-122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°C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4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(1M водный раствор </w:t>
            </w:r>
            <w:proofErr w:type="gram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 при 25 °C)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5,5-7,5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1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Массовая доля воды (по методу Фишера)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63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Растворимость в воде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Раствор должен быть бесцветным и прозрачным при концентрации 0,1 г/мл при температуре 25°C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50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Рентгеноструктурный анализ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Подтверждение соответствие химической структуре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42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Градиентный тест обращенной фазы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Успешное прохождение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31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 xml:space="preserve">Тест на </w:t>
            </w:r>
            <w:proofErr w:type="spellStart"/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фильтруемость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Соответствие внутреннему стандарту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7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Оптическая плотность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250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0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260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25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270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4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280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F84" w:rsidRPr="005A3F84" w:rsidTr="005A3F84">
        <w:trPr>
          <w:trHeight w:val="183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84" w:rsidRPr="005A3F84" w:rsidRDefault="005A3F84" w:rsidP="001B1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</w:rPr>
              <w:t>при 500 нм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8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84" w:rsidRPr="005A3F84" w:rsidRDefault="005A3F84" w:rsidP="001B1B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A3F84" w:rsidRPr="005A3F84" w:rsidRDefault="005A3F84" w:rsidP="005A3F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A3F84" w:rsidRPr="005A3F84" w:rsidRDefault="005A3F84" w:rsidP="005A3F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A3F84" w:rsidRPr="005A3F84" w:rsidRDefault="005A3F84" w:rsidP="005A3F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00000" w:rsidRPr="005A3F84" w:rsidRDefault="005A3F84">
      <w:pPr>
        <w:rPr>
          <w:rFonts w:ascii="Times New Roman" w:hAnsi="Times New Roman" w:cs="Times New Roman"/>
          <w:sz w:val="20"/>
          <w:szCs w:val="20"/>
        </w:rPr>
      </w:pPr>
    </w:p>
    <w:sectPr w:rsidR="00000000" w:rsidRPr="005A3F84" w:rsidSect="004E7151">
      <w:pgSz w:w="11906" w:h="16838"/>
      <w:pgMar w:top="851" w:right="568" w:bottom="284" w:left="426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3F84"/>
    <w:rsid w:val="005A3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973</Words>
  <Characters>5549</Characters>
  <Application>Microsoft Office Word</Application>
  <DocSecurity>0</DocSecurity>
  <Lines>46</Lines>
  <Paragraphs>13</Paragraphs>
  <ScaleCrop>false</ScaleCrop>
  <Company/>
  <LinksUpToDate>false</LinksUpToDate>
  <CharactersWithSpaces>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2026-06-05T12:56:00Z</dcterms:created>
  <dcterms:modified xsi:type="dcterms:W3CDTF">2026-06-05T12:56:00Z</dcterms:modified>
</cp:coreProperties>
</file>