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pacing w:lineRule="atLeast" w:line="243"/>
        <w:jc w:val="center"/>
        <w:rPr>
          <w:rFonts w:ascii="Times New Roman" w:hAnsi="Times New Roman"/>
          <w:sz w:val="24"/>
          <w:szCs w:val="24"/>
        </w:rPr>
      </w:pPr>
      <w:r>
        <w:rPr>
          <w:b/>
          <w:bCs/>
          <w:sz w:val="24"/>
          <w:szCs w:val="24"/>
        </w:rPr>
        <w:t>КОНТРАКТ № 34-</w:t>
      </w:r>
      <w:r>
        <w:rPr>
          <w:b/>
          <w:bCs/>
          <w:sz w:val="24"/>
          <w:szCs w:val="24"/>
        </w:rPr>
        <w:t>НМУ</w:t>
      </w:r>
      <w:r>
        <w:rPr>
          <w:rFonts w:cs="Arial"/>
          <w:b/>
          <w:bCs/>
          <w:color w:val="000000"/>
          <w:sz w:val="24"/>
          <w:szCs w:val="24"/>
        </w:rPr>
        <w:t>-2026/2027</w:t>
      </w:r>
    </w:p>
    <w:p>
      <w:pPr>
        <w:pStyle w:val="Normal"/>
        <w:jc w:val="center"/>
        <w:rPr/>
      </w:pPr>
      <w:r>
        <w:rPr>
          <w:b/>
          <w:bCs/>
          <w:sz w:val="24"/>
          <w:szCs w:val="24"/>
        </w:rPr>
        <w:t>н</w:t>
      </w:r>
      <w:r>
        <w:rPr>
          <w:b/>
          <w:bCs/>
          <w:sz w:val="24"/>
          <w:szCs w:val="24"/>
          <w:shd w:fill="FFFFFF" w:val="clear"/>
        </w:rPr>
        <w:t xml:space="preserve">а оказание услуг </w:t>
      </w:r>
      <w:r>
        <w:rPr>
          <w:b/>
          <w:bCs/>
          <w:color w:val="000000"/>
          <w:sz w:val="24"/>
          <w:szCs w:val="24"/>
          <w:shd w:fill="FFFFFF" w:val="clear"/>
        </w:rPr>
        <w:t xml:space="preserve">по разработке плана мероприятий при неблагоприятных метеорологических условиях и сдаче отчетной документации </w:t>
      </w:r>
      <w:r>
        <w:rPr>
          <w:b/>
          <w:bCs/>
          <w:sz w:val="24"/>
          <w:szCs w:val="24"/>
          <w:shd w:fill="FFFFFF" w:val="clear"/>
        </w:rPr>
        <w:t xml:space="preserve">для </w:t>
      </w:r>
      <w:r>
        <w:rPr>
          <w:b/>
          <w:sz w:val="24"/>
          <w:szCs w:val="24"/>
          <w:shd w:fill="FFFFFF" w:val="clear"/>
        </w:rPr>
        <w:t>Государственного бюджетного дошкольного образовательного учреждения детский сад № 34 общеразвивающего вида с приоритетным осуществлением деятельности по познавательно-речевому развит</w:t>
      </w:r>
      <w:r>
        <w:rPr>
          <w:b/>
          <w:sz w:val="24"/>
          <w:szCs w:val="24"/>
          <w:shd w:fill="FFFFFF" w:val="clear"/>
        </w:rPr>
        <w:t xml:space="preserve">ию детей Красногвардейского </w:t>
      </w:r>
      <w:r>
        <w:rPr>
          <w:b/>
          <w:sz w:val="24"/>
          <w:szCs w:val="24"/>
        </w:rPr>
        <w:t>района Санкт-Петербурга для нужд Санкт-Петербурга в 2026-2027 годах</w:t>
      </w:r>
    </w:p>
    <w:p>
      <w:pPr>
        <w:pStyle w:val="Normal"/>
        <w:jc w:val="center"/>
        <w:rPr>
          <w:sz w:val="24"/>
          <w:szCs w:val="24"/>
        </w:rPr>
      </w:pPr>
      <w:r>
        <w:rPr>
          <w:sz w:val="24"/>
          <w:szCs w:val="24"/>
        </w:rPr>
      </w:r>
    </w:p>
    <w:p>
      <w:pPr>
        <w:pStyle w:val="Normal"/>
        <w:jc w:val="both"/>
        <w:rPr>
          <w:sz w:val="24"/>
          <w:szCs w:val="24"/>
        </w:rPr>
      </w:pPr>
      <w:r>
        <w:rPr>
          <w:sz w:val="24"/>
          <w:szCs w:val="24"/>
        </w:rPr>
        <w:t>Санкт-Петербург</w:t>
        <w:tab/>
        <w:tab/>
        <w:tab/>
        <w:tab/>
        <w:tab/>
        <w:tab/>
        <w:t xml:space="preserve">     </w:t>
        <w:tab/>
        <w:t xml:space="preserve"> «     »  ______________   202_г.</w:t>
      </w:r>
    </w:p>
    <w:p>
      <w:pPr>
        <w:pStyle w:val="Normal"/>
        <w:jc w:val="both"/>
        <w:rPr>
          <w:sz w:val="24"/>
          <w:szCs w:val="24"/>
        </w:rPr>
      </w:pPr>
      <w:r>
        <w:rPr>
          <w:sz w:val="24"/>
          <w:szCs w:val="24"/>
        </w:rPr>
      </w:r>
    </w:p>
    <w:p>
      <w:pPr>
        <w:pStyle w:val="Normal"/>
        <w:ind w:firstLine="540"/>
        <w:jc w:val="both"/>
        <w:rPr>
          <w:b w:val="false"/>
          <w:bCs w:val="false"/>
        </w:rPr>
      </w:pPr>
      <w:r>
        <w:rPr>
          <w:b w:val="false"/>
          <w:bCs w:val="false"/>
          <w:sz w:val="24"/>
          <w:szCs w:val="24"/>
        </w:rPr>
        <w:t>Государственное бюджетное дошкольное образовательное учреждение детский сад № 34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(ГБДОУ детский сад № 34 Красногвардейского района Санкт-Петербурга) в лице Заведующего Дрыгиной Натальи Алексеевны, действующего на основании Устава, именуемое в дальнейшем Заказчик, с одной стороны, и____________________________________________________________, именуемое в дальнейшем «Исполнитель», действующего на основании ___________________ именуемые совместно в дальнейшем Стороны, заключили настоящий Контракт (далее – Контракт) о нижеследующем:</w:t>
      </w:r>
    </w:p>
    <w:p>
      <w:pPr>
        <w:pStyle w:val="Normal"/>
        <w:ind w:firstLine="567"/>
        <w:jc w:val="both"/>
        <w:rPr>
          <w:b/>
          <w:sz w:val="24"/>
          <w:szCs w:val="24"/>
        </w:rPr>
      </w:pPr>
      <w:r>
        <w:rPr>
          <w:b/>
          <w:sz w:val="24"/>
          <w:szCs w:val="24"/>
        </w:rPr>
      </w:r>
    </w:p>
    <w:p>
      <w:pPr>
        <w:pStyle w:val="Normal"/>
        <w:ind w:firstLine="567"/>
        <w:jc w:val="center"/>
        <w:rPr>
          <w:b/>
          <w:sz w:val="24"/>
          <w:szCs w:val="24"/>
        </w:rPr>
      </w:pPr>
      <w:r>
        <w:rPr>
          <w:b/>
          <w:sz w:val="24"/>
          <w:szCs w:val="24"/>
        </w:rPr>
        <w:t>1. ПРЕДМЕТ КОНТРАКТА</w:t>
      </w:r>
    </w:p>
    <w:p>
      <w:pPr>
        <w:pStyle w:val="Normal"/>
        <w:ind w:firstLine="567"/>
        <w:jc w:val="both"/>
        <w:rPr>
          <w:sz w:val="24"/>
          <w:szCs w:val="24"/>
        </w:rPr>
      </w:pPr>
      <w:r>
        <w:rPr>
          <w:sz w:val="24"/>
          <w:szCs w:val="24"/>
        </w:rPr>
        <w:t xml:space="preserve">1.1. Предметом Контракта является </w:t>
      </w:r>
      <w:r>
        <w:rPr>
          <w:b w:val="false"/>
          <w:sz w:val="24"/>
          <w:szCs w:val="24"/>
        </w:rPr>
        <w:t>на оказание услуг по подготовке и сдаче отчетной документации в области природоохранного законодательства</w:t>
      </w:r>
      <w:r>
        <w:rPr>
          <w:sz w:val="24"/>
          <w:szCs w:val="24"/>
        </w:rPr>
        <w:t xml:space="preserve"> </w:t>
      </w:r>
      <w:r>
        <w:rPr>
          <w:b w:val="false"/>
          <w:bCs w:val="false"/>
          <w:sz w:val="24"/>
          <w:szCs w:val="24"/>
        </w:rPr>
        <w:t>для Государственного бюджетного дошкольного образовательного учреждения детский сад № 34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для нужд Санкт-Петербурга в 2026-2027 годах</w:t>
      </w:r>
      <w:r>
        <w:rPr>
          <w:sz w:val="24"/>
          <w:szCs w:val="24"/>
        </w:rPr>
        <w:t xml:space="preserve"> (далее — Услуги).</w:t>
      </w:r>
    </w:p>
    <w:p>
      <w:pPr>
        <w:pStyle w:val="ListNumber2"/>
        <w:tabs>
          <w:tab w:val="clear" w:pos="360"/>
          <w:tab w:val="left" w:pos="1080" w:leader="none"/>
        </w:tabs>
        <w:ind w:firstLine="567" w:left="0"/>
        <w:jc w:val="both"/>
        <w:rPr>
          <w:sz w:val="24"/>
          <w:szCs w:val="24"/>
        </w:rPr>
      </w:pPr>
      <w:r>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pPr>
        <w:pStyle w:val="ListNumber2"/>
        <w:tabs>
          <w:tab w:val="clear" w:pos="360"/>
          <w:tab w:val="left" w:pos="1080" w:leader="none"/>
        </w:tabs>
        <w:ind w:firstLine="567" w:left="0"/>
        <w:jc w:val="both"/>
        <w:rPr>
          <w:sz w:val="24"/>
          <w:szCs w:val="24"/>
        </w:rPr>
      </w:pPr>
      <w:r>
        <w:rPr>
          <w:sz w:val="24"/>
          <w:szCs w:val="24"/>
        </w:rPr>
        <w:t xml:space="preserve">1.3. Идентификационный код закупки (ИКЗ) </w:t>
      </w:r>
      <w:r>
        <w:rPr>
          <w:color w:val="000000"/>
          <w:sz w:val="24"/>
          <w:szCs w:val="24"/>
        </w:rPr>
        <w:t xml:space="preserve"> </w:t>
      </w:r>
      <w:r>
        <w:rPr>
          <w:rFonts w:ascii="times new roman;serif" w:hAnsi="times new roman;serif"/>
          <w:b w:val="false"/>
          <w:i w:val="false"/>
          <w:caps w:val="false"/>
          <w:smallCaps w:val="false"/>
          <w:color w:val="2C2D2E"/>
          <w:spacing w:val="0"/>
          <w:sz w:val="24"/>
          <w:szCs w:val="24"/>
          <w:shd w:fill="FFFFFF" w:val="clear"/>
        </w:rPr>
        <w:t>262780602890378060100100010000000244</w:t>
      </w:r>
      <w:r>
        <w:rPr>
          <w:sz w:val="24"/>
          <w:szCs w:val="24"/>
        </w:rPr>
        <w:t>.</w:t>
      </w:r>
    </w:p>
    <w:p>
      <w:pPr>
        <w:pStyle w:val="Normal"/>
        <w:ind w:firstLine="567"/>
        <w:jc w:val="center"/>
        <w:rPr>
          <w:sz w:val="24"/>
          <w:szCs w:val="24"/>
        </w:rPr>
      </w:pPr>
      <w:r>
        <w:rPr>
          <w:sz w:val="24"/>
          <w:szCs w:val="24"/>
        </w:rPr>
      </w:r>
    </w:p>
    <w:p>
      <w:pPr>
        <w:pStyle w:val="BodyTextIndent"/>
        <w:spacing w:before="0" w:after="0"/>
        <w:ind w:firstLine="567" w:left="284"/>
        <w:jc w:val="center"/>
        <w:rPr>
          <w:rFonts w:ascii="Times New Roman" w:hAnsi="Times New Roman"/>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pPr>
        <w:pStyle w:val="BodyTextIndent"/>
        <w:spacing w:before="0" w:after="0"/>
        <w:ind w:firstLine="567" w:left="283"/>
        <w:jc w:val="center"/>
        <w:rPr>
          <w:rFonts w:ascii="Times New Roman" w:hAnsi="Times New Roman"/>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pPr>
        <w:pStyle w:val="Normal"/>
        <w:ind w:firstLine="567"/>
        <w:jc w:val="both"/>
        <w:rPr>
          <w:sz w:val="24"/>
          <w:szCs w:val="24"/>
        </w:rPr>
      </w:pPr>
      <w:r>
        <w:rPr>
          <w:sz w:val="24"/>
          <w:szCs w:val="24"/>
        </w:rPr>
        <w:t xml:space="preserve">2.1. Настоящий Контракт считается заключенным с момента подписания и действует по «31» января 2028 года. </w:t>
      </w:r>
    </w:p>
    <w:p>
      <w:pPr>
        <w:pStyle w:val="Normal"/>
        <w:ind w:firstLine="567"/>
        <w:jc w:val="both"/>
        <w:rPr>
          <w:i/>
          <w:sz w:val="24"/>
          <w:szCs w:val="24"/>
        </w:rPr>
      </w:pPr>
      <w:r>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pPr>
        <w:pStyle w:val="Normal"/>
        <w:ind w:firstLine="567"/>
        <w:jc w:val="both"/>
        <w:rPr>
          <w:sz w:val="24"/>
          <w:szCs w:val="24"/>
        </w:rPr>
      </w:pPr>
      <w:r>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pPr>
        <w:pStyle w:val="FootnoteText"/>
        <w:spacing w:lineRule="auto" w:line="240" w:before="0" w:after="0"/>
        <w:ind w:firstLine="567"/>
        <w:jc w:val="both"/>
        <w:rPr>
          <w:sz w:val="24"/>
          <w:szCs w:val="24"/>
        </w:rPr>
      </w:pPr>
      <w:r>
        <w:rPr>
          <w:rFonts w:ascii="Times New Roman" w:hAnsi="Times New Roman"/>
          <w:sz w:val="24"/>
          <w:szCs w:val="24"/>
          <w:lang w:val="ru-RU"/>
        </w:rPr>
        <w:t>2.4. Место оказания Услуг:</w:t>
      </w:r>
    </w:p>
    <w:p>
      <w:pPr>
        <w:pStyle w:val="Normal"/>
        <w:ind w:firstLine="709"/>
        <w:jc w:val="both"/>
        <w:rPr>
          <w:sz w:val="24"/>
          <w:szCs w:val="24"/>
        </w:rPr>
      </w:pPr>
      <w:r>
        <w:rPr>
          <w:bCs/>
          <w:sz w:val="24"/>
          <w:szCs w:val="24"/>
          <w:lang w:val="ru-RU"/>
        </w:rPr>
        <w:t>195248, г.Санкт-Петербург, Большая Пороховская ул, д.44, кор.2;</w:t>
      </w:r>
    </w:p>
    <w:p>
      <w:pPr>
        <w:pStyle w:val="Normal"/>
        <w:ind w:firstLine="709"/>
        <w:jc w:val="both"/>
        <w:rPr>
          <w:sz w:val="24"/>
          <w:szCs w:val="24"/>
        </w:rPr>
      </w:pPr>
      <w:r>
        <w:rPr>
          <w:bCs/>
          <w:sz w:val="24"/>
          <w:szCs w:val="24"/>
          <w:lang w:val="ru-RU"/>
        </w:rPr>
        <w:t>195027, г.Санкт-Петербург, пр. Большеохтинский, д.1, корп. 2 (далее – Объект).</w:t>
      </w:r>
      <w:r>
        <w:rPr>
          <w:sz w:val="24"/>
          <w:szCs w:val="24"/>
          <w:lang w:val="ru-RU"/>
        </w:rPr>
        <w:t xml:space="preserve"> </w:t>
      </w:r>
    </w:p>
    <w:p>
      <w:pPr>
        <w:pStyle w:val="FootnoteText"/>
        <w:spacing w:lineRule="auto" w:line="240" w:before="0" w:after="0"/>
        <w:ind w:firstLine="567"/>
        <w:jc w:val="both"/>
        <w:rPr>
          <w:sz w:val="24"/>
          <w:szCs w:val="24"/>
        </w:rPr>
      </w:pPr>
      <w:r>
        <w:rPr>
          <w:rFonts w:ascii="Times New Roman" w:hAnsi="Times New Roman"/>
          <w:sz w:val="24"/>
          <w:szCs w:val="24"/>
          <w:lang w:val="ru-RU"/>
        </w:rPr>
        <w:t>2.5. Условия Контракта являются обязательными для исполнения Сторонами.</w:t>
      </w:r>
    </w:p>
    <w:p>
      <w:pPr>
        <w:pStyle w:val="FootnoteText"/>
        <w:spacing w:lineRule="auto" w:line="240" w:before="0" w:after="0"/>
        <w:ind w:firstLine="567"/>
        <w:jc w:val="both"/>
        <w:rPr>
          <w:sz w:val="24"/>
          <w:szCs w:val="24"/>
        </w:rPr>
      </w:pPr>
      <w:r>
        <w:rPr>
          <w:rFonts w:ascii="Times New Roman" w:hAnsi="Times New Roman"/>
          <w:sz w:val="24"/>
          <w:szCs w:val="24"/>
          <w:lang w:val="ru-RU"/>
        </w:rPr>
        <w:t>2.6. Сроки (периоды) оказания Услуг:</w:t>
      </w:r>
    </w:p>
    <w:p>
      <w:pPr>
        <w:pStyle w:val="Normal"/>
        <w:ind w:firstLine="567"/>
        <w:jc w:val="both"/>
        <w:rPr>
          <w:sz w:val="24"/>
          <w:szCs w:val="24"/>
        </w:rPr>
      </w:pPr>
      <w:r>
        <w:rPr>
          <w:iCs/>
          <w:sz w:val="24"/>
          <w:szCs w:val="24"/>
        </w:rPr>
        <w:t xml:space="preserve">Начало </w:t>
      </w:r>
      <w:r>
        <w:rPr>
          <w:sz w:val="24"/>
          <w:szCs w:val="24"/>
        </w:rPr>
        <w:t xml:space="preserve">оказания Услуг: </w:t>
      </w:r>
      <w:r>
        <w:rPr>
          <w:iCs/>
          <w:sz w:val="24"/>
          <w:szCs w:val="24"/>
        </w:rPr>
        <w:t>с момента заключения контракта.</w:t>
      </w:r>
      <w:r>
        <w:rPr>
          <w:bCs/>
          <w:sz w:val="24"/>
          <w:szCs w:val="24"/>
        </w:rPr>
        <w:t>.</w:t>
      </w:r>
    </w:p>
    <w:p>
      <w:pPr>
        <w:pStyle w:val="ConsPlusNormal1"/>
        <w:ind w:firstLine="567"/>
        <w:jc w:val="both"/>
        <w:rPr>
          <w:sz w:val="24"/>
          <w:szCs w:val="24"/>
        </w:rPr>
      </w:pPr>
      <w:r>
        <w:rPr>
          <w:rFonts w:cs="Times New Roman" w:ascii="Times New Roman" w:hAnsi="Times New Roman"/>
          <w:bCs/>
          <w:sz w:val="24"/>
          <w:szCs w:val="24"/>
        </w:rPr>
        <w:t>Окончание оказания Услуг: «3</w:t>
      </w:r>
      <w:r>
        <w:rPr>
          <w:rFonts w:cs="Times New Roman" w:ascii="Times New Roman" w:hAnsi="Times New Roman"/>
          <w:bCs/>
          <w:sz w:val="24"/>
          <w:szCs w:val="24"/>
        </w:rPr>
        <w:t>0</w:t>
      </w:r>
      <w:r>
        <w:rPr>
          <w:rFonts w:cs="Times New Roman" w:ascii="Times New Roman" w:hAnsi="Times New Roman"/>
          <w:bCs/>
          <w:sz w:val="24"/>
          <w:szCs w:val="24"/>
        </w:rPr>
        <w:t xml:space="preserve">» </w:t>
      </w:r>
      <w:r>
        <w:rPr>
          <w:rFonts w:cs="Times New Roman" w:ascii="Times New Roman" w:hAnsi="Times New Roman"/>
          <w:bCs/>
          <w:sz w:val="24"/>
          <w:szCs w:val="24"/>
        </w:rPr>
        <w:t>ноября</w:t>
      </w:r>
      <w:r>
        <w:rPr>
          <w:rFonts w:cs="Times New Roman" w:ascii="Times New Roman" w:hAnsi="Times New Roman"/>
          <w:bCs/>
          <w:sz w:val="24"/>
          <w:szCs w:val="24"/>
        </w:rPr>
        <w:t xml:space="preserve"> 2027г. </w:t>
      </w:r>
    </w:p>
    <w:p>
      <w:pPr>
        <w:pStyle w:val="Normal"/>
        <w:ind w:firstLine="567"/>
        <w:jc w:val="both"/>
        <w:rPr>
          <w:sz w:val="24"/>
          <w:szCs w:val="24"/>
        </w:rPr>
      </w:pPr>
      <w:r>
        <w:rPr>
          <w:sz w:val="24"/>
          <w:szCs w:val="24"/>
        </w:rPr>
        <w:t xml:space="preserve">Периодичность оказания Услуг: </w:t>
      </w:r>
      <w:r>
        <w:rPr>
          <w:b w:val="false"/>
          <w:bCs w:val="false"/>
          <w:sz w:val="24"/>
          <w:szCs w:val="24"/>
          <w:shd w:fill="FFFFFF" w:val="clear"/>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осуществляется разово в 2026 г., подготовка Журнала осуществляется с 1 по 20 число месяца, следующего за отчетным периодом (отчетным периодом признается календарный квартал); подготовка и сдача Отчета о проведении мероприятий по снижению выбросов загрязняющих веществ в атмосферный воздух в периоды неблагоприятных метеорологических</w:t>
      </w:r>
      <w:r>
        <w:rPr>
          <w:b/>
          <w:bCs/>
          <w:sz w:val="24"/>
          <w:szCs w:val="24"/>
          <w:shd w:fill="FFFFFF" w:val="clear"/>
        </w:rPr>
        <w:t xml:space="preserve"> </w:t>
      </w:r>
      <w:r>
        <w:rPr>
          <w:b w:val="false"/>
          <w:bCs w:val="false"/>
          <w:sz w:val="24"/>
          <w:szCs w:val="24"/>
          <w:shd w:fill="FFFFFF" w:val="clear"/>
        </w:rPr>
        <w:t>условиях осуществляется разово в 2027 г.</w:t>
      </w:r>
    </w:p>
    <w:p>
      <w:pPr>
        <w:pStyle w:val="Normal"/>
        <w:ind w:firstLine="567"/>
        <w:jc w:val="both"/>
        <w:rPr>
          <w:iCs/>
          <w:sz w:val="24"/>
          <w:szCs w:val="24"/>
        </w:rPr>
      </w:pPr>
      <w:r>
        <w:rPr>
          <w:iCs/>
          <w:sz w:val="24"/>
          <w:szCs w:val="24"/>
        </w:rPr>
      </w:r>
    </w:p>
    <w:p>
      <w:pPr>
        <w:pStyle w:val="BodyTextIndent"/>
        <w:spacing w:before="0" w:after="0"/>
        <w:ind w:firstLine="567" w:left="283"/>
        <w:jc w:val="center"/>
        <w:rPr>
          <w:rFonts w:ascii="Times New Roman" w:hAnsi="Times New Roman"/>
          <w:b/>
          <w:caps/>
          <w:sz w:val="24"/>
          <w:szCs w:val="24"/>
        </w:rPr>
      </w:pPr>
      <w:r>
        <w:rPr>
          <w:rFonts w:ascii="Times New Roman" w:hAnsi="Times New Roman"/>
          <w:b/>
          <w:caps/>
          <w:sz w:val="24"/>
          <w:szCs w:val="24"/>
        </w:rPr>
        <w:t>3. ЦЕНА КОНТРАКТА.</w:t>
      </w:r>
    </w:p>
    <w:p>
      <w:pPr>
        <w:pStyle w:val="BodyTextIndent"/>
        <w:spacing w:before="0" w:after="0"/>
        <w:ind w:firstLine="567" w:left="283"/>
        <w:jc w:val="center"/>
        <w:rPr>
          <w:rFonts w:ascii="Times New Roman" w:hAnsi="Times New Roman"/>
          <w:b/>
          <w:caps/>
          <w:sz w:val="24"/>
          <w:szCs w:val="24"/>
        </w:rPr>
      </w:pPr>
      <w:r>
        <w:rPr>
          <w:rFonts w:ascii="Times New Roman" w:hAnsi="Times New Roman"/>
          <w:b/>
          <w:caps/>
          <w:sz w:val="24"/>
          <w:szCs w:val="24"/>
        </w:rPr>
        <w:t>ФОРМА, СРОКИ и ПОРЯДОК ОПЛАТЫ УСЛУГ</w:t>
      </w:r>
    </w:p>
    <w:p>
      <w:pPr>
        <w:pStyle w:val="FootnoteText"/>
        <w:spacing w:lineRule="auto" w:line="240" w:before="0" w:after="0"/>
        <w:ind w:firstLine="567"/>
        <w:jc w:val="both"/>
        <w:rPr>
          <w:rFonts w:ascii="Times New Roman" w:hAnsi="Times New Roman"/>
          <w:sz w:val="24"/>
          <w:szCs w:val="24"/>
          <w:lang w:val="ru-RU" w:eastAsia="ru-RU"/>
        </w:rPr>
      </w:pPr>
      <w:r>
        <w:rPr>
          <w:rFonts w:ascii="Times New Roman" w:hAnsi="Times New Roman"/>
          <w:sz w:val="24"/>
          <w:szCs w:val="24"/>
          <w:lang w:val="ru-RU" w:eastAsia="ru-RU"/>
        </w:rPr>
        <w:t>3.1. Цена по настоящему Контракту составляет _________ руб. ______ коп., в том числе НДС _________ 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pPr>
        <w:pStyle w:val="FootnoteText"/>
        <w:spacing w:lineRule="auto" w:line="240" w:before="0" w:after="0"/>
        <w:ind w:firstLine="567"/>
        <w:jc w:val="both"/>
        <w:rPr>
          <w:rFonts w:ascii="Times New Roman" w:hAnsi="Times New Roman"/>
          <w:sz w:val="24"/>
          <w:szCs w:val="24"/>
          <w:lang w:val="ru-RU"/>
        </w:rPr>
      </w:pPr>
      <w:r>
        <w:rPr>
          <w:rFonts w:ascii="Times New Roman" w:hAnsi="Times New Roman"/>
          <w:sz w:val="24"/>
          <w:szCs w:val="24"/>
          <w:lang w:val="ru-RU"/>
        </w:rPr>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pPr>
        <w:pStyle w:val="BodyText2"/>
        <w:widowControl w:val="false"/>
        <w:tabs>
          <w:tab w:val="clear" w:pos="708"/>
          <w:tab w:val="left" w:pos="0" w:leader="none"/>
        </w:tabs>
        <w:spacing w:lineRule="auto" w:line="240" w:before="0" w:after="0"/>
        <w:ind w:firstLine="567"/>
        <w:rPr/>
      </w:pPr>
      <w:r>
        <w:rP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pPr>
        <w:pStyle w:val="BodyTextIndent"/>
        <w:spacing w:before="0" w:after="0"/>
        <w:ind w:firstLine="567" w:left="0"/>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pPr>
        <w:pStyle w:val="Normal"/>
        <w:ind w:firstLine="567"/>
        <w:jc w:val="both"/>
        <w:rPr>
          <w:iCs/>
          <w:sz w:val="24"/>
          <w:szCs w:val="24"/>
        </w:rPr>
      </w:pPr>
      <w:r>
        <w:rPr>
          <w:iCs/>
          <w:sz w:val="24"/>
          <w:szCs w:val="24"/>
        </w:rPr>
        <w:t>3.3. 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pPr>
        <w:pStyle w:val="Normal"/>
        <w:ind w:firstLine="567"/>
        <w:jc w:val="both"/>
        <w:rPr>
          <w:iCs/>
          <w:sz w:val="24"/>
          <w:szCs w:val="24"/>
        </w:rPr>
      </w:pPr>
      <w:r>
        <w:rPr>
          <w:iCs/>
          <w:sz w:val="24"/>
          <w:szCs w:val="24"/>
        </w:rPr>
        <w:t xml:space="preserve">3.4. Авансирование подлежащих оказанию Исполнителем Услуг не предусматривается. </w:t>
      </w:r>
    </w:p>
    <w:p>
      <w:pPr>
        <w:pStyle w:val="Normal"/>
        <w:ind w:firstLine="709"/>
        <w:jc w:val="both"/>
        <w:rPr>
          <w:sz w:val="24"/>
          <w:szCs w:val="24"/>
        </w:rPr>
      </w:pPr>
      <w:r>
        <w:rPr>
          <w:iCs/>
          <w:sz w:val="24"/>
          <w:szCs w:val="24"/>
        </w:rPr>
        <w:t>3.5. Сроки и порядок оплаты оказанных Услуг:</w:t>
      </w:r>
    </w:p>
    <w:p>
      <w:pPr>
        <w:pStyle w:val="Normal"/>
        <w:ind w:firstLine="709"/>
        <w:jc w:val="both"/>
        <w:rPr>
          <w:sz w:val="24"/>
          <w:szCs w:val="24"/>
        </w:rPr>
      </w:pPr>
      <w:r>
        <w:rPr>
          <w:iCs/>
          <w:sz w:val="24"/>
          <w:szCs w:val="24"/>
        </w:rPr>
        <w:t xml:space="preserve">Оплата </w:t>
      </w:r>
      <w:r>
        <w:rPr>
          <w:sz w:val="24"/>
          <w:szCs w:val="24"/>
        </w:rPr>
        <w:t>за оказанные Услуги производится Заказчиком единовременно в безналичной форме путем перечисления денежных средств в рублях на расчетный счет Исполнителя, указанный в Контракте,</w:t>
      </w:r>
      <w:r>
        <w:rPr>
          <w:b w:val="false"/>
          <w:bCs w:val="false"/>
          <w:sz w:val="24"/>
          <w:szCs w:val="24"/>
        </w:rPr>
        <w:t xml:space="preserve"> в течение 7 рабочих дней со</w:t>
      </w:r>
      <w:r>
        <w:rPr>
          <w:sz w:val="24"/>
          <w:szCs w:val="24"/>
        </w:rPr>
        <w:t xml:space="preserve"> дня подписания Заказчиком</w:t>
      </w:r>
      <w:r>
        <w:rPr>
          <w:iCs/>
          <w:sz w:val="24"/>
          <w:szCs w:val="24"/>
        </w:rPr>
        <w:t xml:space="preserve"> акта (-ов) сдачи-приемки оказанных услуг на основании </w:t>
      </w:r>
      <w:r>
        <w:rPr>
          <w:sz w:val="24"/>
          <w:szCs w:val="24"/>
        </w:rP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pPr>
        <w:pStyle w:val="Normal"/>
        <w:ind w:firstLine="709"/>
        <w:jc w:val="both"/>
        <w:rPr>
          <w:sz w:val="24"/>
          <w:szCs w:val="24"/>
        </w:rPr>
      </w:pPr>
      <w:r>
        <w:rPr>
          <w:sz w:val="24"/>
          <w:szCs w:val="24"/>
        </w:rPr>
        <w:t xml:space="preserve">3.6. </w:t>
      </w:r>
      <w:r>
        <w:rPr>
          <w:iCs/>
          <w:sz w:val="24"/>
          <w:szCs w:val="24"/>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pPr>
        <w:pStyle w:val="Normal"/>
        <w:ind w:firstLine="709"/>
        <w:jc w:val="both"/>
        <w:rPr>
          <w:sz w:val="24"/>
          <w:szCs w:val="24"/>
        </w:rPr>
      </w:pPr>
      <w:r>
        <w:rPr>
          <w:iCs/>
          <w:sz w:val="24"/>
          <w:szCs w:val="24"/>
        </w:rPr>
        <w:t xml:space="preserve">3.7. </w:t>
      </w:r>
      <w:r>
        <w:rPr>
          <w:sz w:val="24"/>
          <w:szCs w:val="24"/>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pPr>
        <w:pStyle w:val="Normal"/>
        <w:ind w:firstLine="709"/>
        <w:jc w:val="both"/>
        <w:rPr>
          <w:sz w:val="24"/>
          <w:szCs w:val="24"/>
        </w:rPr>
      </w:pPr>
      <w:r>
        <w:rPr>
          <w:sz w:val="24"/>
          <w:szCs w:val="24"/>
        </w:rPr>
        <w:t>3.8.</w:t>
      </w:r>
      <w:r>
        <w:rPr>
          <w:rFonts w:eastAsia="Calibri"/>
          <w:sz w:val="24"/>
          <w:szCs w:val="24"/>
          <w:lang w:eastAsia="en-US"/>
        </w:rPr>
        <w:t xml:space="preserve"> Сумма, подлежащая уплате Заказчиком Исполнителю</w:t>
      </w:r>
      <w:r>
        <w:rPr>
          <w:sz w:val="24"/>
          <w:szCs w:val="24"/>
        </w:rPr>
        <w:t>(юридическому лицу или физическому лицу, в том числе зарегистрированному в качестве индивидуального предпринимателя)</w:t>
      </w:r>
      <w:r>
        <w:rPr>
          <w:rFonts w:eastAsia="Calibri"/>
          <w:sz w:val="24"/>
          <w:szCs w:val="24"/>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BodyTextIndent"/>
        <w:spacing w:before="0" w:after="0"/>
        <w:ind w:firstLine="709" w:left="0"/>
        <w:jc w:val="both"/>
        <w:rPr>
          <w:rFonts w:ascii="Times New Roman" w:hAnsi="Times New Roman"/>
          <w:sz w:val="24"/>
          <w:szCs w:val="24"/>
        </w:rPr>
      </w:pPr>
      <w:r>
        <w:rPr>
          <w:rFonts w:ascii="Times New Roman" w:hAnsi="Times New Roman"/>
          <w:sz w:val="24"/>
          <w:szCs w:val="24"/>
        </w:rPr>
      </w:r>
    </w:p>
    <w:p>
      <w:pPr>
        <w:pStyle w:val="Normal"/>
        <w:jc w:val="center"/>
        <w:rPr>
          <w:sz w:val="24"/>
          <w:szCs w:val="24"/>
        </w:rPr>
      </w:pPr>
      <w:r>
        <w:rPr>
          <w:b/>
          <w:sz w:val="24"/>
          <w:szCs w:val="24"/>
        </w:rPr>
        <w:t>4. ПРАВА И ОБЯЗАННОСТИ СТОРОН</w:t>
      </w:r>
    </w:p>
    <w:p>
      <w:pPr>
        <w:pStyle w:val="Normal"/>
        <w:ind w:firstLine="709"/>
        <w:jc w:val="both"/>
        <w:rPr>
          <w:sz w:val="24"/>
          <w:szCs w:val="24"/>
        </w:rPr>
      </w:pPr>
      <w:r>
        <w:rPr>
          <w:b/>
          <w:sz w:val="24"/>
          <w:szCs w:val="24"/>
        </w:rPr>
        <w:t>4.1. Заказчик обязан:</w:t>
      </w:r>
    </w:p>
    <w:p>
      <w:pPr>
        <w:pStyle w:val="Normal"/>
        <w:ind w:firstLine="709"/>
        <w:jc w:val="both"/>
        <w:rPr>
          <w:sz w:val="24"/>
          <w:szCs w:val="24"/>
        </w:rPr>
      </w:pPr>
      <w:r>
        <w:rPr>
          <w:sz w:val="24"/>
          <w:szCs w:val="24"/>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pPr>
        <w:pStyle w:val="Normal"/>
        <w:ind w:firstLine="709"/>
        <w:jc w:val="both"/>
        <w:rPr>
          <w:sz w:val="24"/>
          <w:szCs w:val="24"/>
        </w:rPr>
      </w:pPr>
      <w:r>
        <w:rPr>
          <w:sz w:val="24"/>
          <w:szCs w:val="24"/>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pPr>
        <w:pStyle w:val="Normal"/>
        <w:ind w:firstLine="709"/>
        <w:jc w:val="both"/>
        <w:rPr>
          <w:sz w:val="24"/>
          <w:szCs w:val="24"/>
        </w:rPr>
      </w:pPr>
      <w:r>
        <w:rPr>
          <w:sz w:val="24"/>
          <w:szCs w:val="24"/>
        </w:rPr>
        <w:t xml:space="preserve">4.1.3. По окончании оказания Исполнителем Услуг </w:t>
      </w:r>
      <w:r>
        <w:rPr>
          <w:bCs/>
          <w:spacing w:val="4"/>
          <w:sz w:val="24"/>
          <w:szCs w:val="24"/>
        </w:rPr>
        <w:t>осуществить приемку</w:t>
      </w:r>
      <w:r>
        <w:rPr>
          <w:sz w:val="24"/>
          <w:szCs w:val="24"/>
        </w:rPr>
        <w:t xml:space="preserve"> их результата в соответствии с условиями настоящего Контракта</w:t>
      </w:r>
      <w:r>
        <w:rPr>
          <w:bCs/>
          <w:spacing w:val="4"/>
          <w:sz w:val="24"/>
          <w:szCs w:val="24"/>
        </w:rPr>
        <w:t xml:space="preserve"> по результатам экспертизы выполнения условий Контракта.</w:t>
      </w:r>
    </w:p>
    <w:p>
      <w:pPr>
        <w:pStyle w:val="Normal"/>
        <w:ind w:firstLine="709"/>
        <w:jc w:val="both"/>
        <w:rPr>
          <w:sz w:val="24"/>
          <w:szCs w:val="24"/>
        </w:rPr>
      </w:pPr>
      <w:r>
        <w:rPr>
          <w:sz w:val="24"/>
          <w:szCs w:val="24"/>
        </w:rPr>
        <w:t>4.1.4. Осуществлять оплату оказанных Исполнителем Услуг в порядке и сроки, определенные настоящим Контрактом.</w:t>
      </w:r>
    </w:p>
    <w:p>
      <w:pPr>
        <w:pStyle w:val="Normal"/>
        <w:ind w:firstLine="709"/>
        <w:jc w:val="both"/>
        <w:rPr>
          <w:sz w:val="24"/>
          <w:szCs w:val="24"/>
        </w:rPr>
      </w:pPr>
      <w:r>
        <w:rPr>
          <w:sz w:val="24"/>
          <w:szCs w:val="24"/>
        </w:rPr>
        <w:t xml:space="preserve">4.1.5. </w:t>
      </w:r>
      <w:r>
        <w:rPr>
          <w:bCs/>
          <w:spacing w:val="4"/>
          <w:sz w:val="24"/>
          <w:szCs w:val="24"/>
        </w:rPr>
        <w:t>Письменно извещать Исполнителя об изменениях бухгалтерских реквизитов, наименований, адресов и ответственных лиц Заказчика.</w:t>
      </w:r>
    </w:p>
    <w:p>
      <w:pPr>
        <w:pStyle w:val="Normal"/>
        <w:ind w:firstLine="709"/>
        <w:jc w:val="both"/>
        <w:rPr>
          <w:sz w:val="24"/>
          <w:szCs w:val="24"/>
        </w:rPr>
      </w:pPr>
      <w:r>
        <w:rPr>
          <w:sz w:val="24"/>
          <w:szCs w:val="24"/>
        </w:rPr>
      </w:r>
    </w:p>
    <w:p>
      <w:pPr>
        <w:pStyle w:val="Normal"/>
        <w:ind w:firstLine="709"/>
        <w:jc w:val="both"/>
        <w:rPr>
          <w:sz w:val="24"/>
          <w:szCs w:val="24"/>
        </w:rPr>
      </w:pPr>
      <w:r>
        <w:rPr>
          <w:b/>
          <w:sz w:val="24"/>
          <w:szCs w:val="24"/>
        </w:rPr>
        <w:t>4.2. Исполнитель обязан:</w:t>
      </w:r>
    </w:p>
    <w:p>
      <w:pPr>
        <w:pStyle w:val="Normal"/>
        <w:ind w:firstLine="709"/>
        <w:jc w:val="both"/>
        <w:rPr>
          <w:sz w:val="24"/>
          <w:szCs w:val="24"/>
        </w:rPr>
      </w:pPr>
      <w:r>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pPr>
        <w:pStyle w:val="BodyTextIndent"/>
        <w:spacing w:before="0" w:after="0"/>
        <w:ind w:firstLine="709" w:left="0"/>
        <w:jc w:val="both"/>
        <w:rPr>
          <w:sz w:val="24"/>
          <w:szCs w:val="24"/>
        </w:rPr>
      </w:pPr>
      <w:r>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pPr>
        <w:pStyle w:val="BodyTextIndent"/>
        <w:spacing w:before="0" w:after="0"/>
        <w:ind w:firstLine="709" w:left="0"/>
        <w:jc w:val="both"/>
        <w:rPr>
          <w:sz w:val="24"/>
          <w:szCs w:val="24"/>
        </w:rPr>
      </w:pPr>
      <w:r>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pPr>
        <w:pStyle w:val="BodyTextIndent"/>
        <w:spacing w:before="0" w:after="0"/>
        <w:ind w:firstLine="709" w:left="0"/>
        <w:jc w:val="both"/>
        <w:rPr>
          <w:sz w:val="24"/>
          <w:szCs w:val="24"/>
        </w:rPr>
      </w:pPr>
      <w:r>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pPr>
        <w:pStyle w:val="BodyTextIndent"/>
        <w:spacing w:before="0" w:after="0"/>
        <w:ind w:firstLine="709" w:left="0"/>
        <w:jc w:val="both"/>
        <w:rPr>
          <w:sz w:val="24"/>
          <w:szCs w:val="24"/>
        </w:rPr>
      </w:pPr>
      <w:r>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pPr>
        <w:pStyle w:val="BodyTextIndent"/>
        <w:spacing w:before="0" w:after="0"/>
        <w:ind w:firstLine="709" w:left="0"/>
        <w:jc w:val="both"/>
        <w:rPr>
          <w:sz w:val="24"/>
          <w:szCs w:val="24"/>
        </w:rPr>
      </w:pPr>
      <w:r>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pPr>
        <w:pStyle w:val="BodyTextIndent"/>
        <w:spacing w:before="0" w:after="0"/>
        <w:ind w:firstLine="709" w:left="0"/>
        <w:jc w:val="both"/>
        <w:rPr>
          <w:sz w:val="24"/>
          <w:szCs w:val="24"/>
        </w:rPr>
      </w:pPr>
      <w:r>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pPr>
        <w:pStyle w:val="BodyTextIndent"/>
        <w:spacing w:before="0" w:after="0"/>
        <w:ind w:firstLine="709" w:left="0"/>
        <w:jc w:val="both"/>
        <w:rPr>
          <w:rFonts w:ascii="Times New Roman" w:hAnsi="Times New Roman"/>
          <w:sz w:val="24"/>
          <w:szCs w:val="24"/>
        </w:rPr>
      </w:pPr>
      <w:r>
        <w:rPr>
          <w:rFonts w:ascii="Times New Roman" w:hAnsi="Times New Roman"/>
          <w:sz w:val="24"/>
          <w:szCs w:val="24"/>
        </w:rPr>
      </w:r>
    </w:p>
    <w:p>
      <w:pPr>
        <w:pStyle w:val="BodyTextIndent"/>
        <w:spacing w:before="0" w:after="0"/>
        <w:ind w:firstLine="709" w:left="0"/>
        <w:jc w:val="both"/>
        <w:rPr>
          <w:sz w:val="24"/>
          <w:szCs w:val="24"/>
        </w:rPr>
      </w:pPr>
      <w:r>
        <w:rPr>
          <w:rFonts w:ascii="Times New Roman" w:hAnsi="Times New Roman"/>
          <w:b/>
          <w:sz w:val="24"/>
          <w:szCs w:val="24"/>
        </w:rPr>
        <w:t>4.3. Заказчик имеет право:</w:t>
      </w:r>
    </w:p>
    <w:p>
      <w:pPr>
        <w:pStyle w:val="Normal"/>
        <w:ind w:firstLine="709"/>
        <w:jc w:val="both"/>
        <w:rPr>
          <w:sz w:val="24"/>
          <w:szCs w:val="24"/>
        </w:rPr>
      </w:pPr>
      <w:r>
        <w:rPr>
          <w:sz w:val="24"/>
          <w:szCs w:val="24"/>
        </w:rPr>
        <w:t>4.3.1. Требовать надлежащего выполнения настоящего Контракта. Отказаться от приемки Услуги, не соответствующей условиям Контракта.</w:t>
      </w:r>
    </w:p>
    <w:p>
      <w:pPr>
        <w:pStyle w:val="Normal"/>
        <w:ind w:firstLine="709"/>
        <w:jc w:val="both"/>
        <w:rPr>
          <w:sz w:val="24"/>
          <w:szCs w:val="24"/>
        </w:rPr>
      </w:pPr>
      <w:r>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pPr>
        <w:pStyle w:val="Normal"/>
        <w:ind w:firstLine="709"/>
        <w:jc w:val="both"/>
        <w:rPr>
          <w:sz w:val="24"/>
          <w:szCs w:val="24"/>
        </w:rPr>
      </w:pPr>
      <w:r>
        <w:rPr>
          <w:sz w:val="24"/>
          <w:szCs w:val="24"/>
        </w:rPr>
        <w:t>4.3.3. Запрашивать у Исполнителя информацию о ходе и состоянии исполнения обязательств Исполнителем по настоящему Контракту.</w:t>
      </w:r>
    </w:p>
    <w:p>
      <w:pPr>
        <w:pStyle w:val="Normal"/>
        <w:ind w:firstLine="709"/>
        <w:jc w:val="both"/>
        <w:rPr>
          <w:sz w:val="24"/>
          <w:szCs w:val="24"/>
        </w:rPr>
      </w:pPr>
      <w:r>
        <w:rPr>
          <w:sz w:val="24"/>
          <w:szCs w:val="24"/>
        </w:rPr>
        <w:t>4.3.4. Осуществлять контроль за порядком и сроками оказания Услуг.</w:t>
      </w:r>
    </w:p>
    <w:p>
      <w:pPr>
        <w:pStyle w:val="Normal"/>
        <w:ind w:firstLine="709"/>
        <w:jc w:val="both"/>
        <w:rPr>
          <w:sz w:val="24"/>
          <w:szCs w:val="24"/>
        </w:rPr>
      </w:pPr>
      <w:r>
        <w:rPr>
          <w:sz w:val="24"/>
          <w:szCs w:val="24"/>
        </w:rPr>
        <w:t>4.3.5. Для проверки соответствия качества выполняемых Услуг привлекать независимых экспертов.</w:t>
      </w:r>
    </w:p>
    <w:p>
      <w:pPr>
        <w:pStyle w:val="Normal"/>
        <w:ind w:firstLine="709"/>
        <w:jc w:val="both"/>
        <w:rPr>
          <w:sz w:val="24"/>
          <w:szCs w:val="24"/>
        </w:rPr>
      </w:pPr>
      <w:r>
        <w:rPr>
          <w:sz w:val="24"/>
          <w:szCs w:val="24"/>
        </w:rPr>
        <w:t>4.3.6. Ссылаться на недостатки оказываемых Услуг, в том числе в части количества, и стоимости этих Услуг.</w:t>
      </w:r>
    </w:p>
    <w:p>
      <w:pPr>
        <w:pStyle w:val="Normal"/>
        <w:ind w:firstLine="709"/>
        <w:jc w:val="both"/>
        <w:rPr>
          <w:sz w:val="24"/>
          <w:szCs w:val="24"/>
        </w:rPr>
      </w:pPr>
      <w:r>
        <w:rPr>
          <w:sz w:val="24"/>
          <w:szCs w:val="24"/>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pPr>
        <w:pStyle w:val="Normal"/>
        <w:ind w:firstLine="709"/>
        <w:jc w:val="both"/>
        <w:rPr>
          <w:sz w:val="24"/>
          <w:szCs w:val="24"/>
        </w:rPr>
      </w:pPr>
      <w:r>
        <w:rPr>
          <w:sz w:val="24"/>
          <w:szCs w:val="24"/>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pPr>
        <w:pStyle w:val="Normal"/>
        <w:widowControl w:val="false"/>
        <w:ind w:firstLine="709"/>
        <w:jc w:val="both"/>
        <w:rPr>
          <w:sz w:val="24"/>
          <w:szCs w:val="24"/>
        </w:rPr>
      </w:pPr>
      <w:r>
        <w:rPr>
          <w:sz w:val="24"/>
          <w:szCs w:val="24"/>
        </w:rPr>
        <w:t xml:space="preserve">4.3.9. </w:t>
      </w:r>
      <w:r>
        <w:rPr>
          <w:color w:val="000000"/>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pPr>
        <w:pStyle w:val="Normal"/>
        <w:ind w:firstLine="709"/>
        <w:jc w:val="both"/>
        <w:rPr>
          <w:sz w:val="24"/>
          <w:szCs w:val="24"/>
        </w:rPr>
      </w:pPr>
      <w:r>
        <w:rPr>
          <w:sz w:val="24"/>
          <w:szCs w:val="24"/>
        </w:rPr>
      </w:r>
    </w:p>
    <w:p>
      <w:pPr>
        <w:pStyle w:val="BodyTextIndent"/>
        <w:spacing w:before="0" w:after="0"/>
        <w:ind w:firstLine="709" w:left="0"/>
        <w:jc w:val="both"/>
        <w:rPr>
          <w:sz w:val="24"/>
          <w:szCs w:val="24"/>
        </w:rPr>
      </w:pPr>
      <w:r>
        <w:rPr>
          <w:rFonts w:ascii="Times New Roman" w:hAnsi="Times New Roman"/>
          <w:b/>
          <w:sz w:val="24"/>
          <w:szCs w:val="24"/>
        </w:rPr>
        <w:t>4.4. Исполнитель имеет право:</w:t>
      </w:r>
    </w:p>
    <w:p>
      <w:pPr>
        <w:pStyle w:val="BodyTextIndent"/>
        <w:spacing w:before="0" w:after="0"/>
        <w:ind w:firstLine="709" w:left="0"/>
        <w:jc w:val="both"/>
        <w:rPr>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pPr>
        <w:pStyle w:val="BodyTextIndent"/>
        <w:spacing w:before="0" w:after="0"/>
        <w:ind w:firstLine="709" w:left="0"/>
        <w:jc w:val="both"/>
        <w:rPr>
          <w:sz w:val="24"/>
          <w:szCs w:val="24"/>
        </w:rPr>
      </w:pPr>
      <w:r>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pPr>
        <w:pStyle w:val="BodyTextIndent"/>
        <w:spacing w:before="0" w:after="0"/>
        <w:ind w:firstLine="709" w:left="0"/>
        <w:jc w:val="both"/>
        <w:rPr>
          <w:sz w:val="24"/>
          <w:szCs w:val="24"/>
        </w:rPr>
      </w:pPr>
      <w:r>
        <w:rPr>
          <w:sz w:val="24"/>
          <w:szCs w:val="24"/>
        </w:rPr>
      </w:r>
    </w:p>
    <w:p>
      <w:pPr>
        <w:pStyle w:val="Normal"/>
        <w:jc w:val="center"/>
        <w:rPr>
          <w:sz w:val="24"/>
          <w:szCs w:val="24"/>
        </w:rPr>
      </w:pPr>
      <w:r>
        <w:rPr>
          <w:b/>
          <w:bCs/>
          <w:sz w:val="24"/>
          <w:szCs w:val="24"/>
        </w:rPr>
        <w:t>5. ТРЕБОВАНИЯ К КОЛИЧЕСТВЕННЫМ ХАРАКТЕРИСТИКАМ</w:t>
      </w:r>
    </w:p>
    <w:p>
      <w:pPr>
        <w:pStyle w:val="Normal"/>
        <w:jc w:val="center"/>
        <w:rPr>
          <w:sz w:val="24"/>
          <w:szCs w:val="24"/>
        </w:rPr>
      </w:pPr>
      <w:r>
        <w:rPr>
          <w:b/>
          <w:bCs/>
          <w:sz w:val="24"/>
          <w:szCs w:val="24"/>
        </w:rPr>
        <w:t>(ОБЪЕМУ) УСЛУГ.</w:t>
      </w:r>
    </w:p>
    <w:p>
      <w:pPr>
        <w:pStyle w:val="Normal"/>
        <w:jc w:val="center"/>
        <w:rPr>
          <w:sz w:val="24"/>
          <w:szCs w:val="24"/>
        </w:rPr>
      </w:pPr>
      <w:r>
        <w:rPr>
          <w:b/>
          <w:bCs/>
          <w:sz w:val="24"/>
          <w:szCs w:val="24"/>
        </w:rPr>
        <w:t>ТРЕБОВАНИЯ К КАЧЕСТВУ И БЕЗОПАСНОСТИ УСЛУГ</w:t>
      </w:r>
    </w:p>
    <w:p>
      <w:pPr>
        <w:pStyle w:val="Normal"/>
        <w:ind w:firstLine="709"/>
        <w:jc w:val="both"/>
        <w:rPr>
          <w:highlight w:val="none"/>
          <w:shd w:fill="FFFFFF" w:val="clear"/>
        </w:rPr>
      </w:pPr>
      <w:r>
        <w:rPr>
          <w:sz w:val="24"/>
          <w:szCs w:val="24"/>
          <w:shd w:fill="FFFFFF" w:val="clear"/>
        </w:rPr>
        <w:t>5.1.</w:t>
      </w:r>
      <w:r>
        <w:rPr>
          <w:bCs/>
          <w:sz w:val="24"/>
          <w:szCs w:val="24"/>
          <w:shd w:fill="FFFFFF" w:val="clear"/>
        </w:rPr>
        <w:t xml:space="preserve"> Наименование, характеристики, срок и количество (</w:t>
      </w:r>
      <w:r>
        <w:rPr>
          <w:sz w:val="24"/>
          <w:szCs w:val="24"/>
          <w:shd w:fill="FFFFFF" w:val="clear"/>
        </w:rPr>
        <w:t>объемы) Услуг, подлежащих оказанию по настоящему Контракту, указаны в Приложении № 1 к настоящему Контракту и в Приложении № 2 к настоящему Контракту</w:t>
      </w:r>
    </w:p>
    <w:p>
      <w:pPr>
        <w:pStyle w:val="Normal"/>
        <w:ind w:firstLine="709"/>
        <w:jc w:val="both"/>
        <w:rPr>
          <w:sz w:val="24"/>
          <w:szCs w:val="24"/>
        </w:rPr>
      </w:pPr>
      <w:r>
        <w:rPr>
          <w:sz w:val="24"/>
          <w:szCs w:val="24"/>
        </w:rPr>
        <w:t>5.2. Качество оказываемых Услуг должно удовлетворять требованиям следующих нормативных правовых актов:</w:t>
      </w:r>
    </w:p>
    <w:p>
      <w:pPr>
        <w:pStyle w:val="Normal"/>
        <w:widowControl/>
        <w:spacing w:lineRule="auto" w:line="240" w:before="0" w:after="0"/>
        <w:jc w:val="both"/>
        <w:rPr>
          <w:rFonts w:ascii="Times New Roman" w:hAnsi="Times New Roman" w:eastAsia="Aptos" w:cs="Times New Roman"/>
          <w:kern w:val="2"/>
          <w:sz w:val="24"/>
          <w:szCs w:val="24"/>
          <w:lang w:bidi="ru-RU"/>
        </w:rPr>
      </w:pPr>
      <w:r>
        <w:rPr>
          <w:rFonts w:eastAsia="Aptos" w:cs="Times New Roman"/>
          <w:kern w:val="2"/>
          <w:sz w:val="24"/>
          <w:szCs w:val="24"/>
          <w:lang w:bidi="ru-RU"/>
        </w:rPr>
        <w:t>- ст. 19 Федерального Закона № 96 от 04.05.1999 «Об охране атмосферного воздуха».</w:t>
      </w:r>
    </w:p>
    <w:p>
      <w:pPr>
        <w:pStyle w:val="Normal"/>
        <w:widowControl/>
        <w:spacing w:lineRule="auto" w:line="240" w:before="0" w:after="0"/>
        <w:jc w:val="both"/>
        <w:rPr>
          <w:sz w:val="24"/>
          <w:szCs w:val="24"/>
        </w:rPr>
      </w:pPr>
      <w:r>
        <w:rPr>
          <w:rFonts w:eastAsia="Aptos" w:cs="Times New Roman"/>
          <w:kern w:val="2"/>
          <w:sz w:val="24"/>
          <w:szCs w:val="24"/>
          <w:lang w:bidi="ru-RU"/>
        </w:rPr>
        <w:t xml:space="preserve"> </w:t>
      </w:r>
      <w:r>
        <w:rPr>
          <w:rFonts w:eastAsia="Aptos" w:cs="Times New Roman"/>
          <w:kern w:val="2"/>
          <w:sz w:val="24"/>
          <w:szCs w:val="24"/>
          <w:lang w:bidi="ru-RU"/>
        </w:rPr>
        <w:t>- Приказ Министерства природных ресурсов и экологии РФ от 28 ноября 2025 г.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 .</w:t>
      </w:r>
    </w:p>
    <w:p>
      <w:pPr>
        <w:pStyle w:val="Normal"/>
        <w:widowControl/>
        <w:spacing w:lineRule="auto" w:line="240" w:before="0" w:after="0"/>
        <w:jc w:val="both"/>
        <w:rPr>
          <w:rFonts w:ascii="Times New Roman" w:hAnsi="Times New Roman" w:eastAsia="Aptos" w:cs="Times New Roman"/>
          <w:kern w:val="2"/>
          <w:sz w:val="24"/>
          <w:szCs w:val="24"/>
        </w:rPr>
      </w:pPr>
      <w:r>
        <w:rPr>
          <w:rFonts w:eastAsia="Aptos" w:cs="Times New Roman"/>
          <w:kern w:val="2"/>
          <w:sz w:val="24"/>
          <w:szCs w:val="24"/>
          <w:lang w:bidi="ru-RU"/>
        </w:rPr>
        <w:t>- Приказ Министерства природных ресурсов и экологии РФ от 28 ноября 2025 г. №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w:t>
      </w:r>
    </w:p>
    <w:p>
      <w:pPr>
        <w:pStyle w:val="Normal"/>
        <w:widowControl/>
        <w:spacing w:lineRule="auto" w:line="240" w:before="0" w:after="0"/>
        <w:jc w:val="both"/>
        <w:rPr>
          <w:rFonts w:ascii="Times New Roman" w:hAnsi="Times New Roman" w:eastAsia="Aptos" w:cs="Times New Roman"/>
          <w:kern w:val="2"/>
          <w:sz w:val="24"/>
          <w:szCs w:val="24"/>
        </w:rPr>
      </w:pPr>
      <w:r>
        <w:rPr>
          <w:rFonts w:eastAsia="Aptos" w:cs="Times New Roman"/>
          <w:kern w:val="2"/>
          <w:sz w:val="24"/>
          <w:szCs w:val="24"/>
        </w:rPr>
        <w:t>- Распоряжение Комитета по природопользованию, охране окружающей среды и обеспечению экологической безопасности Санкт</w:t>
        <w:noBreakHyphen/>
        <w:t>Петербурга от 10.03.2026 № 46-р «Об утверждении порядка организации проведения мероприятий по регулированию выбросов загрязняющих веществ в атмосферный воздух в периоды неблагоприятных метеорологических условий на территории Санкт-Петербурга».</w:t>
      </w:r>
    </w:p>
    <w:p>
      <w:pPr>
        <w:pStyle w:val="Normal"/>
        <w:spacing w:lineRule="auto" w:line="240"/>
        <w:ind w:hanging="0" w:left="0"/>
        <w:jc w:val="both"/>
        <w:rPr>
          <w:sz w:val="24"/>
          <w:szCs w:val="24"/>
        </w:rPr>
      </w:pPr>
      <w:r>
        <w:rPr>
          <w:sz w:val="24"/>
          <w:szCs w:val="24"/>
        </w:rPr>
        <w:t>- Федеральный закон от 24.06.1998 № 89-ФЗ «Об отходах производства и потребления».</w:t>
      </w:r>
    </w:p>
    <w:p>
      <w:pPr>
        <w:pStyle w:val="Normal"/>
        <w:spacing w:lineRule="auto" w:line="240"/>
        <w:ind w:hanging="0" w:left="0"/>
        <w:jc w:val="both"/>
        <w:rPr>
          <w:sz w:val="24"/>
          <w:szCs w:val="24"/>
        </w:rPr>
      </w:pPr>
      <w:r>
        <w:rPr>
          <w:sz w:val="24"/>
          <w:szCs w:val="24"/>
        </w:rPr>
        <w:t>- Приказ Минприроды России от 08.12.2020 № 1028 (ред. от 13.12.2023) «Об утверждении Порядка учета в области обращения с отходами»</w:t>
      </w:r>
    </w:p>
    <w:p>
      <w:pPr>
        <w:pStyle w:val="Normal"/>
        <w:ind w:firstLine="709"/>
        <w:jc w:val="both"/>
        <w:rPr>
          <w:sz w:val="24"/>
          <w:szCs w:val="24"/>
        </w:rPr>
      </w:pPr>
      <w:r>
        <w:rPr>
          <w:sz w:val="24"/>
          <w:szCs w:val="24"/>
        </w:rPr>
        <w:t>других руководящих документов, как в отношении Услуг, так и в отношении товаров, используемых при оказании Услуг по Контракту..</w:t>
      </w:r>
    </w:p>
    <w:p>
      <w:pPr>
        <w:pStyle w:val="Normal"/>
        <w:ind w:firstLine="709"/>
        <w:jc w:val="both"/>
        <w:rPr>
          <w:sz w:val="24"/>
          <w:szCs w:val="24"/>
        </w:rPr>
      </w:pPr>
      <w:r>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pPr>
        <w:pStyle w:val="ConsNormal1"/>
        <w:tabs>
          <w:tab w:val="clear" w:pos="708"/>
          <w:tab w:val="left" w:pos="360" w:leader="none"/>
          <w:tab w:val="left" w:pos="7380" w:leader="none"/>
        </w:tabs>
        <w:ind w:firstLine="709" w:right="0"/>
        <w:jc w:val="both"/>
        <w:rPr>
          <w:sz w:val="24"/>
          <w:szCs w:val="24"/>
        </w:rPr>
      </w:pPr>
      <w:r>
        <w:rPr>
          <w:rFonts w:cs="Times New Roman" w:ascii="Times New Roman" w:hAnsi="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pPr>
        <w:pStyle w:val="Normal"/>
        <w:ind w:firstLine="709"/>
        <w:jc w:val="both"/>
        <w:rPr>
          <w:sz w:val="24"/>
          <w:szCs w:val="24"/>
        </w:rPr>
      </w:pPr>
      <w:r>
        <w:rPr>
          <w:sz w:val="24"/>
          <w:szCs w:val="24"/>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pPr>
        <w:pStyle w:val="Normal"/>
        <w:ind w:firstLine="709"/>
        <w:jc w:val="center"/>
        <w:rPr>
          <w:b/>
          <w:sz w:val="24"/>
          <w:szCs w:val="24"/>
        </w:rPr>
      </w:pPr>
      <w:r>
        <w:rPr>
          <w:b/>
          <w:sz w:val="24"/>
          <w:szCs w:val="24"/>
        </w:rPr>
      </w:r>
    </w:p>
    <w:p>
      <w:pPr>
        <w:pStyle w:val="Normal"/>
        <w:jc w:val="center"/>
        <w:rPr>
          <w:sz w:val="24"/>
          <w:szCs w:val="24"/>
        </w:rPr>
      </w:pPr>
      <w:r>
        <w:rPr>
          <w:b/>
          <w:sz w:val="24"/>
          <w:szCs w:val="24"/>
        </w:rPr>
        <w:t>6. ТРЕБОВАНИЯ К ТЕХНИЧЕСКИМ ХАРАКТЕРИСТИКАМ УСЛУГ</w:t>
      </w:r>
    </w:p>
    <w:p>
      <w:pPr>
        <w:pStyle w:val="Normal"/>
        <w:ind w:firstLine="709"/>
        <w:jc w:val="both"/>
        <w:rPr>
          <w:sz w:val="24"/>
          <w:szCs w:val="24"/>
        </w:rPr>
      </w:pPr>
      <w:r>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Pr>
          <w:bCs/>
          <w:sz w:val="24"/>
          <w:szCs w:val="24"/>
        </w:rPr>
        <w:t>соответствующих предмету настоящего Контракта.</w:t>
      </w:r>
    </w:p>
    <w:p>
      <w:pPr>
        <w:pStyle w:val="Normal"/>
        <w:ind w:firstLine="709"/>
        <w:jc w:val="both"/>
        <w:rPr>
          <w:i/>
          <w:iCs/>
          <w:sz w:val="24"/>
          <w:szCs w:val="24"/>
        </w:rPr>
      </w:pPr>
      <w:r>
        <w:rPr>
          <w:i/>
          <w:iCs/>
          <w:sz w:val="24"/>
          <w:szCs w:val="24"/>
        </w:rPr>
      </w:r>
    </w:p>
    <w:p>
      <w:pPr>
        <w:pStyle w:val="Normal"/>
        <w:jc w:val="center"/>
        <w:rPr>
          <w:sz w:val="24"/>
          <w:szCs w:val="24"/>
        </w:rPr>
      </w:pPr>
      <w:r>
        <w:rPr>
          <w:b/>
          <w:sz w:val="24"/>
          <w:szCs w:val="24"/>
        </w:rPr>
        <w:t xml:space="preserve">7. </w:t>
      </w:r>
      <w:r>
        <w:rPr>
          <w:b/>
          <w:bCs/>
          <w:sz w:val="24"/>
          <w:szCs w:val="24"/>
        </w:rPr>
        <w:t xml:space="preserve">ТРЕБОВАНИЯ К РЕЗУЛЬТАТАМ УСЛУГ И ИНЫЕ ПОКАЗАТЕЛИ, СВЯЗАННЫЕ С ОПРЕДЕЛЕНИЕМ СООТВЕТСТВИЯ ВЫПОЛНЯЕМЫХ УСЛУГ ПОТРЕБНОСТЯМ ЗАКАЗЧИКА. </w:t>
      </w:r>
      <w:r>
        <w:rPr>
          <w:b/>
          <w:caps/>
          <w:sz w:val="24"/>
          <w:szCs w:val="24"/>
        </w:rPr>
        <w:t>Порядок сдачи и приемки услуг</w:t>
      </w:r>
    </w:p>
    <w:p>
      <w:pPr>
        <w:pStyle w:val="Normal"/>
        <w:shd w:val="clear" w:color="auto" w:fill="FFFFFF"/>
        <w:tabs>
          <w:tab w:val="clear" w:pos="708"/>
          <w:tab w:val="left" w:pos="1790" w:leader="none"/>
        </w:tabs>
        <w:ind w:firstLine="709"/>
        <w:jc w:val="both"/>
        <w:rPr>
          <w:sz w:val="24"/>
          <w:szCs w:val="24"/>
        </w:rPr>
      </w:pPr>
      <w:r>
        <w:rPr>
          <w:spacing w:val="2"/>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pPr>
        <w:pStyle w:val="BodyTextIndent"/>
        <w:keepNext w:val="true"/>
        <w:keepLines/>
        <w:spacing w:before="0" w:after="0"/>
        <w:ind w:firstLine="709" w:left="0"/>
        <w:jc w:val="both"/>
        <w:rPr>
          <w:sz w:val="24"/>
          <w:szCs w:val="24"/>
        </w:rPr>
      </w:pPr>
      <w:r>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pPr>
        <w:pStyle w:val="Normal"/>
        <w:ind w:firstLine="709"/>
        <w:jc w:val="both"/>
        <w:rPr>
          <w:sz w:val="24"/>
          <w:szCs w:val="24"/>
        </w:rPr>
      </w:pPr>
      <w:r>
        <w:rPr>
          <w:sz w:val="24"/>
          <w:szCs w:val="24"/>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pPr>
        <w:pStyle w:val="Normal"/>
        <w:ind w:firstLine="709"/>
        <w:jc w:val="both"/>
        <w:rPr>
          <w:b w:val="false"/>
          <w:bCs w:val="false"/>
        </w:rPr>
      </w:pPr>
      <w:r>
        <w:rPr>
          <w:b w:val="false"/>
          <w:bCs w:val="false"/>
          <w:sz w:val="24"/>
          <w:szCs w:val="24"/>
        </w:rPr>
        <w:t>7.4. 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pPr>
        <w:pStyle w:val="Normal"/>
        <w:ind w:firstLine="709"/>
        <w:jc w:val="both"/>
        <w:rPr>
          <w:sz w:val="24"/>
          <w:szCs w:val="24"/>
        </w:rPr>
      </w:pPr>
      <w:r>
        <w:rPr>
          <w:b w:val="false"/>
          <w:bCs w:val="false"/>
          <w:sz w:val="24"/>
          <w:szCs w:val="24"/>
        </w:rPr>
        <w:t xml:space="preserve">7.5. Заказчик в течение 5 рабочих дней </w:t>
      </w:r>
      <w:r>
        <w:rPr>
          <w:sz w:val="24"/>
          <w:szCs w:val="24"/>
        </w:rPr>
        <w:t>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pPr>
        <w:pStyle w:val="Normal"/>
        <w:ind w:firstLine="709"/>
        <w:jc w:val="both"/>
        <w:rPr>
          <w:sz w:val="24"/>
          <w:szCs w:val="24"/>
        </w:rPr>
      </w:pPr>
      <w:r>
        <w:rPr>
          <w:sz w:val="24"/>
          <w:szCs w:val="24"/>
        </w:rP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pPr>
        <w:pStyle w:val="Normal"/>
        <w:ind w:firstLine="709"/>
        <w:jc w:val="both"/>
        <w:rPr>
          <w:sz w:val="24"/>
          <w:szCs w:val="24"/>
        </w:rPr>
      </w:pPr>
      <w:r>
        <w:rPr>
          <w:sz w:val="24"/>
          <w:szCs w:val="24"/>
        </w:rPr>
        <w:t xml:space="preserve">7.7. Исполнитель обязан устранить все обнаруженные недостатки своими силами и за свой счет в сроки, указанные в </w:t>
      </w:r>
      <w:r>
        <w:rPr>
          <w:color w:val="000000"/>
          <w:sz w:val="24"/>
          <w:szCs w:val="24"/>
        </w:rPr>
        <w:t>мотивированном отказе</w:t>
      </w:r>
      <w:r>
        <w:rPr>
          <w:sz w:val="24"/>
          <w:szCs w:val="24"/>
        </w:rPr>
        <w:t>.</w:t>
      </w:r>
    </w:p>
    <w:p>
      <w:pPr>
        <w:pStyle w:val="Normal"/>
        <w:ind w:firstLine="709"/>
        <w:jc w:val="both"/>
        <w:rPr>
          <w:sz w:val="24"/>
          <w:szCs w:val="24"/>
        </w:rPr>
      </w:pPr>
      <w:r>
        <w:rPr>
          <w:sz w:val="24"/>
          <w:szCs w:val="24"/>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pPr>
        <w:pStyle w:val="Normal"/>
        <w:ind w:firstLine="709"/>
        <w:jc w:val="both"/>
        <w:rPr>
          <w:sz w:val="24"/>
          <w:szCs w:val="24"/>
        </w:rPr>
      </w:pPr>
      <w:r>
        <w:rPr>
          <w:sz w:val="24"/>
          <w:szCs w:val="24"/>
        </w:rPr>
        <w:t>7.9.</w:t>
      </w:r>
      <w:r>
        <w:rPr>
          <w:color w:val="000000"/>
          <w:sz w:val="24"/>
          <w:szCs w:val="24"/>
        </w:rPr>
        <w:t xml:space="preserve">В случае повторного выявления </w:t>
      </w:r>
      <w:r>
        <w:rPr>
          <w:sz w:val="24"/>
          <w:szCs w:val="24"/>
        </w:rPr>
        <w:t>в ходе приемки Услуг</w:t>
      </w:r>
      <w:r>
        <w:rPr>
          <w:color w:val="000000"/>
          <w:sz w:val="24"/>
          <w:szCs w:val="24"/>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pPr>
        <w:pStyle w:val="Normal"/>
        <w:ind w:firstLine="709"/>
        <w:jc w:val="both"/>
        <w:rPr>
          <w:sz w:val="24"/>
          <w:szCs w:val="24"/>
        </w:rPr>
      </w:pPr>
      <w:r>
        <w:rPr>
          <w:sz w:val="24"/>
          <w:szCs w:val="24"/>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pPr>
        <w:pStyle w:val="Normal"/>
        <w:shd w:val="clear" w:color="auto" w:fill="FFFFFF"/>
        <w:tabs>
          <w:tab w:val="clear" w:pos="708"/>
          <w:tab w:val="left" w:pos="540" w:leader="none"/>
        </w:tabs>
        <w:ind w:firstLine="709"/>
        <w:jc w:val="both"/>
        <w:rPr>
          <w:sz w:val="24"/>
          <w:szCs w:val="24"/>
        </w:rPr>
      </w:pPr>
      <w:r>
        <w:rPr>
          <w:sz w:val="24"/>
          <w:szCs w:val="24"/>
        </w:rPr>
        <w:t>7.11. Датой приемки оказанных Услуг считается дата подписания акта сдачи-приемки оказанных услуг Заказчиком.</w:t>
      </w:r>
    </w:p>
    <w:p>
      <w:pPr>
        <w:pStyle w:val="Normal"/>
        <w:ind w:firstLine="709"/>
        <w:jc w:val="both"/>
        <w:rPr>
          <w:sz w:val="24"/>
          <w:szCs w:val="24"/>
        </w:rPr>
      </w:pPr>
      <w:r>
        <w:rPr>
          <w:sz w:val="24"/>
          <w:szCs w:val="24"/>
        </w:rPr>
      </w:r>
    </w:p>
    <w:p>
      <w:pPr>
        <w:pStyle w:val="BodyTextIndent"/>
        <w:suppressLineNumbers/>
        <w:suppressAutoHyphens w:val="true"/>
        <w:spacing w:before="0" w:after="0"/>
        <w:ind w:hanging="0" w:left="0"/>
        <w:jc w:val="center"/>
        <w:rPr>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pPr>
        <w:pStyle w:val="Normal"/>
        <w:jc w:val="center"/>
        <w:rPr>
          <w:sz w:val="24"/>
          <w:szCs w:val="24"/>
        </w:rPr>
      </w:pPr>
      <w:r>
        <w:rPr>
          <w:b/>
          <w:caps/>
          <w:sz w:val="24"/>
          <w:szCs w:val="24"/>
        </w:rPr>
        <w:t>нарушения обязательств</w:t>
      </w:r>
    </w:p>
    <w:p>
      <w:pPr>
        <w:pStyle w:val="Normal"/>
        <w:ind w:firstLine="709"/>
        <w:jc w:val="both"/>
        <w:rPr>
          <w:sz w:val="24"/>
          <w:szCs w:val="24"/>
        </w:rPr>
      </w:pPr>
      <w:r>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pPr>
        <w:pStyle w:val="Normal"/>
        <w:shd w:val="clear" w:color="auto" w:fill="FFFFFF"/>
        <w:tabs>
          <w:tab w:val="clear" w:pos="708"/>
          <w:tab w:val="left" w:pos="-3780" w:leader="none"/>
          <w:tab w:val="left" w:pos="-3420" w:leader="none"/>
        </w:tabs>
        <w:ind w:firstLine="709"/>
        <w:jc w:val="both"/>
        <w:rPr>
          <w:sz w:val="24"/>
          <w:szCs w:val="24"/>
        </w:rPr>
      </w:pPr>
      <w:r>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pPr>
        <w:pStyle w:val="Normal"/>
        <w:shd w:val="clear" w:color="auto" w:fill="FFFFFF"/>
        <w:tabs>
          <w:tab w:val="clear" w:pos="708"/>
          <w:tab w:val="left" w:pos="-3780" w:leader="none"/>
          <w:tab w:val="left" w:pos="-3420" w:leader="none"/>
        </w:tabs>
        <w:ind w:firstLine="709"/>
        <w:jc w:val="both"/>
        <w:rPr>
          <w:sz w:val="24"/>
          <w:szCs w:val="24"/>
        </w:rPr>
      </w:pPr>
      <w:r>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pPr>
        <w:pStyle w:val="Normal"/>
        <w:tabs>
          <w:tab w:val="clear" w:pos="708"/>
          <w:tab w:val="left" w:pos="930" w:leader="none"/>
        </w:tabs>
        <w:ind w:firstLine="709"/>
        <w:jc w:val="both"/>
        <w:rPr>
          <w:sz w:val="24"/>
          <w:szCs w:val="24"/>
        </w:rPr>
      </w:pPr>
      <w:r>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pPr>
        <w:pStyle w:val="Normal"/>
        <w:ind w:firstLine="709"/>
        <w:jc w:val="both"/>
        <w:rPr>
          <w:b/>
          <w:sz w:val="24"/>
          <w:szCs w:val="24"/>
        </w:rPr>
      </w:pPr>
      <w:r>
        <w:rPr>
          <w:b/>
          <w:sz w:val="24"/>
          <w:szCs w:val="24"/>
        </w:rPr>
      </w:r>
    </w:p>
    <w:p>
      <w:pPr>
        <w:pStyle w:val="Normal"/>
        <w:ind w:firstLine="709"/>
        <w:jc w:val="both"/>
        <w:rPr>
          <w:sz w:val="24"/>
          <w:szCs w:val="24"/>
        </w:rPr>
      </w:pPr>
      <w:r>
        <w:rPr>
          <w:b/>
          <w:sz w:val="24"/>
          <w:szCs w:val="24"/>
        </w:rPr>
        <w:t>8.5. Ответственность Заказчика:</w:t>
      </w:r>
    </w:p>
    <w:p>
      <w:pPr>
        <w:pStyle w:val="Normal"/>
        <w:ind w:firstLine="567"/>
        <w:jc w:val="both"/>
        <w:rPr>
          <w:sz w:val="24"/>
          <w:szCs w:val="24"/>
        </w:rPr>
      </w:pPr>
      <w:r>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pPr>
        <w:pStyle w:val="Normal"/>
        <w:shd w:val="clear" w:color="auto" w:fill="FFFFFF"/>
        <w:tabs>
          <w:tab w:val="clear" w:pos="708"/>
          <w:tab w:val="left" w:pos="-3780" w:leader="none"/>
          <w:tab w:val="left" w:pos="-3420" w:leader="none"/>
        </w:tabs>
        <w:ind w:firstLine="567"/>
        <w:jc w:val="both"/>
        <w:rPr>
          <w:sz w:val="24"/>
          <w:szCs w:val="24"/>
        </w:rPr>
      </w:pPr>
      <w:r>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pPr>
        <w:pStyle w:val="Normal"/>
        <w:shd w:val="clear" w:color="auto" w:fill="FFFFFF"/>
        <w:tabs>
          <w:tab w:val="clear" w:pos="708"/>
          <w:tab w:val="left" w:pos="-3780" w:leader="none"/>
          <w:tab w:val="left" w:pos="-3420" w:leader="none"/>
        </w:tabs>
        <w:ind w:firstLine="567"/>
        <w:jc w:val="both"/>
        <w:rPr>
          <w:sz w:val="24"/>
          <w:szCs w:val="24"/>
        </w:rPr>
      </w:pPr>
      <w:r>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pPr>
        <w:pStyle w:val="Normal"/>
        <w:tabs>
          <w:tab w:val="clear" w:pos="708"/>
          <w:tab w:val="left" w:pos="930" w:leader="none"/>
        </w:tabs>
        <w:ind w:firstLine="567"/>
        <w:jc w:val="both"/>
        <w:rPr>
          <w:sz w:val="24"/>
          <w:szCs w:val="24"/>
        </w:rPr>
      </w:pPr>
      <w:r>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pPr>
        <w:pStyle w:val="Normal"/>
        <w:ind w:firstLine="567"/>
        <w:jc w:val="both"/>
        <w:rPr>
          <w:sz w:val="24"/>
          <w:szCs w:val="24"/>
        </w:rPr>
      </w:pPr>
      <w:r>
        <w:rPr>
          <w:b/>
          <w:sz w:val="24"/>
          <w:szCs w:val="24"/>
        </w:rPr>
        <w:t>8.5. Ответственность Заказчика:</w:t>
      </w:r>
    </w:p>
    <w:p>
      <w:pPr>
        <w:pStyle w:val="Normal"/>
        <w:widowControl w:val="false"/>
        <w:suppressAutoHyphens w:val="true"/>
        <w:ind w:firstLine="567"/>
        <w:jc w:val="both"/>
        <w:rPr>
          <w:sz w:val="24"/>
          <w:szCs w:val="24"/>
        </w:rPr>
      </w:pPr>
      <w:r>
        <w:rPr>
          <w:sz w:val="24"/>
          <w:szCs w:val="24"/>
          <w:lang w:eastAsia="ar-SA"/>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Normal"/>
        <w:widowControl w:val="false"/>
        <w:suppressAutoHyphens w:val="true"/>
        <w:ind w:firstLine="567"/>
        <w:jc w:val="both"/>
        <w:rPr>
          <w:sz w:val="24"/>
          <w:szCs w:val="24"/>
        </w:rPr>
      </w:pPr>
      <w:r>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Normal"/>
        <w:tabs>
          <w:tab w:val="clear" w:pos="708"/>
          <w:tab w:val="left" w:pos="930" w:leader="none"/>
        </w:tabs>
        <w:ind w:firstLine="567"/>
        <w:jc w:val="both"/>
        <w:rPr>
          <w:sz w:val="24"/>
          <w:szCs w:val="24"/>
        </w:rPr>
      </w:pPr>
      <w:r>
        <w:rPr>
          <w:sz w:val="24"/>
          <w:szCs w:val="24"/>
          <w:lang w:eastAsia="ar-SA"/>
        </w:rPr>
        <w:t xml:space="preserve">8.5.3. </w:t>
      </w:r>
      <w:r>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Normal"/>
        <w:widowControl w:val="false"/>
        <w:suppressAutoHyphens w:val="true"/>
        <w:ind w:firstLine="567"/>
        <w:jc w:val="both"/>
        <w:rPr>
          <w:sz w:val="24"/>
          <w:szCs w:val="24"/>
        </w:rPr>
      </w:pPr>
      <w:r>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Normal"/>
        <w:widowControl w:val="false"/>
        <w:suppressAutoHyphens w:val="true"/>
        <w:ind w:firstLine="567"/>
        <w:jc w:val="both"/>
        <w:rPr>
          <w:sz w:val="24"/>
          <w:szCs w:val="24"/>
        </w:rPr>
      </w:pPr>
      <w:r>
        <w:rPr>
          <w:sz w:val="24"/>
          <w:szCs w:val="24"/>
          <w:lang w:eastAsia="ar-SA"/>
        </w:rPr>
        <w:t>а) 1000 рублей, если цена Контракта не превышает 3 млн. рублей (включительно);</w:t>
      </w:r>
    </w:p>
    <w:p>
      <w:pPr>
        <w:pStyle w:val="Normal"/>
        <w:widowControl w:val="false"/>
        <w:suppressAutoHyphens w:val="true"/>
        <w:ind w:firstLine="567"/>
        <w:jc w:val="both"/>
        <w:rPr>
          <w:sz w:val="24"/>
          <w:szCs w:val="24"/>
        </w:rPr>
      </w:pPr>
      <w:r>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widowControl w:val="false"/>
        <w:suppressAutoHyphens w:val="true"/>
        <w:ind w:firstLine="567"/>
        <w:jc w:val="both"/>
        <w:rPr>
          <w:sz w:val="24"/>
          <w:szCs w:val="24"/>
        </w:rPr>
      </w:pPr>
      <w:r>
        <w:rPr>
          <w:rFonts w:cs="Arial"/>
          <w:b/>
          <w:sz w:val="24"/>
          <w:szCs w:val="24"/>
          <w:lang w:eastAsia="ar-SA"/>
        </w:rPr>
        <w:t xml:space="preserve">8.6. Ответственность </w:t>
      </w:r>
      <w:r>
        <w:rPr>
          <w:b/>
          <w:sz w:val="24"/>
          <w:szCs w:val="24"/>
          <w:lang w:eastAsia="ar-SA"/>
        </w:rPr>
        <w:t>Исполнителя</w:t>
      </w:r>
      <w:r>
        <w:rPr>
          <w:rFonts w:cs="Arial"/>
          <w:b/>
          <w:sz w:val="24"/>
          <w:szCs w:val="24"/>
          <w:lang w:eastAsia="ar-SA"/>
        </w:rPr>
        <w:t>:</w:t>
      </w:r>
    </w:p>
    <w:p>
      <w:pPr>
        <w:pStyle w:val="Normal"/>
        <w:widowControl w:val="false"/>
        <w:suppressAutoHyphens w:val="true"/>
        <w:ind w:firstLine="567"/>
        <w:jc w:val="both"/>
        <w:rPr>
          <w:sz w:val="24"/>
          <w:szCs w:val="24"/>
        </w:rPr>
      </w:pPr>
      <w:r>
        <w:rPr>
          <w:sz w:val="24"/>
          <w:szCs w:val="24"/>
          <w:lang w:eastAsia="ar-SA"/>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widowControl w:val="false"/>
        <w:suppressAutoHyphens w:val="true"/>
        <w:ind w:firstLine="540"/>
        <w:jc w:val="both"/>
        <w:rPr>
          <w:sz w:val="24"/>
          <w:szCs w:val="24"/>
        </w:rPr>
      </w:pPr>
      <w:r>
        <w:rPr>
          <w:sz w:val="24"/>
          <w:szCs w:val="24"/>
          <w:lang w:eastAsia="ar-SA"/>
        </w:rPr>
        <w:t xml:space="preserve">8.6.2. </w:t>
      </w:r>
      <w:r>
        <w:rPr>
          <w:sz w:val="24"/>
          <w:szCs w:val="24"/>
        </w:rPr>
        <w:t xml:space="preserve">Пеня начисляется за каждый день просрочки исполнения </w:t>
      </w:r>
      <w:r>
        <w:rPr>
          <w:sz w:val="24"/>
          <w:szCs w:val="24"/>
          <w:lang w:eastAsia="ar-SA"/>
        </w:rPr>
        <w:t>Исполнителем</w:t>
      </w:r>
      <w:r>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z w:val="24"/>
          <w:szCs w:val="24"/>
          <w:lang w:eastAsia="ar-SA"/>
        </w:rPr>
        <w:t>Исполнителем</w:t>
      </w:r>
      <w:r>
        <w:rPr>
          <w:sz w:val="24"/>
          <w:szCs w:val="24"/>
        </w:rPr>
        <w:t>, за исключением случаев, если законодательством Российской Федерации установлен иной порядок начисления пени.</w:t>
      </w:r>
    </w:p>
    <w:p>
      <w:pPr>
        <w:pStyle w:val="Normal"/>
        <w:ind w:firstLine="540"/>
        <w:jc w:val="both"/>
        <w:rPr>
          <w:sz w:val="24"/>
          <w:szCs w:val="24"/>
        </w:rPr>
      </w:pPr>
      <w:r>
        <w:rPr>
          <w:sz w:val="24"/>
          <w:szCs w:val="24"/>
          <w:lang w:eastAsia="ar-SA"/>
        </w:rPr>
        <w:t>8.6.3.</w:t>
      </w:r>
      <w:r>
        <w:rPr>
          <w:sz w:val="24"/>
          <w:szCs w:val="24"/>
        </w:rPr>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Normal"/>
        <w:widowControl w:val="false"/>
        <w:suppressAutoHyphens w:val="true"/>
        <w:ind w:firstLine="567"/>
        <w:jc w:val="both"/>
        <w:rPr>
          <w:sz w:val="24"/>
          <w:szCs w:val="24"/>
        </w:rPr>
      </w:pPr>
      <w:r>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pPr>
        <w:pStyle w:val="Normal"/>
        <w:widowControl w:val="false"/>
        <w:suppressAutoHyphens w:val="true"/>
        <w:ind w:firstLine="540"/>
        <w:jc w:val="both"/>
        <w:rPr>
          <w:sz w:val="24"/>
          <w:szCs w:val="24"/>
        </w:rPr>
      </w:pPr>
      <w:r>
        <w:rPr>
          <w:sz w:val="24"/>
          <w:szCs w:val="24"/>
          <w:lang w:eastAsia="ar-SA"/>
        </w:rPr>
        <w:t>а) 10 процентов цены Контракта (этапа) в случае, если цена Контракта (этапа) не превышает 3 млн. рублей;</w:t>
      </w:r>
    </w:p>
    <w:p>
      <w:pPr>
        <w:pStyle w:val="Normal"/>
        <w:widowControl w:val="false"/>
        <w:suppressAutoHyphens w:val="true"/>
        <w:ind w:firstLine="540"/>
        <w:jc w:val="both"/>
        <w:rPr>
          <w:sz w:val="24"/>
          <w:szCs w:val="24"/>
        </w:rPr>
      </w:pPr>
      <w:r>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pPr>
        <w:pStyle w:val="Normal"/>
        <w:widowControl w:val="false"/>
        <w:suppressAutoHyphens w:val="true"/>
        <w:ind w:firstLine="540"/>
        <w:jc w:val="both"/>
        <w:rPr>
          <w:sz w:val="24"/>
          <w:szCs w:val="24"/>
        </w:rPr>
      </w:pPr>
      <w:r>
        <w:rPr>
          <w:sz w:val="24"/>
          <w:szCs w:val="24"/>
          <w:lang w:eastAsia="ar-SA"/>
        </w:rPr>
        <w:t>а) 1000 рублей, если цена Контракта не превышает 3 млн. рублей;</w:t>
      </w:r>
    </w:p>
    <w:p>
      <w:pPr>
        <w:pStyle w:val="Normal"/>
        <w:widowControl w:val="false"/>
        <w:suppressAutoHyphens w:val="true"/>
        <w:ind w:firstLine="540"/>
        <w:jc w:val="both"/>
        <w:rPr>
          <w:sz w:val="24"/>
          <w:szCs w:val="24"/>
        </w:rPr>
      </w:pPr>
      <w:r>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tabs>
          <w:tab w:val="clear" w:pos="708"/>
          <w:tab w:val="left" w:pos="930" w:leader="none"/>
        </w:tabs>
        <w:ind w:firstLine="567"/>
        <w:jc w:val="both"/>
        <w:rPr>
          <w:sz w:val="24"/>
          <w:szCs w:val="24"/>
        </w:rPr>
      </w:pPr>
      <w:r>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pPr>
        <w:pStyle w:val="Normal"/>
        <w:tabs>
          <w:tab w:val="clear" w:pos="708"/>
          <w:tab w:val="left" w:pos="1134" w:leader="none"/>
        </w:tabs>
        <w:ind w:firstLine="567"/>
        <w:jc w:val="both"/>
        <w:rPr>
          <w:sz w:val="24"/>
          <w:szCs w:val="24"/>
        </w:rPr>
      </w:pPr>
      <w:r>
        <w:rPr>
          <w:rFonts w:eastAsia="Calibri"/>
          <w:sz w:val="24"/>
          <w:szCs w:val="24"/>
        </w:rPr>
        <w:t>8.7. Указанная в настоящем Контракте неустойка (пени, штрафа) взимается за каждое нарушение в отдельности.</w:t>
      </w:r>
    </w:p>
    <w:p>
      <w:pPr>
        <w:pStyle w:val="Normal"/>
        <w:tabs>
          <w:tab w:val="clear" w:pos="708"/>
          <w:tab w:val="left" w:pos="1134" w:leader="none"/>
        </w:tabs>
        <w:ind w:firstLine="567"/>
        <w:jc w:val="both"/>
        <w:rPr>
          <w:sz w:val="24"/>
          <w:szCs w:val="24"/>
        </w:rPr>
      </w:pPr>
      <w:r>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ind w:firstLine="567"/>
        <w:jc w:val="both"/>
        <w:rPr>
          <w:sz w:val="24"/>
          <w:szCs w:val="24"/>
        </w:rPr>
      </w:pPr>
      <w:r>
        <w:rPr>
          <w:rFonts w:eastAsia="Calibri"/>
          <w:sz w:val="24"/>
          <w:szCs w:val="24"/>
        </w:rPr>
        <w:t xml:space="preserve">8.9. </w:t>
      </w:r>
      <w:r>
        <w:rPr>
          <w:rFonts w:eastAsia="Calibri"/>
          <w:bCs/>
          <w:sz w:val="24"/>
          <w:szCs w:val="24"/>
        </w:rPr>
        <w:t xml:space="preserve">Настоящий Контракт </w:t>
      </w:r>
      <w:r>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pPr>
        <w:pStyle w:val="Normal"/>
        <w:ind w:firstLine="567"/>
        <w:jc w:val="both"/>
        <w:rPr>
          <w:sz w:val="24"/>
          <w:szCs w:val="24"/>
        </w:rPr>
      </w:pPr>
      <w:r>
        <w:rPr>
          <w:rFonts w:eastAsia="Calibri"/>
          <w:sz w:val="24"/>
          <w:szCs w:val="24"/>
        </w:rPr>
        <w:t xml:space="preserve">8.10. Заказчик вправе </w:t>
      </w:r>
      <w:r>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sz w:val="24"/>
          <w:szCs w:val="24"/>
        </w:rPr>
        <w:t>частями 9-23 статьи 95</w:t>
      </w:r>
      <w:r>
        <w:rPr>
          <w:sz w:val="24"/>
          <w:szCs w:val="24"/>
        </w:rPr>
        <w:t xml:space="preserve"> Федерального закона </w:t>
      </w:r>
      <w:r>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Pr>
          <w:sz w:val="24"/>
          <w:szCs w:val="24"/>
        </w:rPr>
        <w:t>.</w:t>
      </w:r>
    </w:p>
    <w:p>
      <w:pPr>
        <w:pStyle w:val="Normal"/>
        <w:tabs>
          <w:tab w:val="clear" w:pos="708"/>
          <w:tab w:val="left" w:pos="930" w:leader="none"/>
        </w:tabs>
        <w:ind w:firstLine="567"/>
        <w:jc w:val="both"/>
        <w:rPr>
          <w:sz w:val="24"/>
          <w:szCs w:val="24"/>
        </w:rPr>
      </w:pPr>
      <w:r>
        <w:rPr>
          <w:rFonts w:eastAsia="Calibri"/>
          <w:sz w:val="24"/>
          <w:szCs w:val="24"/>
        </w:rPr>
        <w:t xml:space="preserve">8.11. </w:t>
      </w:r>
      <w:r>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pPr>
        <w:pStyle w:val="Normal"/>
        <w:ind w:firstLine="567"/>
        <w:jc w:val="both"/>
        <w:rPr>
          <w:sz w:val="24"/>
          <w:szCs w:val="24"/>
        </w:rPr>
      </w:pPr>
      <w:r>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pPr>
        <w:pStyle w:val="Normal"/>
        <w:ind w:firstLine="357"/>
        <w:jc w:val="both"/>
        <w:rPr>
          <w:sz w:val="24"/>
          <w:szCs w:val="24"/>
        </w:rPr>
      </w:pPr>
      <w:r>
        <w:rPr>
          <w:rFonts w:eastAsia="Calibri"/>
          <w:sz w:val="24"/>
          <w:szCs w:val="24"/>
          <w:lang w:eastAsia="ar-SA"/>
        </w:rPr>
        <w:t>8.13. Заказчик обязан принять решение об одностороннем отказе от исполнения контракта, если в ходе исполнения контракта установлено, что Исполнитель и(или)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pPr>
        <w:pStyle w:val="Normal"/>
        <w:ind w:firstLine="709"/>
        <w:jc w:val="both"/>
        <w:rPr>
          <w:sz w:val="24"/>
          <w:szCs w:val="24"/>
        </w:rPr>
      </w:pPr>
      <w:r>
        <w:rPr>
          <w:sz w:val="24"/>
          <w:szCs w:val="24"/>
        </w:rPr>
      </w:r>
    </w:p>
    <w:p>
      <w:pPr>
        <w:pStyle w:val="Normal"/>
        <w:ind w:firstLine="709"/>
        <w:jc w:val="center"/>
        <w:rPr>
          <w:sz w:val="24"/>
          <w:szCs w:val="24"/>
        </w:rPr>
      </w:pPr>
      <w:r>
        <w:rPr>
          <w:b/>
          <w:sz w:val="24"/>
          <w:szCs w:val="24"/>
        </w:rPr>
        <w:t>9. ТРЕБОВАНИЯ К СРОКУ И (ИЛИ) ОБЪЕМУ ПРЕДОСТАВЛЕНИЯ</w:t>
      </w:r>
    </w:p>
    <w:p>
      <w:pPr>
        <w:pStyle w:val="Normal"/>
        <w:ind w:firstLine="709"/>
        <w:jc w:val="center"/>
        <w:rPr>
          <w:sz w:val="24"/>
          <w:szCs w:val="24"/>
        </w:rPr>
      </w:pPr>
      <w:r>
        <w:rPr>
          <w:b/>
          <w:sz w:val="24"/>
          <w:szCs w:val="24"/>
        </w:rPr>
        <w:t>ГАРАНТИИ КАЧЕСТВА УСЛУГ.</w:t>
      </w:r>
    </w:p>
    <w:p>
      <w:pPr>
        <w:pStyle w:val="Normal"/>
        <w:jc w:val="both"/>
        <w:rPr>
          <w:sz w:val="24"/>
          <w:szCs w:val="24"/>
        </w:rPr>
      </w:pPr>
      <w:r>
        <w:rPr>
          <w:i/>
          <w:sz w:val="24"/>
          <w:szCs w:val="24"/>
        </w:rPr>
        <w:t xml:space="preserve">    </w:t>
      </w:r>
      <w:r>
        <w:rPr>
          <w:sz w:val="24"/>
          <w:szCs w:val="24"/>
        </w:rPr>
        <w:t xml:space="preserve">9.1. Срок предоставления гарантии качества услуг 12 календарных месяцев с момента подписания сторонами акта сдачи-приемки услуг. </w:t>
      </w:r>
    </w:p>
    <w:p>
      <w:pPr>
        <w:pStyle w:val="Normal"/>
        <w:ind w:firstLine="567"/>
        <w:jc w:val="both"/>
        <w:rPr>
          <w:sz w:val="24"/>
          <w:szCs w:val="24"/>
        </w:rPr>
      </w:pPr>
      <w:r>
        <w:rPr>
          <w:sz w:val="24"/>
          <w:szCs w:val="24"/>
        </w:rPr>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pPr>
        <w:pStyle w:val="Normal"/>
        <w:ind w:firstLine="567"/>
        <w:jc w:val="both"/>
        <w:rPr>
          <w:sz w:val="24"/>
          <w:szCs w:val="24"/>
        </w:rPr>
      </w:pPr>
      <w:r>
        <w:rPr>
          <w:sz w:val="24"/>
          <w:szCs w:val="24"/>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pPr>
        <w:pStyle w:val="Normal"/>
        <w:ind w:firstLine="567"/>
        <w:jc w:val="both"/>
        <w:rPr>
          <w:sz w:val="24"/>
          <w:szCs w:val="24"/>
        </w:rPr>
      </w:pPr>
      <w:r>
        <w:rPr>
          <w:sz w:val="24"/>
          <w:szCs w:val="24"/>
        </w:rPr>
      </w:r>
    </w:p>
    <w:p>
      <w:pPr>
        <w:pStyle w:val="BodyTextIndent"/>
        <w:spacing w:before="0" w:after="0"/>
        <w:ind w:hanging="0" w:left="0"/>
        <w:jc w:val="center"/>
        <w:rPr>
          <w:sz w:val="24"/>
          <w:szCs w:val="24"/>
        </w:rPr>
      </w:pPr>
      <w:r>
        <w:rPr>
          <w:rFonts w:ascii="Times New Roman" w:hAnsi="Times New Roman"/>
          <w:b/>
          <w:caps/>
          <w:sz w:val="24"/>
          <w:szCs w:val="24"/>
        </w:rPr>
        <w:t>10. Прочие условия</w:t>
      </w:r>
    </w:p>
    <w:p>
      <w:pPr>
        <w:pStyle w:val="BodyText2"/>
        <w:spacing w:lineRule="auto" w:line="240" w:before="0" w:after="0"/>
        <w:ind w:firstLine="709"/>
        <w:jc w:val="both"/>
        <w:rPr>
          <w:sz w:val="24"/>
          <w:szCs w:val="24"/>
        </w:rPr>
      </w:pPr>
      <w:r>
        <w:rPr>
          <w:rFonts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pPr>
        <w:pStyle w:val="BodyTextIndent"/>
        <w:suppressLineNumbers/>
        <w:suppressAutoHyphens w:val="true"/>
        <w:spacing w:before="0" w:after="0"/>
        <w:ind w:firstLine="709" w:left="0"/>
        <w:jc w:val="both"/>
        <w:rPr>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pPr>
        <w:pStyle w:val="BodyTextIndent"/>
        <w:suppressLineNumbers/>
        <w:suppressAutoHyphens w:val="true"/>
        <w:spacing w:before="0" w:after="0"/>
        <w:ind w:firstLine="709" w:left="0"/>
        <w:jc w:val="both"/>
        <w:rPr>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pPr>
        <w:pStyle w:val="Normal"/>
        <w:ind w:firstLine="709"/>
        <w:jc w:val="both"/>
        <w:rPr>
          <w:sz w:val="24"/>
          <w:szCs w:val="24"/>
        </w:rPr>
      </w:pPr>
      <w:r>
        <w:rPr>
          <w:sz w:val="24"/>
          <w:szCs w:val="24"/>
        </w:rPr>
        <w:t xml:space="preserve">10.4. </w:t>
      </w:r>
      <w:r>
        <w:rPr>
          <w:color w:val="000000"/>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pPr>
        <w:pStyle w:val="BodyTextIndent"/>
        <w:suppressLineNumbers/>
        <w:suppressAutoHyphens w:val="true"/>
        <w:spacing w:before="0" w:after="0"/>
        <w:ind w:firstLine="709" w:left="0"/>
        <w:jc w:val="both"/>
        <w:rPr>
          <w:sz w:val="24"/>
          <w:szCs w:val="24"/>
        </w:rPr>
      </w:pPr>
      <w:r>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pPr>
        <w:pStyle w:val="Normal"/>
        <w:ind w:firstLine="709"/>
        <w:jc w:val="both"/>
        <w:rPr>
          <w:sz w:val="24"/>
          <w:szCs w:val="24"/>
        </w:rPr>
      </w:pPr>
      <w:r>
        <w:rPr>
          <w:sz w:val="24"/>
          <w:szCs w:val="24"/>
        </w:rPr>
        <w:t>10.6.</w:t>
      </w:r>
      <w:r>
        <w:rPr>
          <w:bCs/>
          <w:sz w:val="24"/>
          <w:szCs w:val="24"/>
        </w:rPr>
        <w:t xml:space="preserve"> Условия Контракта могут быть изменены по соглашению сторон в следующих случаях:</w:t>
      </w:r>
    </w:p>
    <w:p>
      <w:pPr>
        <w:pStyle w:val="Normal"/>
        <w:ind w:firstLine="709"/>
        <w:jc w:val="both"/>
        <w:rPr>
          <w:sz w:val="24"/>
          <w:szCs w:val="24"/>
        </w:rPr>
      </w:pPr>
      <w:r>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pPr>
        <w:pStyle w:val="Normal"/>
        <w:ind w:firstLine="709"/>
        <w:jc w:val="both"/>
        <w:rPr>
          <w:sz w:val="24"/>
          <w:szCs w:val="24"/>
        </w:rPr>
      </w:pPr>
      <w:r>
        <w:rPr>
          <w:sz w:val="24"/>
          <w:szCs w:val="24"/>
        </w:rPr>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pPr>
        <w:pStyle w:val="Standard"/>
        <w:ind w:firstLine="709"/>
        <w:jc w:val="both"/>
        <w:rPr>
          <w:sz w:val="24"/>
          <w:szCs w:val="24"/>
        </w:rPr>
      </w:pPr>
      <w:r>
        <w:rPr>
          <w:rFonts w:cs="Times New Roman" w:ascii="Times New Roman" w:hAnsi="Times New Roman"/>
          <w:sz w:val="24"/>
          <w:szCs w:val="24"/>
          <w:lang w:val="ru-RU"/>
        </w:rPr>
        <w:t>в) в</w:t>
      </w:r>
      <w:r>
        <w:rPr>
          <w:rFonts w:eastAsia="Times New Roman" w:cs="Times New Roman" w:ascii="Times New Roman" w:hAnsi="Times New Roman"/>
          <w:color w:val="auto"/>
          <w:sz w:val="24"/>
          <w:szCs w:val="24"/>
          <w:lang w:val="ru-RU"/>
        </w:rPr>
        <w:t xml:space="preserve"> соответствии с пунктом 5 статьи 78.1. Бюджетного кодекса </w:t>
      </w:r>
      <w:r>
        <w:rPr>
          <w:rFonts w:cs="Times New Roman" w:ascii="Times New Roman" w:hAnsi="Times New Roman"/>
          <w:sz w:val="24"/>
          <w:szCs w:val="24"/>
          <w:lang w:val="ru-RU"/>
        </w:rPr>
        <w:t>Российской Федерации</w:t>
      </w:r>
      <w:r>
        <w:rPr>
          <w:rFonts w:eastAsia="Times New Roman" w:cs="Times New Roman" w:ascii="Times New Roman" w:hAnsi="Times New Roman"/>
          <w:color w:val="auto"/>
          <w:sz w:val="24"/>
          <w:szCs w:val="24"/>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Pr>
          <w:rFonts w:cs="Times New Roman" w:ascii="Times New Roman" w:hAnsi="Times New Roman"/>
          <w:sz w:val="24"/>
          <w:szCs w:val="24"/>
          <w:lang w:val="ru-RU"/>
        </w:rPr>
        <w:t>Российской Федерации</w:t>
      </w:r>
      <w:r>
        <w:rPr>
          <w:rFonts w:eastAsia="Times New Roman" w:cs="Times New Roman" w:ascii="Times New Roman" w:hAnsi="Times New Roman"/>
          <w:color w:val="auto"/>
          <w:sz w:val="24"/>
          <w:szCs w:val="24"/>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pPr>
        <w:pStyle w:val="BodyTextIndent"/>
        <w:suppressLineNumbers/>
        <w:suppressAutoHyphens w:val="true"/>
        <w:spacing w:before="0" w:after="0"/>
        <w:ind w:firstLine="709" w:left="0"/>
        <w:jc w:val="both"/>
        <w:rPr>
          <w:sz w:val="24"/>
          <w:szCs w:val="24"/>
        </w:rPr>
      </w:pPr>
      <w:r>
        <w:rPr>
          <w:rFonts w:ascii="Times New Roman" w:hAnsi="Times New Roman"/>
          <w:bCs/>
          <w:iCs/>
          <w:sz w:val="24"/>
          <w:szCs w:val="24"/>
        </w:rPr>
        <w:t>10.7. Вопросы, не урегулированные настоящим Контрактом, регулируются действующим законодательством Российской Федерации.</w:t>
      </w:r>
    </w:p>
    <w:p>
      <w:pPr>
        <w:pStyle w:val="BodyTextIndent"/>
        <w:suppressLineNumbers/>
        <w:suppressAutoHyphens w:val="true"/>
        <w:spacing w:before="0" w:after="0"/>
        <w:ind w:firstLine="709" w:left="0"/>
        <w:jc w:val="both"/>
        <w:rPr>
          <w:sz w:val="24"/>
          <w:szCs w:val="24"/>
        </w:rPr>
      </w:pPr>
      <w:r>
        <w:rPr>
          <w:sz w:val="24"/>
          <w:szCs w:val="24"/>
        </w:rPr>
      </w:r>
    </w:p>
    <w:p>
      <w:pPr>
        <w:pStyle w:val="BodyTextIndent"/>
        <w:spacing w:before="0" w:after="0"/>
        <w:ind w:firstLine="567" w:left="283"/>
        <w:jc w:val="center"/>
        <w:rPr>
          <w:rFonts w:ascii="Times New Roman" w:hAnsi="Times New Roman"/>
          <w:b/>
          <w:caps/>
          <w:sz w:val="24"/>
          <w:szCs w:val="24"/>
        </w:rPr>
      </w:pPr>
      <w:r>
        <w:rPr>
          <w:rFonts w:ascii="Times New Roman" w:hAnsi="Times New Roman"/>
          <w:b/>
          <w:caps/>
          <w:sz w:val="24"/>
          <w:szCs w:val="24"/>
        </w:rPr>
        <w:t>11. ПрИЛОЖЕНИЯ</w:t>
      </w:r>
    </w:p>
    <w:p>
      <w:pPr>
        <w:pStyle w:val="BodyTextIndent"/>
        <w:suppressLineNumbers/>
        <w:suppressAutoHyphens w:val="true"/>
        <w:spacing w:before="0" w:after="0"/>
        <w:ind w:firstLine="426" w:left="0"/>
        <w:jc w:val="both"/>
        <w:rPr>
          <w:rFonts w:ascii="Times New Roman" w:hAnsi="Times New Roman"/>
          <w:sz w:val="24"/>
          <w:szCs w:val="24"/>
        </w:rPr>
      </w:pPr>
      <w:r>
        <w:rPr>
          <w:rFonts w:ascii="Times New Roman" w:hAnsi="Times New Roman"/>
          <w:sz w:val="24"/>
          <w:szCs w:val="24"/>
        </w:rPr>
        <w:t>11.1. Приложение № 1: «Расчет цены Контракта»</w:t>
      </w:r>
    </w:p>
    <w:p>
      <w:pPr>
        <w:pStyle w:val="Normal"/>
        <w:ind w:firstLine="426"/>
        <w:jc w:val="both"/>
        <w:rPr>
          <w:i/>
          <w:sz w:val="24"/>
          <w:szCs w:val="24"/>
        </w:rPr>
      </w:pPr>
      <w:r>
        <w:rPr>
          <w:sz w:val="24"/>
          <w:szCs w:val="24"/>
        </w:rPr>
        <w:t xml:space="preserve">11.2. Приложение №2: «Перечень и срок оказания услуг </w:t>
      </w:r>
      <w:r>
        <w:rPr>
          <w:i w:val="false"/>
          <w:iCs w:val="false"/>
          <w:sz w:val="24"/>
          <w:szCs w:val="24"/>
        </w:rPr>
        <w:t>п</w:t>
      </w:r>
      <w:r>
        <w:rPr>
          <w:b w:val="false"/>
          <w:i w:val="false"/>
          <w:iCs w:val="false"/>
          <w:sz w:val="24"/>
          <w:szCs w:val="24"/>
        </w:rPr>
        <w:t>о подготовке и сдаче отчетной документации в области природоохранного законодательства»</w:t>
      </w:r>
    </w:p>
    <w:p>
      <w:pPr>
        <w:pStyle w:val="BodyTextIndent"/>
        <w:suppressLineNumbers/>
        <w:suppressAutoHyphens w:val="true"/>
        <w:spacing w:before="0" w:after="0"/>
        <w:ind w:firstLine="567" w:left="0"/>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pPr>
        <w:pStyle w:val="BodyTextIndent"/>
        <w:suppressLineNumbers/>
        <w:suppressAutoHyphens w:val="true"/>
        <w:spacing w:before="0" w:after="0"/>
        <w:ind w:firstLine="567" w:left="0"/>
        <w:jc w:val="both"/>
        <w:rPr>
          <w:rFonts w:ascii="Times New Roman" w:hAnsi="Times New Roman"/>
          <w:sz w:val="24"/>
          <w:szCs w:val="24"/>
        </w:rPr>
      </w:pPr>
      <w:r>
        <w:rPr>
          <w:rFonts w:ascii="Times New Roman" w:hAnsi="Times New Roman"/>
          <w:sz w:val="24"/>
          <w:szCs w:val="24"/>
        </w:rPr>
      </w:r>
    </w:p>
    <w:p>
      <w:pPr>
        <w:pStyle w:val="BodyTextIndent"/>
        <w:spacing w:before="0" w:after="0"/>
        <w:ind w:firstLine="567" w:left="283"/>
        <w:jc w:val="center"/>
        <w:rPr>
          <w:rFonts w:ascii="Times New Roman" w:hAnsi="Times New Roman"/>
          <w:b/>
          <w:caps/>
          <w:sz w:val="24"/>
          <w:szCs w:val="24"/>
        </w:rPr>
      </w:pPr>
      <w:r>
        <w:rPr>
          <w:rFonts w:ascii="Times New Roman" w:hAnsi="Times New Roman"/>
          <w:b/>
          <w:caps/>
          <w:sz w:val="24"/>
          <w:szCs w:val="24"/>
        </w:rPr>
        <w:t>12. место нахождения</w:t>
      </w:r>
    </w:p>
    <w:p>
      <w:pPr>
        <w:pStyle w:val="Normal"/>
        <w:ind w:firstLine="567"/>
        <w:jc w:val="center"/>
        <w:rPr>
          <w:b/>
          <w:caps/>
          <w:sz w:val="24"/>
          <w:szCs w:val="24"/>
        </w:rPr>
      </w:pPr>
      <w:r>
        <w:rPr>
          <w:b/>
          <w:caps/>
          <w:sz w:val="24"/>
          <w:szCs w:val="24"/>
        </w:rPr>
        <w:t>и банковские реквизиты сторон</w:t>
      </w:r>
    </w:p>
    <w:tbl>
      <w:tblPr>
        <w:tblW w:w="9993"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5894"/>
        <w:gridCol w:w="4099"/>
      </w:tblGrid>
      <w:tr>
        <w:trPr>
          <w:trHeight w:val="80" w:hRule="atLeast"/>
        </w:trPr>
        <w:tc>
          <w:tcPr>
            <w:tcW w:w="5894" w:type="dxa"/>
            <w:tcBorders/>
          </w:tcPr>
          <w:p>
            <w:pPr>
              <w:pStyle w:val="BodyTextIndent"/>
              <w:widowControl w:val="false"/>
              <w:spacing w:before="0" w:after="0"/>
              <w:ind w:hanging="0" w:left="0"/>
              <w:jc w:val="both"/>
              <w:rPr>
                <w:rFonts w:ascii="Times New Roman" w:hAnsi="Times New Roman"/>
              </w:rPr>
            </w:pPr>
            <w:r>
              <w:rPr>
                <w:rFonts w:ascii="Times New Roman" w:hAnsi="Times New Roman"/>
                <w:caps/>
                <w:sz w:val="24"/>
                <w:szCs w:val="24"/>
              </w:rPr>
              <w:t>Заказчик:</w:t>
            </w:r>
          </w:p>
          <w:p>
            <w:pPr>
              <w:pStyle w:val="Normal"/>
              <w:rPr>
                <w:sz w:val="22"/>
                <w:szCs w:val="22"/>
              </w:rPr>
            </w:pPr>
            <w:r>
              <w:rPr>
                <w:sz w:val="22"/>
                <w:szCs w:val="22"/>
              </w:rPr>
              <w:t>Г</w:t>
            </w:r>
            <w:r>
              <w:rPr>
                <w:sz w:val="24"/>
                <w:szCs w:val="24"/>
              </w:rPr>
              <w:t>осударственное бюджетное дошкольное образовательное учреждение детский сад № 34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(ГБДОУ детский сад № 34 Красногвардейского района Санкт-Петербурга)</w:t>
            </w:r>
          </w:p>
          <w:p>
            <w:pPr>
              <w:pStyle w:val="Normal"/>
              <w:rPr>
                <w:sz w:val="24"/>
                <w:szCs w:val="24"/>
              </w:rPr>
            </w:pPr>
            <w:r>
              <w:rPr>
                <w:sz w:val="24"/>
                <w:szCs w:val="24"/>
              </w:rPr>
              <w:t>195248, Санкт-Петербург, Б.Пороховская ул., д.44, корп.2;</w:t>
            </w:r>
          </w:p>
          <w:p>
            <w:pPr>
              <w:pStyle w:val="Normal"/>
              <w:rPr>
                <w:sz w:val="24"/>
                <w:szCs w:val="24"/>
              </w:rPr>
            </w:pPr>
            <w:r>
              <w:rPr>
                <w:sz w:val="24"/>
                <w:szCs w:val="24"/>
              </w:rPr>
              <w:t>195027, Санкт-Петербург, Большеохтинский пр., д.1, корп.2</w:t>
            </w:r>
          </w:p>
          <w:p>
            <w:pPr>
              <w:pStyle w:val="Normal"/>
              <w:rPr>
                <w:sz w:val="24"/>
                <w:szCs w:val="24"/>
              </w:rPr>
            </w:pPr>
            <w:r>
              <w:rPr>
                <w:sz w:val="24"/>
                <w:szCs w:val="24"/>
              </w:rPr>
              <w:t>ОКЦ № 1Северо-Западное ГУ Банка России//УФК по г. Санкт-Петербургу, г. Санкт-Петербург</w:t>
            </w:r>
          </w:p>
          <w:p>
            <w:pPr>
              <w:pStyle w:val="Normal"/>
              <w:rPr>
                <w:sz w:val="24"/>
                <w:szCs w:val="24"/>
              </w:rPr>
            </w:pPr>
            <w:r>
              <w:rPr>
                <w:sz w:val="24"/>
                <w:szCs w:val="24"/>
              </w:rPr>
              <w:t>ИНН 7806028903 КПП 780601001</w:t>
            </w:r>
          </w:p>
          <w:p>
            <w:pPr>
              <w:pStyle w:val="Normal"/>
              <w:rPr>
                <w:sz w:val="24"/>
                <w:szCs w:val="24"/>
              </w:rPr>
            </w:pPr>
            <w:r>
              <w:rPr>
                <w:sz w:val="24"/>
                <w:szCs w:val="24"/>
              </w:rPr>
              <w:t>Номер счета банка получателя: 40102810945370000005,  Номер казначейского счета: 03224643400000007200, БИК банка получателя: 014030106</w:t>
            </w:r>
          </w:p>
          <w:p>
            <w:pPr>
              <w:pStyle w:val="Normal"/>
              <w:rPr>
                <w:sz w:val="24"/>
                <w:szCs w:val="24"/>
              </w:rPr>
            </w:pPr>
            <w:r>
              <w:rPr>
                <w:sz w:val="24"/>
                <w:szCs w:val="24"/>
              </w:rPr>
              <w:t>Получатель платежа: КОМИТЕТ ФИНАНСОВ САНКТ-ПЕТЕРБУРГА</w:t>
            </w:r>
          </w:p>
          <w:p>
            <w:pPr>
              <w:pStyle w:val="Normal"/>
              <w:rPr>
                <w:sz w:val="24"/>
                <w:szCs w:val="24"/>
              </w:rPr>
            </w:pPr>
            <w:r>
              <w:rPr>
                <w:sz w:val="24"/>
                <w:szCs w:val="24"/>
              </w:rPr>
              <w:t>л/с 0541021</w:t>
            </w:r>
          </w:p>
          <w:p>
            <w:pPr>
              <w:pStyle w:val="Normal"/>
              <w:rPr>
                <w:sz w:val="24"/>
                <w:szCs w:val="24"/>
              </w:rPr>
            </w:pPr>
            <w:r>
              <w:rPr>
                <w:sz w:val="24"/>
                <w:szCs w:val="24"/>
              </w:rPr>
              <w:t>222-97-43</w:t>
            </w:r>
          </w:p>
          <w:p>
            <w:pPr>
              <w:pStyle w:val="Normal"/>
              <w:rPr/>
            </w:pPr>
            <w:hyperlink r:id="rId2">
              <w:r>
                <w:rPr>
                  <w:rStyle w:val="Hyperlink"/>
                  <w:sz w:val="24"/>
                  <w:szCs w:val="24"/>
                </w:rPr>
                <w:t>pearl34@mail.ru</w:t>
              </w:r>
            </w:hyperlink>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Заведующий</w:t>
            </w:r>
          </w:p>
          <w:p>
            <w:pPr>
              <w:pStyle w:val="Normal"/>
              <w:rPr>
                <w:sz w:val="24"/>
                <w:szCs w:val="24"/>
              </w:rPr>
            </w:pPr>
            <w:r>
              <w:rPr>
                <w:sz w:val="24"/>
                <w:szCs w:val="24"/>
              </w:rPr>
            </w:r>
          </w:p>
          <w:p>
            <w:pPr>
              <w:pStyle w:val="Normal"/>
              <w:rPr>
                <w:sz w:val="24"/>
                <w:szCs w:val="24"/>
              </w:rPr>
            </w:pPr>
            <w:r>
              <w:rPr>
                <w:sz w:val="24"/>
                <w:szCs w:val="24"/>
              </w:rPr>
              <w:t>_________________ Н.А. Дрыгина</w:t>
            </w:r>
          </w:p>
          <w:p>
            <w:pPr>
              <w:pStyle w:val="BodyTextIndent"/>
              <w:spacing w:before="0" w:after="0"/>
              <w:ind w:hanging="0" w:left="0" w:right="358"/>
              <w:jc w:val="both"/>
              <w:rPr>
                <w:b w:val="false"/>
                <w:bCs w:val="false"/>
                <w:sz w:val="24"/>
                <w:szCs w:val="24"/>
              </w:rPr>
            </w:pPr>
            <w:r>
              <w:rPr>
                <w:rFonts w:cs="Times New Roman" w:ascii="Times New Roman" w:hAnsi="Times New Roman"/>
                <w:b w:val="false"/>
                <w:bCs w:val="false"/>
                <w:caps/>
                <w:sz w:val="24"/>
                <w:szCs w:val="24"/>
              </w:rPr>
              <w:t xml:space="preserve"> </w:t>
            </w:r>
            <w:r>
              <w:rPr>
                <w:rFonts w:cs="Times New Roman" w:ascii="Times New Roman" w:hAnsi="Times New Roman"/>
                <w:b w:val="false"/>
                <w:bCs w:val="false"/>
                <w:caps/>
                <w:sz w:val="24"/>
                <w:szCs w:val="24"/>
              </w:rPr>
              <w:t>(подписано ЭП)</w:t>
            </w:r>
          </w:p>
          <w:p>
            <w:pPr>
              <w:pStyle w:val="BodyTextIndent"/>
              <w:widowControl w:val="false"/>
              <w:spacing w:before="0" w:after="0"/>
              <w:ind w:hanging="0" w:left="0"/>
              <w:jc w:val="both"/>
              <w:rPr>
                <w:rFonts w:ascii="Times New Roman" w:hAnsi="Times New Roman"/>
                <w:caps/>
                <w:sz w:val="24"/>
                <w:szCs w:val="24"/>
              </w:rPr>
            </w:pPr>
            <w:r>
              <w:rPr>
                <w:rFonts w:ascii="Times New Roman" w:hAnsi="Times New Roman"/>
                <w:caps/>
                <w:sz w:val="24"/>
                <w:szCs w:val="24"/>
              </w:rPr>
            </w:r>
          </w:p>
        </w:tc>
        <w:tc>
          <w:tcPr>
            <w:tcW w:w="4099" w:type="dxa"/>
            <w:tcBorders/>
          </w:tcPr>
          <w:p>
            <w:pPr>
              <w:pStyle w:val="BodyTextIndent"/>
              <w:widowControl w:val="false"/>
              <w:spacing w:before="0" w:after="0"/>
              <w:ind w:hanging="0" w:left="0"/>
              <w:rPr>
                <w:rFonts w:ascii="Times New Roman" w:hAnsi="Times New Roman"/>
              </w:rPr>
            </w:pPr>
            <w:r>
              <w:rPr>
                <w:rFonts w:ascii="Times New Roman" w:hAnsi="Times New Roman"/>
                <w:caps/>
                <w:sz w:val="24"/>
                <w:szCs w:val="24"/>
              </w:rPr>
              <w:t>ИСПОЛНИТЕЛЬ:</w:t>
            </w:r>
          </w:p>
          <w:p>
            <w:pPr>
              <w:pStyle w:val="BodyTextIndent"/>
              <w:widowControl w:val="false"/>
              <w:spacing w:before="0" w:after="0"/>
              <w:ind w:firstLine="7" w:left="0"/>
              <w:rPr>
                <w:rFonts w:ascii="Times New Roman" w:hAnsi="Times New Roman"/>
                <w:b/>
                <w:sz w:val="24"/>
                <w:szCs w:val="24"/>
              </w:rPr>
            </w:pPr>
            <w:r>
              <w:rPr>
                <w:rFonts w:ascii="Times New Roman" w:hAnsi="Times New Roman"/>
                <w:b/>
                <w:sz w:val="24"/>
                <w:szCs w:val="24"/>
              </w:rPr>
            </w:r>
          </w:p>
          <w:p>
            <w:pPr>
              <w:pStyle w:val="BodyTextIndent"/>
              <w:widowControl w:val="false"/>
              <w:spacing w:before="0" w:after="0"/>
              <w:ind w:firstLine="7" w:left="0"/>
              <w:rPr>
                <w:rFonts w:ascii="Times New Roman" w:hAnsi="Times New Roman"/>
                <w:b/>
                <w:sz w:val="24"/>
                <w:szCs w:val="24"/>
              </w:rPr>
            </w:pPr>
            <w:r>
              <w:rPr>
                <w:rFonts w:ascii="Times New Roman" w:hAnsi="Times New Roman"/>
                <w:b/>
                <w:sz w:val="24"/>
                <w:szCs w:val="24"/>
              </w:rPr>
            </w:r>
          </w:p>
          <w:p>
            <w:pPr>
              <w:pStyle w:val="BodyTextIndent"/>
              <w:widowControl w:val="false"/>
              <w:spacing w:before="0" w:after="0"/>
              <w:ind w:firstLine="7" w:left="0"/>
              <w:rPr>
                <w:rFonts w:ascii="Times New Roman" w:hAnsi="Times New Roman"/>
                <w:b/>
                <w:sz w:val="24"/>
                <w:szCs w:val="24"/>
              </w:rPr>
            </w:pPr>
            <w:r>
              <w:rPr>
                <w:rFonts w:ascii="Times New Roman" w:hAnsi="Times New Roman"/>
                <w:b/>
                <w:sz w:val="24"/>
                <w:szCs w:val="24"/>
              </w:rPr>
            </w:r>
          </w:p>
          <w:p>
            <w:pPr>
              <w:pStyle w:val="BodyTextIndent"/>
              <w:widowControl w:val="false"/>
              <w:spacing w:before="0" w:after="0"/>
              <w:ind w:firstLine="7" w:left="0"/>
              <w:rPr>
                <w:rFonts w:ascii="Times New Roman" w:hAnsi="Times New Roman"/>
                <w:b/>
                <w:sz w:val="24"/>
                <w:szCs w:val="24"/>
              </w:rPr>
            </w:pPr>
            <w:r>
              <w:rPr>
                <w:rFonts w:ascii="Times New Roman" w:hAnsi="Times New Roman"/>
                <w:b/>
                <w:sz w:val="24"/>
                <w:szCs w:val="24"/>
              </w:rPr>
            </w:r>
          </w:p>
          <w:p>
            <w:pPr>
              <w:pStyle w:val="BodyTextIndent"/>
              <w:widowControl w:val="false"/>
              <w:spacing w:before="0" w:after="0"/>
              <w:ind w:firstLine="7" w:left="0"/>
              <w:rPr>
                <w:rFonts w:ascii="Times New Roman" w:hAnsi="Times New Roman"/>
                <w:b/>
                <w:sz w:val="24"/>
                <w:szCs w:val="24"/>
              </w:rPr>
            </w:pPr>
            <w:r>
              <w:rPr>
                <w:rFonts w:ascii="Times New Roman" w:hAnsi="Times New Roman"/>
                <w:b/>
                <w:sz w:val="24"/>
                <w:szCs w:val="24"/>
              </w:rPr>
            </w:r>
          </w:p>
          <w:p>
            <w:pPr>
              <w:pStyle w:val="BodyTextIndent"/>
              <w:widowControl w:val="false"/>
              <w:spacing w:before="0" w:after="0"/>
              <w:ind w:hanging="0" w:left="0"/>
              <w:rPr>
                <w:rFonts w:ascii="Times New Roman" w:hAnsi="Times New Roman"/>
                <w:sz w:val="24"/>
                <w:szCs w:val="24"/>
              </w:rPr>
            </w:pPr>
            <w:r>
              <w:rPr>
                <w:rFonts w:ascii="Times New Roman" w:hAnsi="Times New Roman"/>
                <w:sz w:val="24"/>
                <w:szCs w:val="24"/>
              </w:rPr>
            </w:r>
          </w:p>
          <w:p>
            <w:pPr>
              <w:pStyle w:val="BodyTextIndent"/>
              <w:widowControl w:val="false"/>
              <w:spacing w:before="0" w:after="0"/>
              <w:ind w:hanging="0" w:left="0"/>
              <w:rPr>
                <w:rFonts w:ascii="Times New Roman" w:hAnsi="Times New Roman"/>
                <w:sz w:val="24"/>
                <w:szCs w:val="24"/>
              </w:rPr>
            </w:pPr>
            <w:r>
              <w:rPr>
                <w:rFonts w:ascii="Times New Roman" w:hAnsi="Times New Roman"/>
                <w:sz w:val="24"/>
                <w:szCs w:val="24"/>
              </w:rPr>
            </w:r>
          </w:p>
          <w:p>
            <w:pPr>
              <w:pStyle w:val="BodyTextIndent"/>
              <w:widowControl w:val="false"/>
              <w:spacing w:before="0" w:after="0"/>
              <w:ind w:hanging="0" w:left="0"/>
              <w:rPr>
                <w:rFonts w:ascii="Times New Roman" w:hAnsi="Times New Roman"/>
                <w:sz w:val="24"/>
                <w:szCs w:val="24"/>
              </w:rPr>
            </w:pPr>
            <w:r>
              <w:rPr>
                <w:rFonts w:ascii="Times New Roman" w:hAnsi="Times New Roman"/>
                <w:sz w:val="24"/>
                <w:szCs w:val="24"/>
              </w:rPr>
            </w:r>
          </w:p>
          <w:p>
            <w:pPr>
              <w:pStyle w:val="BodyTextIndent"/>
              <w:widowControl w:val="false"/>
              <w:spacing w:before="0" w:after="0"/>
              <w:ind w:hanging="0" w:left="0"/>
              <w:rPr>
                <w:rFonts w:ascii="Times New Roman" w:hAnsi="Times New Roman"/>
                <w:sz w:val="24"/>
                <w:szCs w:val="24"/>
              </w:rPr>
            </w:pPr>
            <w:r>
              <w:rPr>
                <w:rFonts w:ascii="Times New Roman" w:hAnsi="Times New Roman"/>
                <w:sz w:val="24"/>
                <w:szCs w:val="24"/>
              </w:rPr>
            </w:r>
          </w:p>
          <w:p>
            <w:pPr>
              <w:pStyle w:val="BodyTextIndent"/>
              <w:widowControl w:val="false"/>
              <w:spacing w:before="0" w:after="0"/>
              <w:ind w:hanging="0" w:left="0"/>
              <w:rPr>
                <w:rFonts w:ascii="Times New Roman" w:hAnsi="Times New Roman"/>
                <w:sz w:val="24"/>
                <w:szCs w:val="24"/>
              </w:rPr>
            </w:pPr>
            <w:r>
              <w:rPr>
                <w:rFonts w:ascii="Times New Roman" w:hAnsi="Times New Roman"/>
                <w:sz w:val="24"/>
                <w:szCs w:val="24"/>
              </w:rPr>
            </w:r>
          </w:p>
          <w:p>
            <w:pPr>
              <w:pStyle w:val="BodyTextIndent"/>
              <w:widowControl w:val="false"/>
              <w:spacing w:before="0" w:after="0"/>
              <w:ind w:hanging="0" w:left="0"/>
              <w:rPr>
                <w:rFonts w:ascii="Times New Roman" w:hAnsi="Times New Roman"/>
                <w:sz w:val="24"/>
                <w:szCs w:val="24"/>
              </w:rPr>
            </w:pPr>
            <w:r>
              <w:rPr>
                <w:rFonts w:ascii="Times New Roman" w:hAnsi="Times New Roman"/>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sz w:val="24"/>
                <w:szCs w:val="24"/>
              </w:rPr>
            </w:pPr>
            <w:r>
              <w:rPr>
                <w:sz w:val="24"/>
                <w:szCs w:val="24"/>
              </w:rPr>
            </w:r>
          </w:p>
          <w:p>
            <w:pPr>
              <w:pStyle w:val="Normal"/>
              <w:widowControl w:val="false"/>
              <w:rPr>
                <w:rFonts w:ascii="Times New Roman" w:hAnsi="Times New Roman"/>
              </w:rPr>
            </w:pPr>
            <w:r>
              <w:rPr>
                <w:sz w:val="24"/>
                <w:szCs w:val="24"/>
              </w:rPr>
              <w:t>________________</w:t>
            </w:r>
          </w:p>
          <w:p>
            <w:pPr>
              <w:pStyle w:val="BodyTextIndent"/>
              <w:widowControl w:val="false"/>
              <w:spacing w:before="0" w:after="0"/>
              <w:ind w:hanging="0" w:left="0"/>
              <w:jc w:val="both"/>
              <w:rPr>
                <w:rFonts w:ascii="Times New Roman" w:hAnsi="Times New Roman"/>
              </w:rPr>
            </w:pPr>
            <w:r>
              <w:rPr>
                <w:rFonts w:ascii="Times New Roman" w:hAnsi="Times New Roman"/>
                <w:sz w:val="24"/>
                <w:szCs w:val="24"/>
              </w:rPr>
              <w:t>(ПОДПИСАНО ЭП)</w:t>
            </w:r>
          </w:p>
        </w:tc>
      </w:tr>
    </w:tbl>
    <w:p>
      <w:pPr>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134" w:right="851" w:gutter="0" w:header="340" w:top="993" w:footer="340" w:bottom="1134"/>
          <w:pgNumType w:fmt="decimal"/>
          <w:formProt w:val="false"/>
          <w:titlePg/>
          <w:textDirection w:val="lrTb"/>
          <w:docGrid w:type="default" w:linePitch="360" w:charSpace="8192"/>
        </w:sectPr>
      </w:pPr>
    </w:p>
    <w:p>
      <w:pPr>
        <w:pStyle w:val="Normal"/>
        <w:ind w:firstLine="567"/>
        <w:jc w:val="right"/>
        <w:rPr>
          <w:bCs/>
          <w:sz w:val="24"/>
          <w:szCs w:val="24"/>
        </w:rPr>
      </w:pPr>
      <w:r>
        <w:rPr>
          <w:sz w:val="24"/>
          <w:szCs w:val="24"/>
        </w:rPr>
        <w:t>Приложение № 1</w:t>
      </w:r>
    </w:p>
    <w:p>
      <w:pPr>
        <w:pStyle w:val="Normal"/>
        <w:shd w:val="clear" w:color="auto" w:fill="FFFFFF"/>
        <w:jc w:val="right"/>
        <w:rPr>
          <w:bCs/>
          <w:sz w:val="24"/>
          <w:szCs w:val="24"/>
        </w:rPr>
      </w:pPr>
      <w:r>
        <w:rPr>
          <w:bCs/>
          <w:sz w:val="24"/>
          <w:szCs w:val="24"/>
        </w:rPr>
        <w:t>к Контракту №</w:t>
      </w:r>
      <w:r>
        <w:rPr>
          <w:b/>
          <w:bCs/>
          <w:sz w:val="24"/>
          <w:szCs w:val="24"/>
        </w:rPr>
        <w:t xml:space="preserve"> 34-</w:t>
      </w:r>
      <w:r>
        <w:rPr>
          <w:b/>
          <w:bCs/>
          <w:sz w:val="24"/>
          <w:szCs w:val="24"/>
        </w:rPr>
        <w:t>НМУ</w:t>
      </w:r>
      <w:r>
        <w:rPr>
          <w:rFonts w:cs="Arial"/>
          <w:b/>
          <w:bCs/>
          <w:color w:val="000000"/>
          <w:sz w:val="24"/>
          <w:szCs w:val="24"/>
        </w:rPr>
        <w:t>-2026/2027</w:t>
      </w:r>
    </w:p>
    <w:p>
      <w:pPr>
        <w:pStyle w:val="Normal"/>
        <w:shd w:val="clear" w:color="auto" w:fill="FFFFFF"/>
        <w:jc w:val="right"/>
        <w:rPr>
          <w:sz w:val="24"/>
          <w:szCs w:val="24"/>
        </w:rPr>
      </w:pPr>
      <w:r>
        <w:rPr>
          <w:sz w:val="24"/>
          <w:szCs w:val="24"/>
        </w:rPr>
        <w:t>от «___»________________202_г.</w:t>
      </w:r>
    </w:p>
    <w:p>
      <w:pPr>
        <w:pStyle w:val="Normal"/>
        <w:jc w:val="right"/>
        <w:rPr>
          <w:sz w:val="24"/>
          <w:szCs w:val="24"/>
        </w:rPr>
      </w:pPr>
      <w:r>
        <w:rPr>
          <w:sz w:val="24"/>
          <w:szCs w:val="24"/>
        </w:rPr>
      </w:r>
    </w:p>
    <w:p>
      <w:pPr>
        <w:pStyle w:val="Normal"/>
        <w:ind w:firstLine="567"/>
        <w:jc w:val="center"/>
        <w:rPr>
          <w:b/>
          <w:sz w:val="24"/>
          <w:szCs w:val="24"/>
        </w:rPr>
      </w:pPr>
      <w:r>
        <w:rPr>
          <w:b/>
          <w:sz w:val="24"/>
          <w:szCs w:val="24"/>
        </w:rPr>
        <w:t>Расчет цены контракта</w:t>
      </w:r>
    </w:p>
    <w:tbl>
      <w:tblPr>
        <w:tblW w:w="5000" w:type="pct"/>
        <w:jc w:val="left"/>
        <w:tblInd w:w="113" w:type="dxa"/>
        <w:tblLayout w:type="fixed"/>
        <w:tblCellMar>
          <w:top w:w="0" w:type="dxa"/>
          <w:left w:w="108" w:type="dxa"/>
          <w:bottom w:w="0" w:type="dxa"/>
          <w:right w:w="108" w:type="dxa"/>
        </w:tblCellMar>
        <w:tblLook w:firstRow="1" w:noVBand="0" w:lastRow="1" w:firstColumn="1" w:lastColumn="1" w:noHBand="0" w:val="01e0"/>
      </w:tblPr>
      <w:tblGrid>
        <w:gridCol w:w="555"/>
        <w:gridCol w:w="4963"/>
        <w:gridCol w:w="1874"/>
        <w:gridCol w:w="960"/>
        <w:gridCol w:w="1310"/>
        <w:gridCol w:w="1251"/>
      </w:tblGrid>
      <w:tr>
        <w:trPr/>
        <w:tc>
          <w:tcPr>
            <w:tcW w:w="55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t xml:space="preserve">№ </w:t>
            </w:r>
            <w:r>
              <w:rPr>
                <w:b/>
                <w:sz w:val="20"/>
                <w:szCs w:val="20"/>
              </w:rPr>
              <w:t>п/п</w:t>
            </w:r>
          </w:p>
        </w:tc>
        <w:tc>
          <w:tcPr>
            <w:tcW w:w="496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keepNext w:val="true"/>
              <w:widowControl w:val="false"/>
              <w:numPr>
                <w:ilvl w:val="0"/>
                <w:numId w:val="0"/>
              </w:numPr>
              <w:ind w:hanging="0" w:left="0" w:right="-365"/>
              <w:jc w:val="center"/>
              <w:outlineLvl w:val="1"/>
              <w:rPr>
                <w:b/>
                <w:bCs/>
                <w:i/>
                <w:sz w:val="20"/>
                <w:szCs w:val="20"/>
              </w:rPr>
            </w:pPr>
            <w:r>
              <w:rPr>
                <w:b/>
                <w:bCs/>
                <w:sz w:val="20"/>
                <w:szCs w:val="20"/>
              </w:rPr>
              <w:t>Наименование услуг</w:t>
            </w:r>
          </w:p>
        </w:tc>
        <w:tc>
          <w:tcPr>
            <w:tcW w:w="18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t>Ед.</w:t>
            </w:r>
          </w:p>
          <w:p>
            <w:pPr>
              <w:pStyle w:val="Normal"/>
              <w:widowControl w:val="false"/>
              <w:jc w:val="center"/>
              <w:rPr>
                <w:b/>
                <w:sz w:val="20"/>
                <w:szCs w:val="20"/>
              </w:rPr>
            </w:pPr>
            <w:r>
              <w:rPr>
                <w:b/>
                <w:sz w:val="20"/>
                <w:szCs w:val="20"/>
              </w:rPr>
              <w:t>измерения</w:t>
            </w:r>
          </w:p>
        </w:tc>
        <w:tc>
          <w:tcPr>
            <w:tcW w:w="9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t>Количество услуг</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sz w:val="20"/>
                <w:szCs w:val="20"/>
              </w:rPr>
            </w:pPr>
            <w:r>
              <w:rPr>
                <w:b/>
                <w:sz w:val="20"/>
                <w:szCs w:val="20"/>
              </w:rPr>
              <w:t>Стоимость,</w:t>
            </w:r>
          </w:p>
          <w:p>
            <w:pPr>
              <w:pStyle w:val="Normal"/>
              <w:widowControl w:val="false"/>
              <w:jc w:val="center"/>
              <w:rPr>
                <w:b/>
                <w:sz w:val="20"/>
                <w:szCs w:val="20"/>
              </w:rPr>
            </w:pPr>
            <w:r>
              <w:rPr>
                <w:b/>
                <w:sz w:val="20"/>
                <w:szCs w:val="20"/>
              </w:rPr>
              <w:t>руб. за единицу</w:t>
            </w:r>
          </w:p>
        </w:tc>
        <w:tc>
          <w:tcPr>
            <w:tcW w:w="12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t>Общая стоимость,</w:t>
            </w:r>
          </w:p>
          <w:p>
            <w:pPr>
              <w:pStyle w:val="Normal"/>
              <w:widowControl w:val="false"/>
              <w:jc w:val="center"/>
              <w:rPr>
                <w:b/>
                <w:sz w:val="20"/>
                <w:szCs w:val="20"/>
              </w:rPr>
            </w:pPr>
            <w:r>
              <w:rPr>
                <w:b/>
                <w:sz w:val="20"/>
                <w:szCs w:val="20"/>
              </w:rPr>
              <w:t>руб.</w:t>
            </w:r>
          </w:p>
        </w:tc>
      </w:tr>
      <w:tr>
        <w:trPr>
          <w:trHeight w:val="351" w:hRule="atLeast"/>
        </w:trPr>
        <w:tc>
          <w:tcPr>
            <w:tcW w:w="10913"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2026 год</w:t>
            </w:r>
          </w:p>
        </w:tc>
      </w:tr>
      <w:tr>
        <w:trPr>
          <w:trHeight w:val="351" w:hRule="atLeast"/>
        </w:trPr>
        <w:tc>
          <w:tcPr>
            <w:tcW w:w="55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1</w:t>
            </w:r>
          </w:p>
        </w:tc>
        <w:tc>
          <w:tcPr>
            <w:tcW w:w="4963" w:type="dxa"/>
            <w:tcBorders>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разово</w:t>
            </w:r>
          </w:p>
        </w:tc>
        <w:tc>
          <w:tcPr>
            <w:tcW w:w="1874" w:type="dxa"/>
            <w:tcBorders>
              <w:left w:val="single" w:sz="4" w:space="0" w:color="000000"/>
              <w:bottom w:val="single" w:sz="4" w:space="0" w:color="000000"/>
              <w:right w:val="single" w:sz="4" w:space="0" w:color="000000"/>
            </w:tcBorders>
            <w:vAlign w:val="center"/>
          </w:tcPr>
          <w:p>
            <w:pPr>
              <w:pStyle w:val="Normal"/>
              <w:widowControl w:val="false"/>
              <w:jc w:val="center"/>
              <w:rPr>
                <w:sz w:val="22"/>
                <w:szCs w:val="22"/>
              </w:rPr>
            </w:pPr>
            <w:r>
              <w:rPr>
                <w:sz w:val="20"/>
                <w:szCs w:val="20"/>
              </w:rPr>
              <w:t>Усл.ед</w:t>
            </w:r>
          </w:p>
        </w:tc>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color w:val="000000"/>
                <w:sz w:val="20"/>
                <w:szCs w:val="20"/>
              </w:rPr>
            </w:pPr>
            <w:r>
              <w:rPr>
                <w:color w:val="000000"/>
                <w:sz w:val="20"/>
                <w:szCs w:val="20"/>
              </w:rPr>
              <w:t>1</w:t>
            </w:r>
          </w:p>
        </w:tc>
        <w:tc>
          <w:tcPr>
            <w:tcW w:w="1310"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Cs/>
                <w:iCs/>
                <w:sz w:val="20"/>
                <w:szCs w:val="20"/>
              </w:rPr>
            </w:pPr>
            <w:r>
              <w:rPr>
                <w:bCs/>
                <w:iCs/>
                <w:sz w:val="20"/>
                <w:szCs w:val="20"/>
              </w:rPr>
            </w:r>
          </w:p>
        </w:tc>
        <w:tc>
          <w:tcPr>
            <w:tcW w:w="125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r>
          </w:p>
        </w:tc>
      </w:tr>
      <w:tr>
        <w:trPr>
          <w:trHeight w:val="271" w:hRule="atLeast"/>
        </w:trPr>
        <w:tc>
          <w:tcPr>
            <w:tcW w:w="55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w:t>
            </w:r>
          </w:p>
        </w:tc>
        <w:tc>
          <w:tcPr>
            <w:tcW w:w="496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Журнал записи прогнозов о неблагоприятных метеорологических условиях за 1, 2, 3 кварталы 2026 года.</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2"/>
                <w:szCs w:val="22"/>
              </w:rPr>
            </w:pPr>
            <w:r>
              <w:rPr>
                <w:sz w:val="20"/>
                <w:szCs w:val="20"/>
              </w:rPr>
              <w:t>Усл.ед</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20"/>
                <w:szCs w:val="20"/>
              </w:rPr>
            </w:pPr>
            <w:r>
              <w:rPr>
                <w:color w:val="000000"/>
                <w:sz w:val="20"/>
                <w:szCs w:val="20"/>
              </w:rPr>
              <w:t>3</w:t>
            </w:r>
          </w:p>
        </w:tc>
        <w:tc>
          <w:tcPr>
            <w:tcW w:w="13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Cs/>
                <w:iCs/>
                <w:sz w:val="20"/>
                <w:szCs w:val="20"/>
              </w:rPr>
            </w:pPr>
            <w:r>
              <w:rPr>
                <w:bCs/>
                <w:iCs/>
                <w:sz w:val="20"/>
                <w:szCs w:val="20"/>
              </w:rPr>
            </w:r>
          </w:p>
        </w:tc>
        <w:tc>
          <w:tcPr>
            <w:tcW w:w="12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r>
          </w:p>
        </w:tc>
      </w:tr>
      <w:tr>
        <w:trPr>
          <w:trHeight w:val="271" w:hRule="atLeast"/>
        </w:trPr>
        <w:tc>
          <w:tcPr>
            <w:tcW w:w="10913"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2027 год</w:t>
            </w:r>
          </w:p>
        </w:tc>
      </w:tr>
      <w:tr>
        <w:trPr>
          <w:trHeight w:val="271" w:hRule="atLeast"/>
        </w:trPr>
        <w:tc>
          <w:tcPr>
            <w:tcW w:w="55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3</w:t>
            </w:r>
          </w:p>
        </w:tc>
        <w:tc>
          <w:tcPr>
            <w:tcW w:w="4963" w:type="dxa"/>
            <w:tcBorders>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Отчет за 2026 год</w:t>
            </w:r>
          </w:p>
        </w:tc>
        <w:tc>
          <w:tcPr>
            <w:tcW w:w="1874" w:type="dxa"/>
            <w:tcBorders>
              <w:left w:val="single" w:sz="4" w:space="0" w:color="000000"/>
              <w:bottom w:val="single" w:sz="4" w:space="0" w:color="000000"/>
              <w:right w:val="single" w:sz="4" w:space="0" w:color="000000"/>
            </w:tcBorders>
            <w:vAlign w:val="center"/>
          </w:tcPr>
          <w:p>
            <w:pPr>
              <w:pStyle w:val="Normal"/>
              <w:widowControl w:val="false"/>
              <w:jc w:val="center"/>
              <w:rPr>
                <w:sz w:val="22"/>
                <w:szCs w:val="22"/>
              </w:rPr>
            </w:pPr>
            <w:r>
              <w:rPr>
                <w:sz w:val="20"/>
                <w:szCs w:val="20"/>
              </w:rPr>
              <w:t>Усл.ед</w:t>
            </w:r>
          </w:p>
        </w:tc>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color w:val="000000"/>
                <w:sz w:val="20"/>
                <w:szCs w:val="20"/>
              </w:rPr>
            </w:pPr>
            <w:r>
              <w:rPr>
                <w:color w:val="000000"/>
                <w:sz w:val="20"/>
                <w:szCs w:val="20"/>
              </w:rPr>
              <w:t>1</w:t>
            </w:r>
          </w:p>
        </w:tc>
        <w:tc>
          <w:tcPr>
            <w:tcW w:w="1310"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0"/>
                <w:szCs w:val="20"/>
              </w:rPr>
            </w:pPr>
            <w:r>
              <w:rPr>
                <w:color w:val="000000"/>
                <w:sz w:val="20"/>
                <w:szCs w:val="20"/>
              </w:rPr>
            </w:r>
          </w:p>
        </w:tc>
        <w:tc>
          <w:tcPr>
            <w:tcW w:w="125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0"/>
                <w:szCs w:val="20"/>
              </w:rPr>
            </w:pPr>
            <w:r>
              <w:rPr>
                <w:color w:val="000000"/>
                <w:sz w:val="20"/>
                <w:szCs w:val="20"/>
              </w:rPr>
            </w:r>
          </w:p>
        </w:tc>
      </w:tr>
      <w:tr>
        <w:trPr>
          <w:trHeight w:val="271" w:hRule="atLeast"/>
        </w:trPr>
        <w:tc>
          <w:tcPr>
            <w:tcW w:w="55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4</w:t>
            </w:r>
          </w:p>
        </w:tc>
        <w:tc>
          <w:tcPr>
            <w:tcW w:w="4963" w:type="dxa"/>
            <w:tcBorders>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Журнал записи прогнозов о неблагоприятных метеорологических условиях за 4 квартал 2026 года, 1, 2, 3 кварталы 2027 года</w:t>
            </w:r>
          </w:p>
        </w:tc>
        <w:tc>
          <w:tcPr>
            <w:tcW w:w="1874" w:type="dxa"/>
            <w:tcBorders>
              <w:left w:val="single" w:sz="4" w:space="0" w:color="000000"/>
              <w:bottom w:val="single" w:sz="4" w:space="0" w:color="000000"/>
              <w:right w:val="single" w:sz="4" w:space="0" w:color="000000"/>
            </w:tcBorders>
            <w:vAlign w:val="center"/>
          </w:tcPr>
          <w:p>
            <w:pPr>
              <w:pStyle w:val="Normal"/>
              <w:widowControl w:val="false"/>
              <w:jc w:val="center"/>
              <w:rPr>
                <w:sz w:val="22"/>
                <w:szCs w:val="22"/>
              </w:rPr>
            </w:pPr>
            <w:r>
              <w:rPr>
                <w:sz w:val="20"/>
                <w:szCs w:val="20"/>
              </w:rPr>
              <w:t>Усл.ед</w:t>
            </w:r>
          </w:p>
        </w:tc>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color w:val="000000"/>
                <w:sz w:val="20"/>
                <w:szCs w:val="20"/>
              </w:rPr>
            </w:pPr>
            <w:r>
              <w:rPr>
                <w:color w:val="000000"/>
                <w:sz w:val="20"/>
                <w:szCs w:val="20"/>
              </w:rPr>
              <w:t>4</w:t>
            </w:r>
          </w:p>
        </w:tc>
        <w:tc>
          <w:tcPr>
            <w:tcW w:w="1310"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0"/>
                <w:szCs w:val="20"/>
              </w:rPr>
            </w:pPr>
            <w:r>
              <w:rPr>
                <w:color w:val="000000"/>
                <w:sz w:val="20"/>
                <w:szCs w:val="20"/>
              </w:rPr>
            </w:r>
          </w:p>
        </w:tc>
        <w:tc>
          <w:tcPr>
            <w:tcW w:w="125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20"/>
                <w:szCs w:val="20"/>
              </w:rPr>
            </w:pPr>
            <w:r>
              <w:rPr>
                <w:color w:val="000000"/>
                <w:sz w:val="20"/>
                <w:szCs w:val="20"/>
              </w:rPr>
            </w:r>
          </w:p>
        </w:tc>
      </w:tr>
    </w:tbl>
    <w:p>
      <w:pPr>
        <w:pStyle w:val="Normal"/>
        <w:ind w:firstLine="567"/>
        <w:jc w:val="center"/>
        <w:rPr>
          <w:b/>
          <w:sz w:val="24"/>
          <w:szCs w:val="24"/>
        </w:rPr>
      </w:pPr>
      <w:r>
        <w:rPr>
          <w:b/>
          <w:sz w:val="24"/>
          <w:szCs w:val="24"/>
        </w:rPr>
      </w:r>
    </w:p>
    <w:tbl>
      <w:tblPr>
        <w:tblW w:w="10860" w:type="dxa"/>
        <w:jc w:val="left"/>
        <w:tblInd w:w="88" w:type="dxa"/>
        <w:tblLayout w:type="fixed"/>
        <w:tblCellMar>
          <w:top w:w="0" w:type="dxa"/>
          <w:left w:w="70" w:type="dxa"/>
          <w:bottom w:w="0" w:type="dxa"/>
          <w:right w:w="70" w:type="dxa"/>
        </w:tblCellMar>
        <w:tblLook w:firstRow="0" w:noVBand="0" w:lastRow="0" w:firstColumn="0" w:lastColumn="0" w:noHBand="0" w:val="0000"/>
      </w:tblPr>
      <w:tblGrid>
        <w:gridCol w:w="5685"/>
        <w:gridCol w:w="5175"/>
      </w:tblGrid>
      <w:tr>
        <w:trPr>
          <w:trHeight w:val="975" w:hRule="atLeast"/>
        </w:trPr>
        <w:tc>
          <w:tcPr>
            <w:tcW w:w="5685" w:type="dxa"/>
            <w:tcBorders/>
          </w:tcPr>
          <w:p>
            <w:pPr>
              <w:pStyle w:val="BodyTextIndent"/>
              <w:widowControl w:val="false"/>
              <w:spacing w:before="0" w:after="0"/>
              <w:ind w:hanging="0" w:left="0"/>
              <w:jc w:val="both"/>
              <w:rPr>
                <w:rFonts w:ascii="Times New Roman" w:hAnsi="Times New Roman"/>
                <w:caps/>
                <w:sz w:val="24"/>
                <w:szCs w:val="24"/>
              </w:rPr>
            </w:pPr>
            <w:r>
              <w:rPr>
                <w:rFonts w:ascii="Times New Roman" w:hAnsi="Times New Roman"/>
                <w:caps/>
                <w:sz w:val="24"/>
                <w:szCs w:val="24"/>
              </w:rPr>
              <w:t>Заказчик:</w:t>
            </w:r>
          </w:p>
          <w:p>
            <w:pPr>
              <w:pStyle w:val="Normal"/>
              <w:rPr>
                <w:sz w:val="22"/>
                <w:szCs w:val="22"/>
              </w:rPr>
            </w:pPr>
            <w:r>
              <w:rPr>
                <w:sz w:val="22"/>
                <w:szCs w:val="22"/>
              </w:rPr>
              <w:t>Государственное бюджетное дошкольное образовательное учреждение детский сад № 34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(ГБДОУ детский сад № 34 Красногвардейского района Санкт-Петербурга)</w:t>
            </w:r>
          </w:p>
          <w:p>
            <w:pPr>
              <w:pStyle w:val="Normal"/>
              <w:rPr>
                <w:sz w:val="22"/>
                <w:szCs w:val="22"/>
              </w:rPr>
            </w:pPr>
            <w:r>
              <w:rPr>
                <w:sz w:val="22"/>
                <w:szCs w:val="22"/>
              </w:rPr>
            </w:r>
          </w:p>
          <w:p>
            <w:pPr>
              <w:pStyle w:val="Normal"/>
              <w:rPr>
                <w:sz w:val="22"/>
                <w:szCs w:val="22"/>
              </w:rPr>
            </w:pPr>
            <w:r>
              <w:rPr>
                <w:sz w:val="22"/>
                <w:szCs w:val="22"/>
              </w:rPr>
              <w:t>Заведующий</w:t>
            </w:r>
          </w:p>
          <w:p>
            <w:pPr>
              <w:pStyle w:val="Normal"/>
              <w:rPr>
                <w:sz w:val="22"/>
                <w:szCs w:val="22"/>
              </w:rPr>
            </w:pPr>
            <w:r>
              <w:rPr>
                <w:sz w:val="22"/>
                <w:szCs w:val="22"/>
              </w:rPr>
              <w:t>_________________ Н.А. Дрыгина</w:t>
            </w:r>
          </w:p>
          <w:p>
            <w:pPr>
              <w:pStyle w:val="BodyTextIndent"/>
              <w:spacing w:before="0" w:after="0"/>
              <w:ind w:hanging="0" w:left="0" w:right="358"/>
              <w:jc w:val="both"/>
              <w:rPr>
                <w:rFonts w:ascii="Times New Roman" w:hAnsi="Times New Roman" w:cs="Times New Roman"/>
                <w:caps/>
                <w:sz w:val="24"/>
                <w:szCs w:val="24"/>
              </w:rPr>
            </w:pPr>
            <w:r>
              <w:rPr>
                <w:rFonts w:cs="Times New Roman" w:ascii="Times New Roman" w:hAnsi="Times New Roman"/>
                <w:caps/>
                <w:sz w:val="24"/>
                <w:szCs w:val="24"/>
              </w:rPr>
              <w:t xml:space="preserve"> </w:t>
            </w:r>
            <w:r>
              <w:rPr>
                <w:rFonts w:cs="Times New Roman" w:ascii="Times New Roman" w:hAnsi="Times New Roman"/>
                <w:caps/>
                <w:sz w:val="24"/>
                <w:szCs w:val="24"/>
              </w:rPr>
              <w:t>(подписано ЭП)</w:t>
            </w:r>
          </w:p>
        </w:tc>
        <w:tc>
          <w:tcPr>
            <w:tcW w:w="5175" w:type="dxa"/>
            <w:tcBorders/>
          </w:tcPr>
          <w:p>
            <w:pPr>
              <w:pStyle w:val="BodyTextIndent"/>
              <w:widowControl w:val="false"/>
              <w:spacing w:before="0" w:after="0"/>
              <w:ind w:hanging="0" w:left="0"/>
              <w:rPr>
                <w:rFonts w:ascii="Times New Roman" w:hAnsi="Times New Roman"/>
                <w:caps/>
                <w:sz w:val="24"/>
                <w:szCs w:val="24"/>
              </w:rPr>
            </w:pPr>
            <w:r>
              <w:rPr>
                <w:rFonts w:ascii="Times New Roman" w:hAnsi="Times New Roman"/>
                <w:caps/>
                <w:sz w:val="24"/>
                <w:szCs w:val="24"/>
              </w:rPr>
              <w:t>ИСПОЛНИТЕЛЬ:</w:t>
            </w:r>
          </w:p>
          <w:p>
            <w:pPr>
              <w:pStyle w:val="BodyTextIndent"/>
              <w:widowControl w:val="false"/>
              <w:spacing w:before="0" w:after="0"/>
              <w:ind w:hanging="0" w:left="0"/>
              <w:rPr>
                <w:rFonts w:ascii="Times New Roman" w:hAnsi="Times New Roman"/>
                <w:caps/>
                <w:sz w:val="24"/>
                <w:szCs w:val="24"/>
              </w:rPr>
            </w:pPr>
            <w:r>
              <w:rPr>
                <w:rFonts w:ascii="Times New Roman" w:hAnsi="Times New Roman"/>
                <w:caps/>
                <w:sz w:val="24"/>
                <w:szCs w:val="24"/>
              </w:rPr>
            </w:r>
          </w:p>
          <w:p>
            <w:pPr>
              <w:pStyle w:val="BodyTextIndent"/>
              <w:widowControl w:val="false"/>
              <w:tabs>
                <w:tab w:val="clear" w:pos="708"/>
                <w:tab w:val="left" w:pos="4485" w:leader="none"/>
              </w:tabs>
              <w:spacing w:before="0" w:after="0"/>
              <w:ind w:hanging="0" w:left="0"/>
              <w:rPr>
                <w:rFonts w:ascii="Times New Roman" w:hAnsi="Times New Roman"/>
                <w:caps/>
                <w:sz w:val="24"/>
                <w:szCs w:val="24"/>
              </w:rPr>
            </w:pPr>
            <w:r>
              <w:rPr>
                <w:rFonts w:ascii="Times New Roman" w:hAnsi="Times New Roman"/>
                <w:caps/>
                <w:sz w:val="24"/>
                <w:szCs w:val="24"/>
              </w:rPr>
            </w:r>
          </w:p>
          <w:p>
            <w:pPr>
              <w:pStyle w:val="BodyTextIndent"/>
              <w:widowControl w:val="false"/>
              <w:spacing w:before="0" w:after="0"/>
              <w:ind w:hanging="0" w:left="0"/>
              <w:rPr>
                <w:rFonts w:ascii="Times New Roman" w:hAnsi="Times New Roman"/>
                <w:caps/>
                <w:sz w:val="24"/>
                <w:szCs w:val="24"/>
              </w:rPr>
            </w:pPr>
            <w:r>
              <w:rPr>
                <w:rFonts w:ascii="Times New Roman" w:hAnsi="Times New Roman"/>
                <w:caps/>
                <w:sz w:val="24"/>
                <w:szCs w:val="24"/>
              </w:rPr>
              <w:t>________________</w:t>
            </w:r>
          </w:p>
          <w:p>
            <w:pPr>
              <w:pStyle w:val="BodyTextIndent"/>
              <w:widowControl w:val="false"/>
              <w:suppressAutoHyphens w:val="true"/>
              <w:bidi w:val="0"/>
              <w:spacing w:before="0" w:after="0"/>
              <w:ind w:hanging="0" w:left="57" w:right="680"/>
              <w:jc w:val="both"/>
              <w:rPr>
                <w:rFonts w:ascii="Times New Roman" w:hAnsi="Times New Roman"/>
                <w:caps/>
                <w:sz w:val="24"/>
                <w:szCs w:val="24"/>
              </w:rPr>
            </w:pPr>
            <w:r>
              <w:rPr>
                <w:rFonts w:ascii="Times New Roman" w:hAnsi="Times New Roman"/>
                <w:caps/>
                <w:sz w:val="24"/>
                <w:szCs w:val="24"/>
              </w:rPr>
              <w:t>(ПОДПИСАНО ЭП)</w:t>
            </w:r>
          </w:p>
        </w:tc>
      </w:tr>
    </w:tbl>
    <w:p>
      <w:pPr>
        <w:sectPr>
          <w:headerReference w:type="even" r:id="rId9"/>
          <w:headerReference w:type="default" r:id="rId10"/>
          <w:headerReference w:type="first" r:id="rId11"/>
          <w:footerReference w:type="even" r:id="rId12"/>
          <w:footerReference w:type="default" r:id="rId13"/>
          <w:footerReference w:type="first" r:id="rId14"/>
          <w:type w:val="nextPage"/>
          <w:pgSz w:w="11906" w:h="16838"/>
          <w:pgMar w:left="567" w:right="426" w:gutter="0" w:header="340" w:top="1134" w:footer="340" w:bottom="851"/>
          <w:pgNumType w:fmt="decimal"/>
          <w:formProt w:val="false"/>
          <w:textDirection w:val="lrTb"/>
          <w:docGrid w:type="default" w:linePitch="360" w:charSpace="8192"/>
        </w:sectPr>
      </w:pPr>
    </w:p>
    <w:p>
      <w:pPr>
        <w:pStyle w:val="Normal"/>
        <w:ind w:firstLine="567"/>
        <w:jc w:val="right"/>
        <w:rPr>
          <w:bCs/>
          <w:sz w:val="24"/>
          <w:szCs w:val="24"/>
        </w:rPr>
      </w:pPr>
      <w:r>
        <w:rPr>
          <w:sz w:val="24"/>
          <w:szCs w:val="24"/>
        </w:rPr>
        <w:t>Приложение № 2</w:t>
      </w:r>
    </w:p>
    <w:p>
      <w:pPr>
        <w:pStyle w:val="Normal"/>
        <w:shd w:val="clear" w:color="auto" w:fill="FFFFFF"/>
        <w:jc w:val="right"/>
        <w:rPr>
          <w:bCs/>
          <w:sz w:val="24"/>
          <w:szCs w:val="24"/>
        </w:rPr>
      </w:pPr>
      <w:r>
        <w:rPr>
          <w:bCs/>
          <w:sz w:val="24"/>
          <w:szCs w:val="24"/>
        </w:rPr>
        <w:t xml:space="preserve">к Контракту № </w:t>
      </w:r>
      <w:r>
        <w:rPr>
          <w:b/>
          <w:bCs/>
          <w:sz w:val="24"/>
          <w:szCs w:val="24"/>
        </w:rPr>
        <w:t>34-</w:t>
      </w:r>
      <w:r>
        <w:rPr>
          <w:b/>
          <w:bCs/>
          <w:sz w:val="24"/>
          <w:szCs w:val="24"/>
        </w:rPr>
        <w:t>НМУ</w:t>
      </w:r>
      <w:r>
        <w:rPr>
          <w:rFonts w:cs="Arial"/>
          <w:b/>
          <w:bCs/>
          <w:color w:val="000000"/>
          <w:sz w:val="24"/>
          <w:szCs w:val="24"/>
        </w:rPr>
        <w:t>-2026/2027</w:t>
      </w:r>
    </w:p>
    <w:p>
      <w:pPr>
        <w:pStyle w:val="Normal"/>
        <w:shd w:val="clear" w:color="auto" w:fill="FFFFFF"/>
        <w:jc w:val="right"/>
        <w:rPr>
          <w:sz w:val="24"/>
          <w:szCs w:val="24"/>
        </w:rPr>
      </w:pPr>
      <w:r>
        <w:rPr>
          <w:sz w:val="24"/>
          <w:szCs w:val="24"/>
        </w:rPr>
        <w:t xml:space="preserve">от«___»________________202_г. </w:t>
      </w:r>
    </w:p>
    <w:p>
      <w:pPr>
        <w:pStyle w:val="Normal"/>
        <w:jc w:val="right"/>
        <w:rPr>
          <w:sz w:val="24"/>
          <w:szCs w:val="24"/>
        </w:rPr>
      </w:pPr>
      <w:r>
        <w:rPr>
          <w:sz w:val="24"/>
          <w:szCs w:val="24"/>
        </w:rPr>
      </w:r>
    </w:p>
    <w:p>
      <w:pPr>
        <w:pStyle w:val="ConsNormal1"/>
        <w:widowControl/>
        <w:tabs>
          <w:tab w:val="clear" w:pos="708"/>
          <w:tab w:val="left" w:pos="7380" w:leader="none"/>
        </w:tabs>
        <w:ind w:hanging="0" w:right="0"/>
        <w:jc w:val="center"/>
        <w:rPr>
          <w:highlight w:val="none"/>
          <w:shd w:fill="FFFFFF" w:val="clear"/>
        </w:rPr>
      </w:pPr>
      <w:r>
        <w:rPr>
          <w:rFonts w:cs="Times New Roman" w:ascii="Times New Roman" w:hAnsi="Times New Roman"/>
          <w:b/>
          <w:sz w:val="24"/>
          <w:szCs w:val="24"/>
          <w:shd w:fill="FFFFFF" w:val="clear"/>
        </w:rPr>
        <w:t xml:space="preserve">Перечень и срок оказания услуг </w:t>
      </w:r>
      <w:r>
        <w:rPr>
          <w:rFonts w:cs="Times New Roman" w:ascii="Times New Roman" w:hAnsi="Times New Roman"/>
          <w:b/>
          <w:bCs/>
          <w:sz w:val="24"/>
          <w:szCs w:val="24"/>
          <w:shd w:fill="FFFFFF" w:val="clear"/>
        </w:rPr>
        <w:t xml:space="preserve"> </w:t>
      </w:r>
      <w:r>
        <w:rPr>
          <w:rFonts w:cs="Times New Roman" w:ascii="Times New Roman" w:hAnsi="Times New Roman"/>
          <w:b/>
          <w:bCs/>
          <w:color w:val="000000"/>
          <w:sz w:val="24"/>
          <w:szCs w:val="24"/>
          <w:shd w:fill="FFFFFF" w:val="clear"/>
        </w:rPr>
        <w:t>по разработке плана мероприятий при неблагоприятных метеорологических условиях и сдаче отчетной документации</w:t>
      </w:r>
    </w:p>
    <w:tbl>
      <w:tblPr>
        <w:tblW w:w="9915" w:type="dxa"/>
        <w:jc w:val="left"/>
        <w:tblInd w:w="113" w:type="dxa"/>
        <w:tblLayout w:type="fixed"/>
        <w:tblCellMar>
          <w:top w:w="0" w:type="dxa"/>
          <w:left w:w="108" w:type="dxa"/>
          <w:bottom w:w="0" w:type="dxa"/>
          <w:right w:w="108" w:type="dxa"/>
        </w:tblCellMar>
        <w:tblLook w:firstRow="1" w:noVBand="0" w:lastRow="1" w:firstColumn="1" w:lastColumn="1" w:noHBand="0" w:val="01e0"/>
      </w:tblPr>
      <w:tblGrid>
        <w:gridCol w:w="450"/>
        <w:gridCol w:w="5502"/>
        <w:gridCol w:w="1248"/>
        <w:gridCol w:w="732"/>
        <w:gridCol w:w="1983"/>
      </w:tblGrid>
      <w:tr>
        <w:trPr/>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t xml:space="preserve">№ </w:t>
            </w:r>
            <w:r>
              <w:rPr>
                <w:b/>
                <w:sz w:val="20"/>
                <w:szCs w:val="20"/>
              </w:rPr>
              <w:t>п/п</w:t>
            </w:r>
          </w:p>
        </w:tc>
        <w:tc>
          <w:tcPr>
            <w:tcW w:w="55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keepNext w:val="true"/>
              <w:widowControl w:val="false"/>
              <w:numPr>
                <w:ilvl w:val="0"/>
                <w:numId w:val="0"/>
              </w:numPr>
              <w:ind w:hanging="0" w:left="0" w:right="-365"/>
              <w:jc w:val="center"/>
              <w:outlineLvl w:val="1"/>
              <w:rPr>
                <w:b/>
                <w:bCs/>
                <w:i/>
                <w:sz w:val="20"/>
                <w:szCs w:val="20"/>
              </w:rPr>
            </w:pPr>
            <w:r>
              <w:rPr>
                <w:b/>
                <w:bCs/>
                <w:sz w:val="20"/>
                <w:szCs w:val="20"/>
              </w:rPr>
              <w:t>Наименование услуг</w:t>
            </w:r>
          </w:p>
        </w:tc>
        <w:tc>
          <w:tcPr>
            <w:tcW w:w="12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t>Ед.</w:t>
            </w:r>
          </w:p>
          <w:p>
            <w:pPr>
              <w:pStyle w:val="Normal"/>
              <w:widowControl w:val="false"/>
              <w:jc w:val="center"/>
              <w:rPr>
                <w:b/>
                <w:sz w:val="20"/>
                <w:szCs w:val="20"/>
              </w:rPr>
            </w:pPr>
            <w:r>
              <w:rPr>
                <w:b/>
                <w:sz w:val="20"/>
                <w:szCs w:val="20"/>
              </w:rPr>
              <w:t>измерения</w:t>
            </w:r>
          </w:p>
        </w:tc>
        <w:tc>
          <w:tcPr>
            <w:tcW w:w="73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szCs w:val="20"/>
              </w:rPr>
            </w:pPr>
            <w:r>
              <w:rPr>
                <w:b/>
                <w:sz w:val="20"/>
                <w:szCs w:val="20"/>
              </w:rPr>
              <w:t>Количество</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sz w:val="20"/>
                <w:szCs w:val="20"/>
              </w:rPr>
            </w:pPr>
            <w:r>
              <w:rPr>
                <w:b/>
                <w:sz w:val="20"/>
                <w:szCs w:val="20"/>
              </w:rPr>
              <w:t>Срок оказания услуг</w:t>
            </w:r>
          </w:p>
        </w:tc>
      </w:tr>
      <w:tr>
        <w:trPr>
          <w:trHeight w:val="351" w:hRule="atLeast"/>
        </w:trPr>
        <w:tc>
          <w:tcPr>
            <w:tcW w:w="9915"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2026 год</w:t>
            </w:r>
          </w:p>
        </w:tc>
      </w:tr>
      <w:tr>
        <w:trPr>
          <w:trHeight w:val="351" w:hRule="atLeast"/>
        </w:trPr>
        <w:tc>
          <w:tcPr>
            <w:tcW w:w="450"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1</w:t>
            </w:r>
          </w:p>
        </w:tc>
        <w:tc>
          <w:tcPr>
            <w:tcW w:w="5502" w:type="dxa"/>
            <w:tcBorders>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разово</w:t>
            </w:r>
          </w:p>
        </w:tc>
        <w:tc>
          <w:tcPr>
            <w:tcW w:w="124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усл. ед</w:t>
            </w:r>
          </w:p>
        </w:tc>
        <w:tc>
          <w:tcPr>
            <w:tcW w:w="732"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1</w:t>
            </w:r>
          </w:p>
        </w:tc>
        <w:tc>
          <w:tcPr>
            <w:tcW w:w="1983"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01.12.2026</w:t>
            </w:r>
          </w:p>
        </w:tc>
      </w:tr>
      <w:tr>
        <w:trPr>
          <w:trHeight w:val="271" w:hRule="atLeast"/>
        </w:trPr>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w:t>
            </w:r>
          </w:p>
        </w:tc>
        <w:tc>
          <w:tcPr>
            <w:tcW w:w="550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Журнал записи прогнозов о неблагоприятных метеорологических условиях за 1, 2, 3 кварталы 2026 года.</w:t>
            </w:r>
          </w:p>
        </w:tc>
        <w:tc>
          <w:tcPr>
            <w:tcW w:w="124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усл. ед</w:t>
            </w:r>
          </w:p>
        </w:tc>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3</w:t>
            </w:r>
          </w:p>
        </w:tc>
        <w:tc>
          <w:tcPr>
            <w:tcW w:w="198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20.0</w:t>
            </w:r>
            <w:r>
              <w:rPr>
                <w:rFonts w:eastAsia="Times New Roman" w:cs="Times New Roman"/>
                <w:kern w:val="0"/>
                <w:sz w:val="22"/>
                <w:szCs w:val="22"/>
              </w:rPr>
              <w:t>7</w:t>
            </w:r>
            <w:r>
              <w:rPr>
                <w:rFonts w:eastAsia="Times New Roman" w:cs="Times New Roman"/>
                <w:kern w:val="0"/>
                <w:sz w:val="22"/>
                <w:szCs w:val="22"/>
              </w:rPr>
              <w:t>.2026,</w:t>
            </w:r>
          </w:p>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20.07.2026,</w:t>
            </w:r>
          </w:p>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20.10.2026</w:t>
            </w:r>
          </w:p>
        </w:tc>
      </w:tr>
      <w:tr>
        <w:trPr>
          <w:trHeight w:val="271" w:hRule="atLeast"/>
        </w:trPr>
        <w:tc>
          <w:tcPr>
            <w:tcW w:w="9915"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2027 год</w:t>
            </w:r>
          </w:p>
        </w:tc>
      </w:tr>
      <w:tr>
        <w:trPr>
          <w:trHeight w:val="271" w:hRule="atLeast"/>
        </w:trPr>
        <w:tc>
          <w:tcPr>
            <w:tcW w:w="450"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3</w:t>
            </w:r>
          </w:p>
        </w:tc>
        <w:tc>
          <w:tcPr>
            <w:tcW w:w="5502" w:type="dxa"/>
            <w:tcBorders>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Отчет за 2026 год</w:t>
            </w:r>
          </w:p>
        </w:tc>
        <w:tc>
          <w:tcPr>
            <w:tcW w:w="124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усл. ед</w:t>
            </w:r>
          </w:p>
        </w:tc>
        <w:tc>
          <w:tcPr>
            <w:tcW w:w="732"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1</w:t>
            </w:r>
          </w:p>
        </w:tc>
        <w:tc>
          <w:tcPr>
            <w:tcW w:w="1983"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31.03.2027</w:t>
            </w:r>
          </w:p>
        </w:tc>
      </w:tr>
      <w:tr>
        <w:trPr>
          <w:trHeight w:val="271" w:hRule="atLeast"/>
        </w:trPr>
        <w:tc>
          <w:tcPr>
            <w:tcW w:w="450"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4</w:t>
            </w:r>
          </w:p>
        </w:tc>
        <w:tc>
          <w:tcPr>
            <w:tcW w:w="5502" w:type="dxa"/>
            <w:tcBorders>
              <w:left w:val="single" w:sz="4" w:space="0" w:color="000000"/>
              <w:bottom w:val="single" w:sz="4" w:space="0" w:color="000000"/>
              <w:right w:val="single" w:sz="4" w:space="0" w:color="000000"/>
            </w:tcBorders>
          </w:tcPr>
          <w:p>
            <w:pPr>
              <w:pStyle w:val="Normal"/>
              <w:spacing w:lineRule="auto" w:line="240" w:before="0" w:after="0"/>
              <w:rPr>
                <w:rFonts w:eastAsia="Times New Roman" w:cs="Times New Roman"/>
                <w:kern w:val="0"/>
                <w:sz w:val="22"/>
                <w:szCs w:val="22"/>
              </w:rPr>
            </w:pPr>
            <w:r>
              <w:rPr>
                <w:rFonts w:eastAsia="Times New Roman" w:cs="Times New Roman"/>
                <w:kern w:val="0"/>
                <w:sz w:val="22"/>
                <w:szCs w:val="22"/>
              </w:rPr>
              <w:t>Журнал записи прогнозов о неблагоприятных метеорологических условиях за 4 квартал 2026 года, 1, 2, 3 кварталы 2027 года</w:t>
            </w:r>
          </w:p>
        </w:tc>
        <w:tc>
          <w:tcPr>
            <w:tcW w:w="124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усл. ед</w:t>
            </w:r>
          </w:p>
        </w:tc>
        <w:tc>
          <w:tcPr>
            <w:tcW w:w="732"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eastAsia="Times New Roman" w:cs="Times New Roman"/>
                <w:color w:val="000000"/>
                <w:kern w:val="0"/>
                <w:sz w:val="22"/>
                <w:szCs w:val="22"/>
              </w:rPr>
            </w:pPr>
            <w:r>
              <w:rPr>
                <w:rFonts w:eastAsia="Times New Roman" w:cs="Times New Roman"/>
                <w:color w:val="000000"/>
                <w:kern w:val="0"/>
                <w:sz w:val="22"/>
                <w:szCs w:val="22"/>
              </w:rPr>
              <w:t>4</w:t>
            </w:r>
          </w:p>
        </w:tc>
        <w:tc>
          <w:tcPr>
            <w:tcW w:w="1983"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20.01.2027,</w:t>
            </w:r>
          </w:p>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20.04.2027,</w:t>
            </w:r>
          </w:p>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20.07.2027,</w:t>
            </w:r>
          </w:p>
          <w:p>
            <w:pPr>
              <w:pStyle w:val="Normal"/>
              <w:spacing w:lineRule="auto" w:line="240" w:before="0" w:after="0"/>
              <w:jc w:val="center"/>
              <w:rPr>
                <w:rFonts w:eastAsia="Times New Roman" w:cs="Times New Roman"/>
                <w:kern w:val="0"/>
                <w:sz w:val="22"/>
                <w:szCs w:val="22"/>
              </w:rPr>
            </w:pPr>
            <w:r>
              <w:rPr>
                <w:rFonts w:eastAsia="Times New Roman" w:cs="Times New Roman"/>
                <w:kern w:val="0"/>
                <w:sz w:val="22"/>
                <w:szCs w:val="22"/>
              </w:rPr>
              <w:t>до 20.10.2027</w:t>
            </w:r>
            <w:bookmarkStart w:id="0" w:name="_Hlk211436338"/>
            <w:bookmarkEnd w:id="0"/>
          </w:p>
        </w:tc>
      </w:tr>
    </w:tbl>
    <w:p>
      <w:pPr>
        <w:pStyle w:val="Normal"/>
        <w:widowControl/>
        <w:tabs>
          <w:tab w:val="clear" w:pos="708"/>
          <w:tab w:val="left" w:pos="7380" w:leader="none"/>
        </w:tabs>
        <w:ind w:hanging="0" w:right="0"/>
        <w:jc w:val="both"/>
        <w:rPr>
          <w:rFonts w:ascii="Times New Roman" w:hAnsi="Times New Roman" w:cs="Times New Roman"/>
          <w:sz w:val="24"/>
          <w:szCs w:val="24"/>
          <w:highlight w:val="none"/>
          <w:shd w:fill="FFFFFF" w:val="clear"/>
        </w:rPr>
      </w:pPr>
      <w:r>
        <w:rPr>
          <w:rFonts w:cs="Times New Roman"/>
          <w:sz w:val="24"/>
          <w:szCs w:val="24"/>
          <w:shd w:fill="FFFFFF" w:val="clear"/>
        </w:rPr>
      </w:r>
    </w:p>
    <w:p>
      <w:pPr>
        <w:pStyle w:val="ConsNormal1"/>
        <w:widowControl/>
        <w:tabs>
          <w:tab w:val="clear" w:pos="708"/>
          <w:tab w:val="left" w:pos="7380" w:leader="none"/>
        </w:tabs>
        <w:ind w:hanging="0" w:right="0"/>
        <w:jc w:val="both"/>
        <w:rPr>
          <w:rFonts w:ascii="Times New Roman" w:hAnsi="Times New Roman" w:cs="Times New Roman"/>
          <w:sz w:val="24"/>
          <w:szCs w:val="24"/>
          <w:highlight w:val="none"/>
          <w:shd w:fill="FFFFFF" w:val="clear"/>
        </w:rPr>
      </w:pPr>
      <w:r>
        <w:rPr>
          <w:rFonts w:cs="Times New Roman" w:ascii="Times New Roman" w:hAnsi="Times New Roman"/>
          <w:sz w:val="24"/>
          <w:szCs w:val="24"/>
          <w:shd w:fill="FFFFFF" w:val="clear"/>
        </w:rPr>
      </w:r>
    </w:p>
    <w:p>
      <w:pPr>
        <w:pStyle w:val="Normal"/>
        <w:widowControl w:val="false"/>
        <w:numPr>
          <w:ilvl w:val="0"/>
          <w:numId w:val="0"/>
        </w:numPr>
        <w:ind w:hanging="0" w:left="0" w:right="424"/>
        <w:jc w:val="both"/>
        <w:rPr>
          <w:sz w:val="24"/>
          <w:szCs w:val="24"/>
        </w:rPr>
      </w:pPr>
      <w:r>
        <w:rPr>
          <w:sz w:val="24"/>
          <w:szCs w:val="24"/>
        </w:rPr>
      </w:r>
    </w:p>
    <w:tbl>
      <w:tblPr>
        <w:tblW w:w="9462" w:type="dxa"/>
        <w:jc w:val="left"/>
        <w:tblInd w:w="70" w:type="dxa"/>
        <w:tblLayout w:type="fixed"/>
        <w:tblCellMar>
          <w:top w:w="0" w:type="dxa"/>
          <w:left w:w="70" w:type="dxa"/>
          <w:bottom w:w="0" w:type="dxa"/>
          <w:right w:w="70" w:type="dxa"/>
        </w:tblCellMar>
        <w:tblLook w:firstRow="0" w:noVBand="0" w:lastRow="0" w:firstColumn="0" w:lastColumn="0" w:noHBand="0" w:val="0000"/>
      </w:tblPr>
      <w:tblGrid>
        <w:gridCol w:w="5069"/>
        <w:gridCol w:w="4393"/>
      </w:tblGrid>
      <w:tr>
        <w:trPr>
          <w:trHeight w:val="80" w:hRule="atLeast"/>
        </w:trPr>
        <w:tc>
          <w:tcPr>
            <w:tcW w:w="5069" w:type="dxa"/>
            <w:tcBorders/>
          </w:tcPr>
          <w:p>
            <w:pPr>
              <w:pStyle w:val="BodyTextIndent"/>
              <w:widowControl w:val="false"/>
              <w:spacing w:before="0" w:after="0"/>
              <w:ind w:hanging="0" w:left="0"/>
              <w:jc w:val="both"/>
              <w:rPr>
                <w:highlight w:val="none"/>
                <w:shd w:fill="FFFFFF" w:val="clear"/>
              </w:rPr>
            </w:pPr>
            <w:r>
              <w:rPr>
                <w:rFonts w:ascii="Times New Roman" w:hAnsi="Times New Roman"/>
                <w:caps/>
                <w:sz w:val="24"/>
                <w:szCs w:val="24"/>
                <w:shd w:fill="FFFFFF" w:val="clear"/>
              </w:rPr>
              <w:t>Заказчик:</w:t>
            </w:r>
          </w:p>
          <w:p>
            <w:pPr>
              <w:pStyle w:val="Normal"/>
              <w:rPr>
                <w:sz w:val="22"/>
                <w:szCs w:val="22"/>
              </w:rPr>
            </w:pPr>
            <w:r>
              <w:rPr>
                <w:sz w:val="22"/>
                <w:szCs w:val="22"/>
              </w:rPr>
              <w:t>Государственное бюджетное дошкольное образовательное учреждение детский сад № 34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 (ГБДОУ детский сад № 34 Красногвардейского района Санкт-Петербурга)</w:t>
            </w:r>
          </w:p>
          <w:p>
            <w:pPr>
              <w:pStyle w:val="Normal"/>
              <w:rPr>
                <w:sz w:val="22"/>
                <w:szCs w:val="22"/>
              </w:rPr>
            </w:pPr>
            <w:r>
              <w:rPr>
                <w:sz w:val="22"/>
                <w:szCs w:val="22"/>
              </w:rPr>
            </w:r>
          </w:p>
          <w:p>
            <w:pPr>
              <w:pStyle w:val="Normal"/>
              <w:rPr>
                <w:sz w:val="22"/>
                <w:szCs w:val="22"/>
              </w:rPr>
            </w:pPr>
            <w:r>
              <w:rPr>
                <w:sz w:val="22"/>
                <w:szCs w:val="22"/>
              </w:rPr>
              <w:t>Заведующий</w:t>
            </w:r>
          </w:p>
          <w:p>
            <w:pPr>
              <w:pStyle w:val="Normal"/>
              <w:rPr>
                <w:sz w:val="22"/>
                <w:szCs w:val="22"/>
              </w:rPr>
            </w:pPr>
            <w:r>
              <w:rPr>
                <w:sz w:val="22"/>
                <w:szCs w:val="22"/>
              </w:rPr>
              <w:t>_________________ Н.А. Дрыгина</w:t>
            </w:r>
          </w:p>
          <w:p>
            <w:pPr>
              <w:pStyle w:val="BodyTextIndent"/>
              <w:spacing w:before="0" w:after="0"/>
              <w:ind w:hanging="0" w:left="0" w:right="358"/>
              <w:jc w:val="both"/>
              <w:rPr>
                <w:rFonts w:ascii="Times New Roman" w:hAnsi="Times New Roman" w:cs="Times New Roman"/>
                <w:caps/>
                <w:sz w:val="24"/>
                <w:szCs w:val="24"/>
              </w:rPr>
            </w:pPr>
            <w:r>
              <w:rPr>
                <w:rFonts w:cs="Times New Roman" w:ascii="Times New Roman" w:hAnsi="Times New Roman"/>
                <w:caps/>
                <w:sz w:val="24"/>
                <w:szCs w:val="24"/>
                <w:shd w:fill="FFFFFF" w:val="clear"/>
              </w:rPr>
              <w:t xml:space="preserve"> </w:t>
            </w:r>
            <w:r>
              <w:rPr>
                <w:rFonts w:cs="Times New Roman" w:ascii="Times New Roman" w:hAnsi="Times New Roman"/>
                <w:caps/>
                <w:sz w:val="24"/>
                <w:szCs w:val="24"/>
                <w:shd w:fill="FFFFFF" w:val="clear"/>
              </w:rPr>
              <w:t>(подписано ЭП)</w:t>
            </w:r>
          </w:p>
        </w:tc>
        <w:tc>
          <w:tcPr>
            <w:tcW w:w="4393" w:type="dxa"/>
            <w:tcBorders/>
          </w:tcPr>
          <w:p>
            <w:pPr>
              <w:pStyle w:val="BodyTextIndent"/>
              <w:widowControl w:val="false"/>
              <w:spacing w:before="0" w:after="0"/>
              <w:ind w:hanging="0" w:left="0"/>
              <w:rPr>
                <w:highlight w:val="none"/>
                <w:shd w:fill="FFFFFF" w:val="clear"/>
              </w:rPr>
            </w:pPr>
            <w:r>
              <w:rPr>
                <w:rFonts w:ascii="Times New Roman" w:hAnsi="Times New Roman"/>
                <w:caps/>
                <w:sz w:val="24"/>
                <w:szCs w:val="24"/>
                <w:shd w:fill="FFFFFF" w:val="clear"/>
              </w:rPr>
              <w:t>ИСПОЛНИТЕЛЬ:</w:t>
            </w:r>
          </w:p>
          <w:p>
            <w:pPr>
              <w:pStyle w:val="BodyTextIndent"/>
              <w:widowControl w:val="false"/>
              <w:spacing w:before="0" w:after="0"/>
              <w:ind w:hanging="0" w:left="0"/>
              <w:rPr>
                <w:rFonts w:ascii="Times New Roman" w:hAnsi="Times New Roman"/>
                <w:caps/>
                <w:sz w:val="24"/>
                <w:szCs w:val="24"/>
                <w:highlight w:val="none"/>
                <w:shd w:fill="FFFFFF" w:val="clear"/>
              </w:rPr>
            </w:pPr>
            <w:r>
              <w:rPr>
                <w:rFonts w:ascii="Times New Roman" w:hAnsi="Times New Roman"/>
                <w:caps/>
                <w:sz w:val="24"/>
                <w:szCs w:val="24"/>
                <w:shd w:fill="FFFFFF" w:val="clear"/>
              </w:rPr>
            </w:r>
          </w:p>
          <w:p>
            <w:pPr>
              <w:pStyle w:val="BodyTextIndent"/>
              <w:widowControl w:val="false"/>
              <w:spacing w:before="0" w:after="0"/>
              <w:ind w:hanging="0" w:left="0"/>
              <w:rPr>
                <w:rFonts w:ascii="Times New Roman" w:hAnsi="Times New Roman"/>
                <w:caps/>
                <w:sz w:val="24"/>
                <w:szCs w:val="24"/>
                <w:highlight w:val="none"/>
                <w:shd w:fill="FFFFFF" w:val="clear"/>
              </w:rPr>
            </w:pPr>
            <w:r>
              <w:rPr>
                <w:rFonts w:ascii="Times New Roman" w:hAnsi="Times New Roman"/>
                <w:caps/>
                <w:sz w:val="24"/>
                <w:szCs w:val="24"/>
                <w:shd w:fill="FFFFFF" w:val="clear"/>
              </w:rPr>
            </w:r>
          </w:p>
          <w:p>
            <w:pPr>
              <w:pStyle w:val="BodyTextIndent"/>
              <w:widowControl w:val="false"/>
              <w:spacing w:before="0" w:after="0"/>
              <w:ind w:hanging="0" w:left="0"/>
              <w:rPr>
                <w:highlight w:val="none"/>
                <w:shd w:fill="FFFFFF" w:val="clear"/>
              </w:rPr>
            </w:pPr>
            <w:r>
              <w:rPr>
                <w:rFonts w:ascii="Times New Roman" w:hAnsi="Times New Roman"/>
                <w:caps/>
                <w:sz w:val="24"/>
                <w:szCs w:val="24"/>
                <w:shd w:fill="FFFFFF" w:val="clear"/>
              </w:rPr>
              <w:t>________________</w:t>
            </w:r>
          </w:p>
          <w:p>
            <w:pPr>
              <w:pStyle w:val="BodyTextIndent"/>
              <w:widowControl w:val="false"/>
              <w:spacing w:before="0" w:after="0"/>
              <w:ind w:hanging="0" w:left="0"/>
              <w:jc w:val="both"/>
              <w:rPr>
                <w:highlight w:val="none"/>
                <w:shd w:fill="FFFFFF" w:val="clear"/>
              </w:rPr>
            </w:pPr>
            <w:r>
              <w:rPr>
                <w:rFonts w:ascii="Times New Roman" w:hAnsi="Times New Roman"/>
                <w:caps/>
                <w:sz w:val="24"/>
                <w:szCs w:val="24"/>
                <w:shd w:fill="FFFFFF" w:val="clear"/>
              </w:rPr>
              <w:t>(ПОДПИСАНО ЭП)</w:t>
            </w:r>
          </w:p>
        </w:tc>
      </w:tr>
    </w:tbl>
    <w:p>
      <w:pPr>
        <w:pStyle w:val="Normal"/>
        <w:ind w:firstLine="567"/>
        <w:jc w:val="both"/>
        <w:rPr>
          <w:highlight w:val="none"/>
          <w:shd w:fill="FFFFFF" w:val="clear"/>
        </w:rPr>
      </w:pPr>
      <w:r>
        <w:rPr>
          <w:shd w:fill="FFFFFF" w:val="clear"/>
        </w:rPr>
      </w:r>
    </w:p>
    <w:sectPr>
      <w:headerReference w:type="even" r:id="rId15"/>
      <w:headerReference w:type="default" r:id="rId16"/>
      <w:headerReference w:type="first" r:id="rId17"/>
      <w:footerReference w:type="even" r:id="rId18"/>
      <w:footerReference w:type="default" r:id="rId19"/>
      <w:footerReference w:type="first" r:id="rId20"/>
      <w:type w:val="nextPage"/>
      <w:pgSz w:w="11906" w:h="16838"/>
      <w:pgMar w:left="1134" w:right="851" w:gutter="0" w:header="340" w:top="709" w:footer="340" w:bottom="567"/>
      <w:pgNumType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Tahoma">
    <w:charset w:val="cc"/>
    <w:family w:val="roman"/>
    <w:pitch w:val="variable"/>
  </w:font>
  <w:font w:name="Liberation Sans">
    <w:altName w:val="Arial"/>
    <w:charset w:val="cc"/>
    <w:family w:val="swiss"/>
    <w:pitch w:val="variable"/>
  </w:font>
  <w:font w:name="Courier New">
    <w:charset w:val="cc"/>
    <w:family w:val="roman"/>
    <w:pitch w:val="variable"/>
  </w:font>
  <w:font w:name="MS Outlook">
    <w:charset w:val="cc"/>
    <w:family w:val="roman"/>
    <w:pitch w:val="variable"/>
  </w:font>
  <w:font w:name="times new roman">
    <w:altName w:val="serif"/>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0" distB="0" distL="0" distR="0" simplePos="0" relativeHeight="3" behindDoc="1" locked="0" layoutInCell="0"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sz w:val="20"/>
        <w:szCs w:val="20"/>
      </w:rPr>
    </w:pPr>
    <w:r>
      <w:rPr>
        <w:sz w:val="20"/>
        <w:szCs w:val="20"/>
      </w:rPr>
      <mc:AlternateContent>
        <mc:Choice Requires="wps">
          <w:drawing>
            <wp:anchor distT="0" distB="0" distL="0" distR="0" simplePos="0" relativeHeight="18" behindDoc="1" locked="0" layoutInCell="0" allowOverlap="1">
              <wp:simplePos x="0" y="0"/>
              <wp:positionH relativeFrom="margin">
                <wp:align>right</wp:align>
              </wp:positionH>
              <wp:positionV relativeFrom="paragraph">
                <wp:posOffset>635</wp:posOffset>
              </wp:positionV>
              <wp:extent cx="908685" cy="145415"/>
              <wp:effectExtent l="0" t="0" r="0" b="0"/>
              <wp:wrapSquare wrapText="bothSides"/>
              <wp:docPr id="2" name="Врезка2"/>
              <a:graphic xmlns:a="http://schemas.openxmlformats.org/drawingml/2006/main">
                <a:graphicData uri="http://schemas.microsoft.com/office/word/2010/wordprocessingShape">
                  <wps:wsp>
                    <wps:cNvSpPr/>
                    <wps:spPr>
                      <a:xfrm>
                        <a:off x="0" y="0"/>
                        <a:ext cx="908640" cy="145440"/>
                      </a:xfrm>
                      <a:prstGeom prst="rect">
                        <a:avLst/>
                      </a:prstGeom>
                      <a:noFill/>
                      <a:ln w="0">
                        <a:noFill/>
                      </a:ln>
                    </wps:spPr>
                    <wps:style>
                      <a:lnRef idx="0"/>
                      <a:fillRef idx="0"/>
                      <a:effectRef idx="0"/>
                      <a:fontRef idx="minor"/>
                    </wps:style>
                    <wps:txbx>
                      <w:txbxContent>
                        <w:p>
                          <w:pPr>
                            <w:pStyle w:val="Footer"/>
                            <w:rPr>
                              <w:rStyle w:val="PageNumber"/>
                              <w:sz w:val="20"/>
                              <w:szCs w:val="20"/>
                            </w:rPr>
                          </w:pPr>
                          <w:r>
                            <w:rPr>
                              <w:rStyle w:val="PageNumber"/>
                              <w:color w:val="000000"/>
                              <w:sz w:val="20"/>
                              <w:szCs w:val="20"/>
                            </w:rPr>
                            <w:fldChar w:fldCharType="begin"/>
                          </w:r>
                          <w:r>
                            <w:rPr>
                              <w:rStyle w:val="PageNumber"/>
                              <w:color w:val="000000"/>
                              <w:sz w:val="20"/>
                              <w:szCs w:val="20"/>
                            </w:rPr>
                            <w:instrText xml:space="preserve"> PAGE </w:instrText>
                          </w:r>
                          <w:r>
                            <w:rPr>
                              <w:rStyle w:val="PageNumber"/>
                              <w:color w:val="000000"/>
                              <w:sz w:val="20"/>
                              <w:szCs w:val="20"/>
                            </w:rPr>
                            <w:fldChar w:fldCharType="separate"/>
                          </w:r>
                          <w:r>
                            <w:rPr>
                              <w:rStyle w:val="PageNumber"/>
                              <w:color w:val="000000"/>
                              <w:sz w:val="20"/>
                              <w:szCs w:val="20"/>
                            </w:rPr>
                            <w:t>0</w:t>
                          </w:r>
                          <w:r>
                            <w:rPr>
                              <w:rStyle w:val="PageNumber"/>
                              <w:color w:val="000000"/>
                              <w:sz w:val="20"/>
                              <w:szCs w:val="20"/>
                            </w:rPr>
                            <w:fldChar w:fldCharType="end"/>
                          </w:r>
                        </w:p>
                      </w:txbxContent>
                    </wps:txbx>
                    <wps:bodyPr lIns="0" tIns="0" rIns="0" bIns="0" anchor="t">
                      <a:spAutoFit/>
                    </wps:bodyPr>
                  </wps:wsp>
                </a:graphicData>
              </a:graphic>
            </wp:anchor>
          </w:drawing>
        </mc:Choice>
        <mc:Fallback>
          <w:pict>
            <v:rect id="shape_0" stroked="f" o:allowincell="f" style="position:absolute;margin-left:424.45pt;margin-top:0.05pt;width:71.5pt;height:11.4pt;mso-wrap-style:square;v-text-anchor:top;mso-position-horizontal:right;mso-position-horizontal-relative:margin">
              <v:fill o:detectmouseclick="t" on="false"/>
              <v:stroke color="#3465a4" joinstyle="round" endcap="flat"/>
              <v:textbox>
                <w:txbxContent>
                  <w:p>
                    <w:pPr>
                      <w:pStyle w:val="Footer"/>
                      <w:rPr>
                        <w:rStyle w:val="PageNumber"/>
                        <w:sz w:val="20"/>
                        <w:szCs w:val="20"/>
                      </w:rPr>
                    </w:pPr>
                    <w:r>
                      <w:rPr>
                        <w:rStyle w:val="PageNumber"/>
                        <w:color w:val="000000"/>
                        <w:sz w:val="20"/>
                        <w:szCs w:val="20"/>
                      </w:rPr>
                      <w:fldChar w:fldCharType="begin"/>
                    </w:r>
                    <w:r>
                      <w:rPr>
                        <w:rStyle w:val="PageNumber"/>
                        <w:color w:val="000000"/>
                        <w:sz w:val="20"/>
                        <w:szCs w:val="20"/>
                      </w:rPr>
                      <w:instrText xml:space="preserve"> PAGE </w:instrText>
                    </w:r>
                    <w:r>
                      <w:rPr>
                        <w:rStyle w:val="PageNumber"/>
                        <w:color w:val="000000"/>
                        <w:sz w:val="20"/>
                        <w:szCs w:val="20"/>
                      </w:rPr>
                      <w:fldChar w:fldCharType="separate"/>
                    </w:r>
                    <w:r>
                      <w:rPr>
                        <w:rStyle w:val="PageNumber"/>
                        <w:color w:val="000000"/>
                        <w:sz w:val="20"/>
                        <w:szCs w:val="20"/>
                      </w:rPr>
                      <w:t>0</w:t>
                    </w:r>
                    <w:r>
                      <w:rPr>
                        <w:rStyle w:val="PageNumber"/>
                        <w:color w:val="000000"/>
                        <w:sz w:val="20"/>
                        <w:szCs w:val="20"/>
                      </w:rPr>
                      <w:fldChar w:fldCharType="end"/>
                    </w:r>
                  </w:p>
                </w:txbxContent>
              </v:textbox>
              <w10:wrap type="squar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51826699"/>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0</w:t>
        </w:r>
        <w:r>
          <w:rPr/>
          <w:fldChar w:fldCharType="end"/>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408513234"/>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0</w:t>
        </w:r>
        <w:r>
          <w:rPr/>
          <w:fldChar w:fldCharType="end"/>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408513234"/>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0</w:t>
        </w:r>
        <w:r>
          <w:rPr/>
          <w:fldChar w:fldCharType="end"/>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sz w:val="20"/>
        <w:szCs w:val="20"/>
      </w:rPr>
    </w:pPr>
    <w:r>
      <w:rPr>
        <w:sz w:val="20"/>
        <w:szCs w:val="20"/>
      </w:rPr>
      <mc:AlternateContent>
        <mc:Choice Requires="wps">
          <w:drawing>
            <wp:anchor distT="0" distB="0" distL="0" distR="0" simplePos="0" relativeHeight="2" behindDoc="1" locked="0" layoutInCell="0" allowOverlap="1">
              <wp:simplePos x="0" y="0"/>
              <wp:positionH relativeFrom="margin">
                <wp:align>right</wp:align>
              </wp:positionH>
              <wp:positionV relativeFrom="paragraph">
                <wp:posOffset>635</wp:posOffset>
              </wp:positionV>
              <wp:extent cx="14605" cy="1905635"/>
              <wp:effectExtent l="0" t="0" r="0" b="0"/>
              <wp:wrapSquare wrapText="bothSides"/>
              <wp:docPr id="3" name="Врезка4"/>
              <a:graphic xmlns:a="http://schemas.openxmlformats.org/drawingml/2006/main">
                <a:graphicData uri="http://schemas.microsoft.com/office/word/2010/wordprocessingShape">
                  <wps:wsp>
                    <wps:cNvSpPr/>
                    <wps:spPr>
                      <a:xfrm>
                        <a:off x="0" y="0"/>
                        <a:ext cx="14760" cy="1905480"/>
                      </a:xfrm>
                      <a:prstGeom prst="rect">
                        <a:avLst/>
                      </a:prstGeom>
                      <a:noFill/>
                      <a:ln w="0">
                        <a:noFill/>
                      </a:ln>
                    </wps:spPr>
                    <wps:style>
                      <a:lnRef idx="0"/>
                      <a:fillRef idx="0"/>
                      <a:effectRef idx="0"/>
                      <a:fontRef idx="minor"/>
                    </wps:style>
                    <wps:txbx>
                      <w:txbxContent>
                        <w:p>
                          <w:pPr>
                            <w:pStyle w:val="Footer"/>
                            <w:rPr>
                              <w:rStyle w:val="PageNumber"/>
                              <w:sz w:val="20"/>
                              <w:szCs w:val="20"/>
                            </w:rPr>
                          </w:pPr>
                          <w:r>
                            <w:rPr>
                              <w:rStyle w:val="PageNumber"/>
                              <w:color w:val="000000"/>
                              <w:sz w:val="20"/>
                              <w:szCs w:val="20"/>
                            </w:rPr>
                            <w:fldChar w:fldCharType="begin"/>
                          </w:r>
                          <w:r>
                            <w:rPr>
                              <w:rStyle w:val="PageNumber"/>
                              <w:color w:val="000000"/>
                              <w:sz w:val="20"/>
                              <w:szCs w:val="20"/>
                            </w:rPr>
                            <w:instrText xml:space="preserve"> PAGE </w:instrText>
                          </w:r>
                          <w:r>
                            <w:rPr>
                              <w:rStyle w:val="PageNumber"/>
                              <w:color w:val="000000"/>
                              <w:sz w:val="20"/>
                              <w:szCs w:val="20"/>
                            </w:rPr>
                            <w:fldChar w:fldCharType="separate"/>
                          </w:r>
                          <w:r>
                            <w:rPr>
                              <w:rStyle w:val="PageNumber"/>
                              <w:color w:val="000000"/>
                              <w:sz w:val="20"/>
                              <w:szCs w:val="20"/>
                            </w:rPr>
                            <w:t>0</w:t>
                          </w:r>
                          <w:r>
                            <w:rPr>
                              <w:rStyle w:val="PageNumber"/>
                              <w:color w:val="000000"/>
                              <w:sz w:val="20"/>
                              <w:szCs w:val="20"/>
                            </w:rPr>
                            <w:fldChar w:fldCharType="end"/>
                          </w:r>
                        </w:p>
                      </w:txbxContent>
                    </wps:txbx>
                    <wps:bodyPr lIns="0" tIns="0" rIns="0" bIns="0" anchor="t">
                      <a:spAutoFit/>
                    </wps:bodyPr>
                  </wps:wsp>
                </a:graphicData>
              </a:graphic>
            </wp:anchor>
          </w:drawing>
        </mc:Choice>
        <mc:Fallback>
          <w:pict>
            <v:rect id="shape_0" stroked="f" o:allowincell="f" style="position:absolute;margin-left:494.85pt;margin-top:0.05pt;width:1.1pt;height:150pt;mso-wrap-style:square;v-text-anchor:top;mso-position-horizontal:right;mso-position-horizontal-relative:margin">
              <v:fill o:detectmouseclick="t" on="false"/>
              <v:stroke color="#3465a4" joinstyle="round" endcap="flat"/>
              <v:textbox>
                <w:txbxContent>
                  <w:p>
                    <w:pPr>
                      <w:pStyle w:val="Footer"/>
                      <w:rPr>
                        <w:rStyle w:val="PageNumber"/>
                        <w:sz w:val="20"/>
                        <w:szCs w:val="20"/>
                      </w:rPr>
                    </w:pPr>
                    <w:r>
                      <w:rPr>
                        <w:rStyle w:val="PageNumber"/>
                        <w:color w:val="000000"/>
                        <w:sz w:val="20"/>
                        <w:szCs w:val="20"/>
                      </w:rPr>
                      <w:fldChar w:fldCharType="begin"/>
                    </w:r>
                    <w:r>
                      <w:rPr>
                        <w:rStyle w:val="PageNumber"/>
                        <w:color w:val="000000"/>
                        <w:sz w:val="20"/>
                        <w:szCs w:val="20"/>
                      </w:rPr>
                      <w:instrText xml:space="preserve"> PAGE </w:instrText>
                    </w:r>
                    <w:r>
                      <w:rPr>
                        <w:rStyle w:val="PageNumber"/>
                        <w:color w:val="000000"/>
                        <w:sz w:val="20"/>
                        <w:szCs w:val="20"/>
                      </w:rPr>
                      <w:fldChar w:fldCharType="separate"/>
                    </w:r>
                    <w:r>
                      <w:rPr>
                        <w:rStyle w:val="PageNumber"/>
                        <w:color w:val="000000"/>
                        <w:sz w:val="20"/>
                        <w:szCs w:val="20"/>
                      </w:rPr>
                      <w:t>0</w:t>
                    </w:r>
                    <w:r>
                      <w:rPr>
                        <w:rStyle w:val="PageNumber"/>
                        <w:color w:val="000000"/>
                        <w:sz w:val="20"/>
                        <w:szCs w:val="20"/>
                      </w:rPr>
                      <w:fldChar w:fldCharType="end"/>
                    </w:r>
                  </w:p>
                </w:txbxContent>
              </v:textbox>
              <w10:wrap type="squar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933181383"/>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0</w:t>
        </w:r>
        <w:r>
          <w:rPr/>
          <w:fldChar w:fldCharType="end"/>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45f2"/>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2">
    <w:name w:val="heading 2"/>
    <w:basedOn w:val="Normal"/>
    <w:next w:val="Normal"/>
    <w:qFormat/>
    <w:pPr>
      <w:keepNext w:val="true"/>
      <w:ind w:hanging="0" w:right="-365"/>
      <w:outlineLvl w:val="1"/>
    </w:pPr>
    <w:rPr>
      <w:b/>
      <w:bCs/>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qFormat/>
    <w:rsid w:val="004c45f2"/>
    <w:rPr>
      <w:rFonts w:ascii="Times New Roman" w:hAnsi="Times New Roman" w:eastAsia="Times New Roman" w:cs="Times New Roman"/>
      <w:sz w:val="24"/>
      <w:szCs w:val="24"/>
    </w:rPr>
  </w:style>
  <w:style w:type="character" w:styleId="Style14" w:customStyle="1">
    <w:name w:val="Нижний колонтитул Знак"/>
    <w:uiPriority w:val="99"/>
    <w:qFormat/>
    <w:rsid w:val="004c45f2"/>
    <w:rPr>
      <w:rFonts w:ascii="Times New Roman" w:hAnsi="Times New Roman" w:eastAsia="Times New Roman" w:cs="Times New Roman"/>
      <w:sz w:val="24"/>
      <w:szCs w:val="24"/>
    </w:rPr>
  </w:style>
  <w:style w:type="character" w:styleId="2" w:customStyle="1">
    <w:name w:val="Основной текст 2 Знак"/>
    <w:uiPriority w:val="99"/>
    <w:semiHidden/>
    <w:qFormat/>
    <w:rsid w:val="004c45f2"/>
    <w:rPr>
      <w:rFonts w:ascii="Times New Roman" w:hAnsi="Times New Roman" w:eastAsia="Times New Roman" w:cs="Times New Roman"/>
      <w:sz w:val="20"/>
      <w:szCs w:val="20"/>
      <w:lang w:eastAsia="ru-RU"/>
    </w:rPr>
  </w:style>
  <w:style w:type="character" w:styleId="21" w:customStyle="1">
    <w:name w:val="Основной текст 2 Знак1"/>
    <w:link w:val="BodyText2"/>
    <w:qFormat/>
    <w:rsid w:val="004c45f2"/>
    <w:rPr>
      <w:rFonts w:ascii="Times New Roman" w:hAnsi="Times New Roman" w:eastAsia="Times New Roman" w:cs="Times New Roman"/>
      <w:sz w:val="24"/>
      <w:szCs w:val="24"/>
    </w:rPr>
  </w:style>
  <w:style w:type="character" w:styleId="PageNumber">
    <w:name w:val="page number"/>
    <w:basedOn w:val="DefaultParagraphFont"/>
    <w:qFormat/>
    <w:rsid w:val="004c45f2"/>
    <w:rPr/>
  </w:style>
  <w:style w:type="character" w:styleId="Style15" w:customStyle="1">
    <w:name w:val="Основной текст с отступом Знак"/>
    <w:qFormat/>
    <w:rsid w:val="00530e09"/>
    <w:rPr>
      <w:rFonts w:ascii="Arial" w:hAnsi="Arial" w:eastAsia="Times New Roman" w:cs="Arial"/>
      <w:sz w:val="18"/>
      <w:szCs w:val="18"/>
      <w:lang w:eastAsia="ru-RU"/>
    </w:rPr>
  </w:style>
  <w:style w:type="character" w:styleId="CommentReference">
    <w:name w:val="annotation reference"/>
    <w:uiPriority w:val="99"/>
    <w:semiHidden/>
    <w:unhideWhenUsed/>
    <w:qFormat/>
    <w:rsid w:val="00330b4e"/>
    <w:rPr>
      <w:sz w:val="16"/>
      <w:szCs w:val="16"/>
    </w:rPr>
  </w:style>
  <w:style w:type="character" w:styleId="Style16" w:customStyle="1">
    <w:name w:val="Текст примечания Знак"/>
    <w:uiPriority w:val="99"/>
    <w:semiHidden/>
    <w:qFormat/>
    <w:rsid w:val="00330b4e"/>
    <w:rPr>
      <w:rFonts w:ascii="Times New Roman" w:hAnsi="Times New Roman" w:eastAsia="Times New Roman" w:cs="Times New Roman"/>
      <w:sz w:val="20"/>
      <w:szCs w:val="20"/>
      <w:lang w:eastAsia="ru-RU"/>
    </w:rPr>
  </w:style>
  <w:style w:type="character" w:styleId="Style17" w:customStyle="1">
    <w:name w:val="Тема примечания Знак"/>
    <w:link w:val="annotationsubject"/>
    <w:uiPriority w:val="99"/>
    <w:semiHidden/>
    <w:qFormat/>
    <w:rsid w:val="00330b4e"/>
    <w:rPr>
      <w:rFonts w:ascii="Times New Roman" w:hAnsi="Times New Roman" w:eastAsia="Times New Roman" w:cs="Times New Roman"/>
      <w:b/>
      <w:bCs/>
      <w:sz w:val="20"/>
      <w:szCs w:val="20"/>
      <w:lang w:eastAsia="ru-RU"/>
    </w:rPr>
  </w:style>
  <w:style w:type="character" w:styleId="Style18" w:customStyle="1">
    <w:name w:val="Текст выноски Знак"/>
    <w:link w:val="BalloonText"/>
    <w:uiPriority w:val="99"/>
    <w:semiHidden/>
    <w:qFormat/>
    <w:rsid w:val="00330b4e"/>
    <w:rPr>
      <w:rFonts w:ascii="Tahoma" w:hAnsi="Tahoma" w:eastAsia="Times New Roman" w:cs="Tahoma"/>
      <w:sz w:val="16"/>
      <w:szCs w:val="16"/>
      <w:lang w:eastAsia="ru-RU"/>
    </w:rPr>
  </w:style>
  <w:style w:type="character" w:styleId="3" w:customStyle="1">
    <w:name w:val="Основной текст 3 Знак"/>
    <w:link w:val="BodyText3"/>
    <w:qFormat/>
    <w:rsid w:val="003e5320"/>
    <w:rPr>
      <w:rFonts w:ascii="Arial" w:hAnsi="Arial" w:eastAsia="Times New Roman" w:cs="Arial"/>
      <w:sz w:val="16"/>
      <w:szCs w:val="16"/>
    </w:rPr>
  </w:style>
  <w:style w:type="character" w:styleId="ConsNormal" w:customStyle="1">
    <w:name w:val="ConsNormal Знак"/>
    <w:link w:val="ConsNormal1"/>
    <w:uiPriority w:val="99"/>
    <w:qFormat/>
    <w:locked/>
    <w:rsid w:val="00f369cb"/>
    <w:rPr>
      <w:rFonts w:ascii="Arial" w:hAnsi="Arial" w:cs="Arial"/>
      <w:sz w:val="22"/>
      <w:szCs w:val="22"/>
      <w:lang w:val="ru-RU" w:eastAsia="ru-RU" w:bidi="ar-SA"/>
    </w:rPr>
  </w:style>
  <w:style w:type="character" w:styleId="Hyperlink">
    <w:name w:val="Hyperlink"/>
    <w:semiHidden/>
    <w:unhideWhenUsed/>
    <w:rsid w:val="00460d70"/>
    <w:rPr>
      <w:color w:val="0000FF"/>
      <w:u w:val="single"/>
    </w:rPr>
  </w:style>
  <w:style w:type="character" w:styleId="Style19" w:customStyle="1">
    <w:name w:val="Текст сноски Знак"/>
    <w:semiHidden/>
    <w:qFormat/>
    <w:locked/>
    <w:rsid w:val="00460d70"/>
    <w:rPr>
      <w:rFonts w:ascii="Arial" w:hAnsi="Arial" w:eastAsia="Times New Roman" w:cs="Arial"/>
      <w:lang w:val="en-GB" w:eastAsia="en-US"/>
    </w:rPr>
  </w:style>
  <w:style w:type="character" w:styleId="1" w:customStyle="1">
    <w:name w:val="Текст сноски Знак1"/>
    <w:uiPriority w:val="99"/>
    <w:semiHidden/>
    <w:qFormat/>
    <w:rsid w:val="00460d70"/>
    <w:rPr>
      <w:rFonts w:ascii="Times New Roman" w:hAnsi="Times New Roman" w:eastAsia="Times New Roman"/>
    </w:rPr>
  </w:style>
  <w:style w:type="character" w:styleId="ConsPlusNormal" w:customStyle="1">
    <w:name w:val="ConsPlusNormal Знак"/>
    <w:link w:val="ConsPlusNormal1"/>
    <w:qFormat/>
    <w:locked/>
    <w:rsid w:val="00460d70"/>
    <w:rPr>
      <w:rFonts w:ascii="Arial" w:hAnsi="Arial" w:eastAsia="Times New Roman" w:cs="Arial"/>
      <w:lang w:val="ru-RU" w:eastAsia="ru-RU" w:bidi="ar-SA"/>
    </w:rPr>
  </w:style>
  <w:style w:type="character" w:styleId="Style20">
    <w:name w:val="Символ сноски"/>
    <w:semiHidden/>
    <w:qFormat/>
    <w:rsid w:val="007c203e"/>
    <w:rPr>
      <w:vertAlign w:val="superscript"/>
    </w:rPr>
  </w:style>
  <w:style w:type="character" w:styleId="user">
    <w:name w:val="Символ сноски (user)"/>
    <w:qFormat/>
    <w:rPr>
      <w:vertAlign w:val="superscript"/>
    </w:rPr>
  </w:style>
  <w:style w:type="character" w:styleId="FootnoteReference">
    <w:name w:val="footnote reference"/>
    <w:rPr>
      <w:vertAlign w:val="superscript"/>
    </w:rPr>
  </w:style>
  <w:style w:type="character" w:styleId="Style21" w:customStyle="1">
    <w:name w:val="Основной текст Знак"/>
    <w:uiPriority w:val="99"/>
    <w:qFormat/>
    <w:rsid w:val="00405e19"/>
    <w:rPr>
      <w:rFonts w:ascii="Times New Roman" w:hAnsi="Times New Roman"/>
      <w:sz w:val="24"/>
      <w:szCs w:val="24"/>
    </w:rPr>
  </w:style>
  <w:style w:type="character" w:styleId="text-success" w:customStyle="1">
    <w:name w:val="text-success"/>
    <w:basedOn w:val="DefaultParagraphFont"/>
    <w:qFormat/>
    <w:rsid w:val="006270cb"/>
    <w:rPr/>
  </w:style>
  <w:style w:type="character" w:styleId="Style22">
    <w:name w:val="Без интервала Знак"/>
    <w:qFormat/>
    <w:rPr>
      <w:rFonts w:ascii="Calibri" w:hAnsi="Calibri"/>
      <w:sz w:val="22"/>
      <w:szCs w:val="22"/>
      <w:lang w:eastAsia="en-US" w:bidi="ar-SA"/>
    </w:rPr>
  </w:style>
  <w:style w:type="character" w:styleId="Style23">
    <w:name w:val="Абзац списка Знак"/>
    <w:qFormat/>
    <w:rPr>
      <w:sz w:val="24"/>
      <w:szCs w:val="24"/>
    </w:rPr>
  </w:style>
  <w:style w:type="character" w:styleId="Style24">
    <w:name w:val="Название Знак"/>
    <w:qFormat/>
    <w:rPr>
      <w:b/>
      <w:sz w:val="24"/>
    </w:rPr>
  </w:style>
  <w:style w:type="character" w:styleId="u">
    <w:name w:val="u"/>
    <w:qFormat/>
    <w:rPr/>
  </w:style>
  <w:style w:type="character" w:styleId="Style25">
    <w:name w:val="Текст ТД Знак"/>
    <w:qFormat/>
    <w:rPr>
      <w:rFonts w:eastAsia="Calibri"/>
      <w:sz w:val="24"/>
      <w:szCs w:val="24"/>
      <w:lang w:eastAsia="en-US"/>
    </w:rPr>
  </w:style>
  <w:style w:type="character" w:styleId="11">
    <w:name w:val="Основной текст Знак1 Знак"/>
    <w:qFormat/>
    <w:rPr>
      <w:rFonts w:ascii="Arial" w:hAnsi="Arial" w:cs="Arial"/>
      <w:sz w:val="18"/>
      <w:szCs w:val="18"/>
    </w:rPr>
  </w:style>
  <w:style w:type="character" w:styleId="12">
    <w:name w:val="Знак Знак1"/>
    <w:qFormat/>
    <w:rPr>
      <w:rFonts w:ascii="Arial" w:hAnsi="Arial" w:cs="Arial"/>
      <w:sz w:val="18"/>
      <w:szCs w:val="18"/>
    </w:rPr>
  </w:style>
  <w:style w:type="character" w:styleId="iceouttxt">
    <w:name w:val="iceouttxt"/>
    <w:qFormat/>
    <w:rPr>
      <w:rFonts w:ascii="Times New Roman" w:hAnsi="Times New Roman" w:eastAsia="Times New Roman" w:cs="Times New Roman"/>
      <w:color w:val="000000"/>
      <w:sz w:val="24"/>
      <w:szCs w:val="24"/>
    </w:rPr>
  </w:style>
  <w:style w:type="character" w:styleId="111">
    <w:name w:val="Заголовок 1 Знак1"/>
    <w:qFormat/>
    <w:rPr>
      <w:rFonts w:ascii="Arial" w:hAnsi="Arial" w:cs="Arial"/>
      <w:b/>
      <w:sz w:val="28"/>
      <w:szCs w:val="18"/>
      <w:lang w:val="ru-RU" w:eastAsia="ru-RU" w:bidi="ar-SA"/>
    </w:rPr>
  </w:style>
  <w:style w:type="paragraph" w:styleId="Style2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21"/>
    <w:uiPriority w:val="99"/>
    <w:rsid w:val="00405e19"/>
    <w:pPr>
      <w:widowControl/>
      <w:spacing w:before="0" w:after="120"/>
    </w:pPr>
    <w:rPr>
      <w:rFonts w:eastAsia="Calibri"/>
      <w:sz w:val="24"/>
      <w:szCs w:val="2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7">
    <w:name w:val="Указатель"/>
    <w:basedOn w:val="Normal"/>
    <w:qFormat/>
    <w:pPr>
      <w:suppressLineNumbers/>
    </w:pPr>
    <w:rPr>
      <w:rFonts w:cs="Arial"/>
    </w:rPr>
  </w:style>
  <w:style w:type="paragraph" w:styleId="user1">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2">
    <w:name w:val="Указатель (user)"/>
    <w:basedOn w:val="Normal"/>
    <w:qFormat/>
    <w:pPr>
      <w:suppressLineNumbers/>
    </w:pPr>
    <w:rPr>
      <w:rFonts w:cs="Arial"/>
    </w:rPr>
  </w:style>
  <w:style w:type="paragraph" w:styleId="Style28">
    <w:name w:val="Колонтитул"/>
    <w:basedOn w:val="Normal"/>
    <w:qFormat/>
    <w:pPr/>
    <w:rPr/>
  </w:style>
  <w:style w:type="paragraph" w:styleId="user3">
    <w:name w:val="Колонтитулы (user)"/>
    <w:basedOn w:val="Normal"/>
    <w:qFormat/>
    <w:pPr/>
    <w:rPr/>
  </w:style>
  <w:style w:type="paragraph" w:styleId="Style29">
    <w:name w:val="Колонтитулы"/>
    <w:basedOn w:val="Normal"/>
    <w:qFormat/>
    <w:pPr/>
    <w:rPr/>
  </w:style>
  <w:style w:type="paragraph" w:styleId="Header">
    <w:name w:val="header"/>
    <w:basedOn w:val="Normal"/>
    <w:link w:val="Style13"/>
    <w:unhideWhenUsed/>
    <w:rsid w:val="004c45f2"/>
    <w:pPr>
      <w:widowControl/>
      <w:tabs>
        <w:tab w:val="clear" w:pos="708"/>
        <w:tab w:val="center" w:pos="4677" w:leader="none"/>
        <w:tab w:val="right" w:pos="9355" w:leader="none"/>
      </w:tabs>
      <w:jc w:val="both"/>
    </w:pPr>
    <w:rPr>
      <w:sz w:val="24"/>
      <w:szCs w:val="24"/>
    </w:rPr>
  </w:style>
  <w:style w:type="paragraph" w:styleId="Footer">
    <w:name w:val="footer"/>
    <w:basedOn w:val="Normal"/>
    <w:link w:val="Style14"/>
    <w:uiPriority w:val="99"/>
    <w:unhideWhenUsed/>
    <w:rsid w:val="004c45f2"/>
    <w:pPr>
      <w:widowControl/>
      <w:tabs>
        <w:tab w:val="clear" w:pos="708"/>
        <w:tab w:val="center" w:pos="4677" w:leader="none"/>
        <w:tab w:val="right" w:pos="9355" w:leader="none"/>
      </w:tabs>
      <w:jc w:val="both"/>
    </w:pPr>
    <w:rPr>
      <w:sz w:val="24"/>
      <w:szCs w:val="24"/>
    </w:rPr>
  </w:style>
  <w:style w:type="paragraph" w:styleId="BodyText2">
    <w:name w:val="Body Text 2"/>
    <w:basedOn w:val="Normal"/>
    <w:link w:val="21"/>
    <w:unhideWhenUsed/>
    <w:qFormat/>
    <w:rsid w:val="004c45f2"/>
    <w:pPr>
      <w:widowControl/>
      <w:spacing w:lineRule="auto" w:line="480" w:before="0" w:after="120"/>
      <w:jc w:val="both"/>
    </w:pPr>
    <w:rPr>
      <w:sz w:val="24"/>
      <w:szCs w:val="24"/>
    </w:rPr>
  </w:style>
  <w:style w:type="paragraph" w:styleId="BodyTextIndent">
    <w:name w:val="Body Text Indent"/>
    <w:basedOn w:val="Normal"/>
    <w:link w:val="Style15"/>
    <w:rsid w:val="00530e09"/>
    <w:pPr>
      <w:spacing w:before="0" w:after="120"/>
      <w:ind w:hanging="0" w:left="283"/>
    </w:pPr>
    <w:rPr>
      <w:rFonts w:ascii="Arial" w:hAnsi="Arial"/>
      <w:sz w:val="18"/>
      <w:szCs w:val="18"/>
    </w:rPr>
  </w:style>
  <w:style w:type="paragraph" w:styleId="ConsPlusNormal1" w:customStyle="1">
    <w:name w:val="ConsPlusNormal"/>
    <w:link w:val="ConsPlusNormal"/>
    <w:qFormat/>
    <w:rsid w:val="00436cbe"/>
    <w:pPr>
      <w:widowControl/>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CommentText">
    <w:name w:val="annotation text"/>
    <w:basedOn w:val="Normal"/>
    <w:link w:val="Style16"/>
    <w:uiPriority w:val="99"/>
    <w:semiHidden/>
    <w:unhideWhenUsed/>
    <w:qFormat/>
    <w:rsid w:val="00330b4e"/>
    <w:pPr/>
    <w:rPr/>
  </w:style>
  <w:style w:type="paragraph" w:styleId="annotationsubject">
    <w:name w:val="annotation subject"/>
    <w:basedOn w:val="CommentText"/>
    <w:next w:val="CommentText"/>
    <w:link w:val="Style17"/>
    <w:uiPriority w:val="99"/>
    <w:semiHidden/>
    <w:unhideWhenUsed/>
    <w:qFormat/>
    <w:rsid w:val="00330b4e"/>
    <w:pPr/>
    <w:rPr>
      <w:b/>
      <w:bCs/>
    </w:rPr>
  </w:style>
  <w:style w:type="paragraph" w:styleId="BalloonText">
    <w:name w:val="Balloon Text"/>
    <w:basedOn w:val="Normal"/>
    <w:link w:val="Style18"/>
    <w:uiPriority w:val="99"/>
    <w:semiHidden/>
    <w:unhideWhenUsed/>
    <w:qFormat/>
    <w:rsid w:val="00330b4e"/>
    <w:pPr/>
    <w:rPr>
      <w:rFonts w:ascii="Tahoma" w:hAnsi="Tahoma"/>
      <w:sz w:val="16"/>
      <w:szCs w:val="16"/>
    </w:rPr>
  </w:style>
  <w:style w:type="paragraph" w:styleId="BodyText3">
    <w:name w:val="Body Text 3"/>
    <w:basedOn w:val="Normal"/>
    <w:link w:val="3"/>
    <w:qFormat/>
    <w:rsid w:val="003e5320"/>
    <w:pPr>
      <w:spacing w:before="0" w:after="120"/>
    </w:pPr>
    <w:rPr>
      <w:rFonts w:ascii="Arial" w:hAnsi="Arial"/>
      <w:sz w:val="16"/>
      <w:szCs w:val="16"/>
    </w:rPr>
  </w:style>
  <w:style w:type="paragraph" w:styleId="22" w:customStyle="1">
    <w:name w:val="Знак Знак2 Знак"/>
    <w:basedOn w:val="Normal"/>
    <w:qFormat/>
    <w:rsid w:val="004d105d"/>
    <w:pPr>
      <w:spacing w:lineRule="exact" w:line="240" w:before="0" w:after="160"/>
      <w:jc w:val="right"/>
    </w:pPr>
    <w:rPr>
      <w:lang w:val="en-GB" w:eastAsia="en-US"/>
    </w:rPr>
  </w:style>
  <w:style w:type="paragraph" w:styleId="ConsNormal1" w:customStyle="1">
    <w:name w:val="ConsNormal"/>
    <w:link w:val="ConsNormal"/>
    <w:uiPriority w:val="99"/>
    <w:qFormat/>
    <w:rsid w:val="00f369cb"/>
    <w:pPr>
      <w:widowControl w:val="false"/>
      <w:suppressAutoHyphens w:val="true"/>
      <w:bidi w:val="0"/>
      <w:spacing w:before="0" w:after="0"/>
      <w:ind w:firstLine="720" w:right="19772"/>
      <w:jc w:val="left"/>
    </w:pPr>
    <w:rPr>
      <w:rFonts w:ascii="Arial" w:hAnsi="Arial" w:eastAsia="Calibri" w:cs="Arial"/>
      <w:color w:val="auto"/>
      <w:kern w:val="0"/>
      <w:sz w:val="22"/>
      <w:szCs w:val="22"/>
      <w:lang w:val="ru-RU" w:eastAsia="ru-RU" w:bidi="ar-SA"/>
    </w:rPr>
  </w:style>
  <w:style w:type="paragraph" w:styleId="ConsPlusNonformat" w:customStyle="1">
    <w:name w:val="ConsPlusNonformat"/>
    <w:qFormat/>
    <w:rsid w:val="00ca433f"/>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FootnoteText">
    <w:name w:val="footnote text"/>
    <w:basedOn w:val="Normal"/>
    <w:link w:val="Style19"/>
    <w:semiHidden/>
    <w:unhideWhenUsed/>
    <w:rsid w:val="00460d70"/>
    <w:pPr>
      <w:spacing w:lineRule="exact" w:line="240" w:before="0" w:after="160"/>
      <w:jc w:val="right"/>
    </w:pPr>
    <w:rPr>
      <w:rFonts w:ascii="Arial" w:hAnsi="Arial"/>
      <w:lang w:val="en-GB" w:eastAsia="en-US"/>
    </w:rPr>
  </w:style>
  <w:style w:type="paragraph" w:styleId="ListNumber2">
    <w:name w:val="List Number 2"/>
    <w:basedOn w:val="Normal"/>
    <w:semiHidden/>
    <w:unhideWhenUsed/>
    <w:qFormat/>
    <w:rsid w:val="00460d70"/>
    <w:pPr>
      <w:widowControl/>
      <w:tabs>
        <w:tab w:val="clear" w:pos="708"/>
        <w:tab w:val="left" w:pos="360" w:leader="none"/>
        <w:tab w:val="left" w:pos="432" w:leader="none"/>
      </w:tabs>
      <w:ind w:hanging="432" w:left="432"/>
    </w:pPr>
    <w:rPr/>
  </w:style>
  <w:style w:type="paragraph" w:styleId="13" w:customStyle="1">
    <w:name w:val="Стиль1"/>
    <w:basedOn w:val="Normal"/>
    <w:qFormat/>
    <w:rsid w:val="00460d70"/>
    <w:pPr>
      <w:keepNext w:val="true"/>
      <w:keepLines/>
      <w:suppressLineNumbers/>
      <w:tabs>
        <w:tab w:val="clear" w:pos="708"/>
        <w:tab w:val="left" w:pos="432" w:leader="none"/>
      </w:tabs>
      <w:suppressAutoHyphens w:val="true"/>
      <w:spacing w:before="0" w:after="60"/>
      <w:ind w:hanging="432" w:left="432"/>
    </w:pPr>
    <w:rPr>
      <w:b/>
      <w:bCs/>
      <w:sz w:val="28"/>
      <w:szCs w:val="28"/>
    </w:rPr>
  </w:style>
  <w:style w:type="paragraph" w:styleId="23" w:customStyle="1">
    <w:name w:val="заголовок 2"/>
    <w:basedOn w:val="Normal"/>
    <w:next w:val="Normal"/>
    <w:qFormat/>
    <w:rsid w:val="00460d70"/>
    <w:pPr>
      <w:widowControl/>
      <w:spacing w:before="240" w:after="60"/>
      <w:jc w:val="center"/>
    </w:pPr>
    <w:rPr>
      <w:rFonts w:ascii="MS Outlook" w:hAnsi="MS Outlook" w:eastAsia="MS Outlook"/>
      <w:b/>
      <w:sz w:val="24"/>
      <w:lang w:val="en-US"/>
    </w:rPr>
  </w:style>
  <w:style w:type="paragraph" w:styleId="NormalWeb">
    <w:name w:val="Normal (Web)"/>
    <w:basedOn w:val="Normal"/>
    <w:qFormat/>
    <w:rsid w:val="00405e19"/>
    <w:pPr>
      <w:keepNext w:val="true"/>
      <w:widowControl/>
    </w:pPr>
    <w:rPr>
      <w:sz w:val="24"/>
      <w:szCs w:val="24"/>
    </w:rPr>
  </w:style>
  <w:style w:type="paragraph" w:styleId="Style30">
    <w:name w:val="Содержимое врезки"/>
    <w:basedOn w:val="Normal"/>
    <w:qFormat/>
    <w:pPr/>
    <w:rPr/>
  </w:style>
  <w:style w:type="paragraph" w:styleId="Standard">
    <w:name w:val="Standard"/>
    <w:qFormat/>
    <w:pPr>
      <w:widowControl w:val="false"/>
      <w:suppressAutoHyphens w:val="true"/>
      <w:bidi w:val="0"/>
      <w:spacing w:before="0" w:after="0"/>
      <w:jc w:val="left"/>
      <w:textAlignment w:val="baseline"/>
    </w:pPr>
    <w:rPr>
      <w:rFonts w:ascii="Calibri" w:hAnsi="Calibri" w:eastAsia="Lucida Sans Unicode" w:cs="Tahoma"/>
      <w:color w:val="000000"/>
      <w:kern w:val="2"/>
      <w:sz w:val="24"/>
      <w:szCs w:val="24"/>
      <w:lang w:val="en-US" w:eastAsia="en-US" w:bidi="en-US"/>
    </w:rPr>
  </w:style>
  <w:style w:type="paragraph" w:styleId="aeoaeno12">
    <w:name w:val="ae_oaeno12"/>
    <w:basedOn w:val="Normal"/>
    <w:qFormat/>
    <w:pPr>
      <w:spacing w:lineRule="auto" w:line="360"/>
      <w:ind w:firstLine="720"/>
      <w:jc w:val="both"/>
    </w:pPr>
    <w:rPr>
      <w:sz w:val="20"/>
      <w:szCs w:val="20"/>
    </w:rPr>
  </w:style>
  <w:style w:type="paragraph" w:styleId="formattext">
    <w:name w:val="formattext"/>
    <w:basedOn w:val="Normal"/>
    <w:qFormat/>
    <w:pPr>
      <w:spacing w:beforeAutospacing="1" w:afterAutospacing="1"/>
    </w:pPr>
    <w:rPr/>
  </w:style>
  <w:style w:type="paragraph" w:styleId="NoSpacing">
    <w:name w:val="No Spacing"/>
    <w:qFormat/>
    <w:pPr>
      <w:widowControl/>
      <w:suppressAutoHyphens w:val="true"/>
      <w:bidi w:val="0"/>
      <w:spacing w:before="0" w:after="0"/>
      <w:jc w:val="left"/>
    </w:pPr>
    <w:rPr>
      <w:rFonts w:ascii="Calibri" w:hAnsi="Calibri" w:eastAsia="Times New Roman" w:cs="Times New Roman"/>
      <w:color w:val="auto"/>
      <w:kern w:val="0"/>
      <w:sz w:val="22"/>
      <w:szCs w:val="22"/>
      <w:lang w:val="ru-RU" w:eastAsia="en-US" w:bidi="ar-SA"/>
    </w:rPr>
  </w:style>
  <w:style w:type="paragraph" w:styleId="ListParagraph">
    <w:name w:val="List Paragraph"/>
    <w:basedOn w:val="Normal"/>
    <w:qFormat/>
    <w:pPr>
      <w:spacing w:before="0" w:after="0"/>
      <w:ind w:hanging="0" w:left="720"/>
      <w:contextualSpacing/>
    </w:pPr>
    <w:rPr>
      <w:lang w:val="x-none" w:eastAsia="x-none"/>
    </w:rPr>
  </w:style>
  <w:style w:type="paragraph" w:styleId="Style31">
    <w:name w:val="Текст ТД"/>
    <w:basedOn w:val="Normal"/>
    <w:qFormat/>
    <w:pPr>
      <w:spacing w:before="0" w:after="200"/>
      <w:jc w:val="both"/>
    </w:pPr>
    <w:rPr>
      <w:rFonts w:eastAsia="Calibri"/>
      <w:lang w:val="x-none" w:eastAsia="en-US"/>
    </w:rPr>
  </w:style>
  <w:style w:type="paragraph" w:styleId="Style32">
    <w:name w:val="Стиль текста"/>
    <w:qFormat/>
    <w:pPr>
      <w:keepLines/>
      <w:widowControl/>
      <w:suppressAutoHyphens w:val="true"/>
      <w:bidi w:val="0"/>
      <w:spacing w:before="60" w:after="60"/>
      <w:jc w:val="both"/>
    </w:pPr>
    <w:rPr>
      <w:rFonts w:ascii="Calibri" w:hAnsi="Calibri" w:eastAsia="Calibri" w:cs="Times New Roman"/>
      <w:color w:val="auto"/>
      <w:kern w:val="0"/>
      <w:sz w:val="20"/>
      <w:szCs w:val="20"/>
      <w:lang w:val="ru-RU" w:eastAsia="ru-RU" w:bidi="ar-SA"/>
    </w:rPr>
  </w:style>
  <w:style w:type="paragraph" w:styleId="ConsPlusTitle">
    <w:name w:val="ConsPlusTitle"/>
    <w:qFormat/>
    <w:pPr>
      <w:widowControl w:val="false"/>
      <w:suppressAutoHyphens w:val="true"/>
      <w:bidi w:val="0"/>
      <w:spacing w:before="0" w:after="0"/>
      <w:jc w:val="left"/>
    </w:pPr>
    <w:rPr>
      <w:rFonts w:ascii="Calibri" w:hAnsi="Calibri" w:eastAsia="Times New Roman" w:cs="Calibri"/>
      <w:b/>
      <w:bCs/>
      <w:color w:val="auto"/>
      <w:kern w:val="0"/>
      <w:sz w:val="22"/>
      <w:szCs w:val="22"/>
      <w:lang w:val="ru-RU" w:eastAsia="ru-RU" w:bidi="ar-SA"/>
    </w:rPr>
  </w:style>
  <w:style w:type="paragraph" w:styleId="ConsPlusCell">
    <w:name w:val="ConsPlusCell"/>
    <w:qFormat/>
    <w:pPr>
      <w:widowControl/>
      <w:suppressAutoHyphens w:val="true"/>
      <w:bidi w:val="0"/>
      <w:spacing w:before="0" w:after="0"/>
      <w:jc w:val="left"/>
    </w:pPr>
    <w:rPr>
      <w:rFonts w:ascii="Arial" w:hAnsi="Arial" w:eastAsia="Times New Roman" w:cs="Arial"/>
      <w:color w:val="auto"/>
      <w:kern w:val="0"/>
      <w:sz w:val="20"/>
      <w:szCs w:val="20"/>
      <w:lang w:val="ru-RU" w:eastAsia="ru-RU" w:bidi="ar-SA"/>
    </w:rPr>
  </w:style>
  <w:style w:type="paragraph" w:styleId="Style33">
    <w:name w:val="Знак"/>
    <w:basedOn w:val="Normal"/>
    <w:qFormat/>
    <w:pPr>
      <w:widowControl w:val="false"/>
      <w:spacing w:lineRule="exact" w:line="240" w:before="0" w:after="160"/>
      <w:jc w:val="right"/>
    </w:pPr>
    <w:rPr>
      <w:sz w:val="20"/>
      <w:szCs w:val="20"/>
      <w:lang w:val="en-GB" w:eastAsia="en-US"/>
    </w:rPr>
  </w:style>
  <w:style w:type="paragraph" w:styleId="14">
    <w:name w:val="Знак1"/>
    <w:basedOn w:val="Normal"/>
    <w:qFormat/>
    <w:pPr>
      <w:widowControl w:val="false"/>
      <w:spacing w:lineRule="exact" w:line="240" w:before="0" w:after="160"/>
      <w:jc w:val="right"/>
    </w:pPr>
    <w:rPr>
      <w:rFonts w:ascii="Arial" w:hAnsi="Arial" w:cs="Arial"/>
      <w:sz w:val="20"/>
      <w:szCs w:val="20"/>
      <w:lang w:val="en-GB" w:eastAsia="en-US"/>
    </w:rPr>
  </w:style>
  <w:style w:type="paragraph" w:styleId="BodyTextIndent2">
    <w:name w:val="Body Text Indent 2"/>
    <w:basedOn w:val="Normal"/>
    <w:qFormat/>
    <w:pPr>
      <w:spacing w:lineRule="auto" w:line="480" w:before="0" w:after="120"/>
      <w:ind w:hanging="0" w:left="283"/>
    </w:pPr>
    <w:rPr/>
  </w:style>
  <w:style w:type="paragraph" w:styleId="Style34">
    <w:name w:val="Обычный (веб)"/>
    <w:basedOn w:val="Normal"/>
    <w:qFormat/>
    <w:pPr>
      <w:keepNext w:val="true"/>
    </w:pPr>
    <w:rPr/>
  </w:style>
  <w:style w:type="paragraph" w:styleId="31">
    <w:name w:val="Стиль3"/>
    <w:basedOn w:val="BodyTextIndent2"/>
    <w:qFormat/>
    <w:pPr>
      <w:widowControl w:val="false"/>
      <w:spacing w:lineRule="auto" w:line="240"/>
      <w:ind w:hanging="0" w:left="283"/>
      <w:jc w:val="both"/>
      <w:textAlignment w:val="baseline"/>
    </w:pPr>
    <w:rPr>
      <w:szCs w:val="20"/>
    </w:rPr>
  </w:style>
  <w:style w:type="paragraph" w:styleId="24">
    <w:name w:val="Стиль2"/>
    <w:basedOn w:val="ListNumber2"/>
    <w:qFormat/>
    <w:pPr>
      <w:keepNext w:val="true"/>
      <w:keepLines/>
      <w:widowControl w:val="false"/>
      <w:tabs>
        <w:tab w:val="clear" w:pos="360"/>
        <w:tab w:val="clear" w:pos="432"/>
        <w:tab w:val="left" w:pos="-720" w:leader="none"/>
      </w:tabs>
      <w:spacing w:before="0" w:after="60"/>
      <w:ind w:hanging="360" w:left="-720"/>
      <w:jc w:val="both"/>
    </w:pPr>
    <w:rPr>
      <w:b/>
      <w:szCs w:val="20"/>
    </w:rPr>
  </w:style>
  <w:style w:type="paragraph" w:styleId="Char">
    <w:name w:val="Char Знак Знак"/>
    <w:basedOn w:val="Normal"/>
    <w:qFormat/>
    <w:pPr>
      <w:widowControl w:val="false"/>
      <w:spacing w:lineRule="exact" w:line="240" w:before="0" w:after="160"/>
      <w:jc w:val="right"/>
    </w:pPr>
    <w:rPr>
      <w:sz w:val="20"/>
      <w:szCs w:val="20"/>
      <w:lang w:val="en-GB" w:eastAsia="en-US"/>
    </w:rPr>
  </w:style>
  <w:style w:type="paragraph" w:styleId="ConsNonformat">
    <w:name w:val="ConsNonformat"/>
    <w:qFormat/>
    <w:pPr>
      <w:widowControl w:val="false"/>
      <w:suppressAutoHyphens w:val="true"/>
      <w:bidi w:val="0"/>
      <w:spacing w:before="0" w:after="0"/>
      <w:ind w:hanging="0" w:right="19772"/>
      <w:jc w:val="left"/>
    </w:pPr>
    <w:rPr>
      <w:rFonts w:ascii="Courier New" w:hAnsi="Courier New" w:eastAsia="Times New Roman" w:cs="Courier New"/>
      <w:color w:val="auto"/>
      <w:kern w:val="0"/>
      <w:sz w:val="20"/>
      <w:szCs w:val="20"/>
      <w:lang w:val="ru-RU" w:eastAsia="ru-RU" w:bidi="ar-SA"/>
    </w:rPr>
  </w:style>
  <w:style w:type="paragraph" w:styleId="BlockText">
    <w:name w:val="Block Text"/>
    <w:basedOn w:val="Normal"/>
    <w:qFormat/>
    <w:pPr>
      <w:ind w:hanging="0" w:left="-1080" w:right="-365"/>
    </w:pPr>
    <w:rPr/>
  </w:style>
  <w:style w:type="paragraph" w:styleId="Style35">
    <w:name w:val="Содержимое таблицы"/>
    <w:basedOn w:val="Normal"/>
    <w:qFormat/>
    <w:pPr>
      <w:widowControl w:val="false"/>
      <w:suppressLineNumbers/>
    </w:pPr>
    <w:rPr/>
  </w:style>
  <w:style w:type="paragraph" w:styleId="Style36">
    <w:name w:val="Заголовок таблицы"/>
    <w:basedOn w:val="Style35"/>
    <w:qFormat/>
    <w:pPr>
      <w:suppressLineNumbers/>
      <w:jc w:val="center"/>
    </w:pPr>
    <w:rPr>
      <w:b/>
      <w:bCs/>
    </w:rPr>
  </w:style>
  <w:style w:type="paragraph" w:styleId="user4">
    <w:name w:val="Содержимое врезки (user)"/>
    <w:basedOn w:val="Normal"/>
    <w:qFormat/>
    <w:pPr/>
    <w:rPr/>
  </w:style>
  <w:style w:type="numbering" w:styleId="user5"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8">
    <w:name w:val="Table Grid"/>
    <w:basedOn w:val="a1"/>
    <w:uiPriority w:val="59"/>
    <w:rsid w:val="004656cb"/>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earl34@mail.ru"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footer" Target="footer7.xml"/><Relationship Id="rId19" Type="http://schemas.openxmlformats.org/officeDocument/2006/relationships/footer" Target="footer8.xml"/><Relationship Id="rId20" Type="http://schemas.openxmlformats.org/officeDocument/2006/relationships/footer" Target="footer9.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61A67-74E3-4F77-8DED-1597A0663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Application>LibreOffice/26.2.1.2$Windows_X86_64 LibreOffice_project/620$Build-2</Application>
  <AppVersion>15.0000</AppVersion>
  <Pages>11</Pages>
  <Words>3979</Words>
  <Characters>29226</Characters>
  <CharactersWithSpaces>32993</CharactersWithSpaces>
  <Paragraphs>256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2023-01-16T13:29:00Z</dcterms:created>
  <dc:creator>User</dc:creator>
  <dc:description/>
  <dc:language>ru-RU</dc:language>
  <cp:lastModifiedBy/>
  <cp:lastPrinted>2023-12-01T13:19:19Z</cp:lastPrinted>
  <dcterms:modified xsi:type="dcterms:W3CDTF">2026-06-02T16:31:08Z</dcterms:modified>
  <cp:revision>63</cp:revision>
  <dc:subject/>
  <dc:title/>
</cp:coreProperties>
</file>

<file path=docProps/custom.xml><?xml version="1.0" encoding="utf-8"?>
<Properties xmlns="http://schemas.openxmlformats.org/officeDocument/2006/custom-properties" xmlns:vt="http://schemas.openxmlformats.org/officeDocument/2006/docPropsVTypes"/>
</file>