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59115" w14:textId="7F202C4B" w:rsidR="009A5FA0" w:rsidRDefault="009A5FA0" w:rsidP="009A5FA0">
      <w:pPr>
        <w:spacing w:after="0" w:line="240" w:lineRule="auto"/>
        <w:jc w:val="right"/>
        <w:outlineLvl w:val="0"/>
        <w:rPr>
          <w:rFonts w:ascii="Times New Roman" w:eastAsia="Times New Roman" w:hAnsi="Times New Roman" w:cs="Times New Roman"/>
          <w:bCs/>
          <w:sz w:val="24"/>
          <w:szCs w:val="24"/>
          <w:lang w:eastAsia="ru-RU"/>
        </w:rPr>
      </w:pPr>
    </w:p>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28B36E33" w14:textId="026D177D" w:rsidR="008A2F28" w:rsidRPr="008A2F28" w:rsidRDefault="008A2F28" w:rsidP="008A2F28">
      <w:pPr>
        <w:spacing w:after="0" w:line="276" w:lineRule="auto"/>
        <w:ind w:left="360"/>
        <w:jc w:val="center"/>
        <w:rPr>
          <w:rFonts w:ascii="Times New Roman" w:eastAsia="Times New Roman" w:hAnsi="Times New Roman" w:cs="Times New Roman"/>
          <w:lang w:eastAsia="ru-RU"/>
        </w:rPr>
      </w:pPr>
      <w:r w:rsidRPr="008A2F28">
        <w:rPr>
          <w:rFonts w:ascii="Times New Roman" w:eastAsia="Courier New" w:hAnsi="Times New Roman" w:cs="Times New Roman"/>
          <w:b/>
          <w:lang w:eastAsia="x-none" w:bidi="ru-RU"/>
        </w:rPr>
        <w:t xml:space="preserve">Обоснование начальной (максимальной) цены контракта </w:t>
      </w:r>
      <w:r w:rsidRPr="008A2F28">
        <w:rPr>
          <w:rFonts w:ascii="Times New Roman" w:eastAsia="Courier New" w:hAnsi="Times New Roman" w:cs="Times New Roman"/>
          <w:b/>
          <w:lang w:eastAsia="x-none" w:bidi="ru-RU"/>
        </w:rPr>
        <w:br/>
        <w:t>(начальных цен единиц товара, работы, услуги).</w:t>
      </w:r>
    </w:p>
    <w:p w14:paraId="06976157"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p>
    <w:p w14:paraId="787DECAA"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r w:rsidRPr="008A2F28">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14:paraId="11ED4074" w14:textId="47883590" w:rsidR="008A2F28" w:rsidRDefault="008A2F28" w:rsidP="008A2F28">
      <w:pPr>
        <w:spacing w:after="0" w:line="240" w:lineRule="auto"/>
        <w:ind w:firstLine="360"/>
        <w:jc w:val="both"/>
        <w:rPr>
          <w:rFonts w:ascii="Times New Roman" w:eastAsia="Times New Roman" w:hAnsi="Times New Roman" w:cs="Times New Roman"/>
          <w:lang w:eastAsia="ru-RU"/>
        </w:rPr>
      </w:pPr>
      <w:bookmarkStart w:id="0" w:name="Par2412"/>
      <w:bookmarkEnd w:id="0"/>
      <w:r w:rsidRPr="008A2F28">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F7BB5BF" w14:textId="56DEE704" w:rsidR="00377264" w:rsidRDefault="00377264" w:rsidP="008A2F28">
      <w:pPr>
        <w:spacing w:after="0" w:line="240" w:lineRule="auto"/>
        <w:ind w:firstLine="360"/>
        <w:jc w:val="both"/>
        <w:rPr>
          <w:rFonts w:ascii="Times New Roman" w:eastAsia="Times New Roman" w:hAnsi="Times New Roman" w:cs="Times New Roman"/>
          <w:i/>
          <w:lang w:eastAsia="ru-RU"/>
        </w:rPr>
      </w:pPr>
      <w:r w:rsidRPr="00377264">
        <w:rPr>
          <w:rFonts w:ascii="Times New Roman" w:eastAsia="Times New Roman" w:hAnsi="Times New Roman" w:cs="Times New Roman"/>
          <w:color w:val="000000"/>
          <w:lang w:eastAsia="ru-RU"/>
        </w:rPr>
        <w:t>Начальная (максимальная) цена контракта определена и обоснована заказчиком посредством применения метода сопоставимых рыночных цен (анализа рынка)</w:t>
      </w:r>
      <w:r w:rsidRPr="00377264">
        <w:rPr>
          <w:rFonts w:ascii="Times New Roman" w:eastAsia="Times New Roman" w:hAnsi="Times New Roman" w:cs="Times New Roman"/>
          <w:i/>
          <w:lang w:eastAsia="ru-RU"/>
        </w:rPr>
        <w:t>.</w:t>
      </w:r>
    </w:p>
    <w:p w14:paraId="63C018A8" w14:textId="2037283B" w:rsidR="00377264" w:rsidRDefault="00377264" w:rsidP="00377264">
      <w:pPr>
        <w:spacing w:after="0" w:line="240" w:lineRule="auto"/>
        <w:ind w:firstLine="360"/>
        <w:jc w:val="both"/>
        <w:rPr>
          <w:rFonts w:ascii="Times New Roman" w:eastAsia="Times New Roman" w:hAnsi="Times New Roman" w:cs="Times New Roman"/>
          <w:lang w:eastAsia="ru-RU"/>
        </w:rPr>
      </w:pPr>
      <w:r w:rsidRPr="00377264">
        <w:rPr>
          <w:rFonts w:ascii="Times New Roman" w:eastAsia="Times New Roman" w:hAnsi="Times New Roman" w:cs="Times New Roman"/>
          <w:lang w:eastAsia="ru-RU"/>
        </w:rPr>
        <w:t>Определение начальной (максимальной) цены контракта сформировано 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3C06A05E" w14:textId="13A770B9" w:rsid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r w:rsidR="008A2F28" w:rsidRPr="008A2F28">
        <w:rPr>
          <w:rFonts w:ascii="Times New Roman" w:eastAsia="Times New Roman" w:hAnsi="Times New Roman" w:cs="Times New Roman"/>
          <w:lang w:eastAsia="ru-RU"/>
        </w:rPr>
        <w:t xml:space="preserve">. </w:t>
      </w:r>
      <w:r w:rsidRPr="00655082">
        <w:rPr>
          <w:rFonts w:ascii="Times New Roman" w:eastAsia="Times New Roman" w:hAnsi="Times New Roman" w:cs="Times New Roman"/>
          <w:color w:val="000000"/>
          <w:lang w:eastAsia="ru-RU"/>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44A6055B" w14:textId="199C1F3C" w:rsidR="00655082" w:rsidRP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Pr="00655082">
        <w:rPr>
          <w:rFonts w:ascii="Times New Roman" w:eastAsia="Times New Roman" w:hAnsi="Times New Roman" w:cs="Times New Roman"/>
          <w:color w:val="000000"/>
          <w:lang w:eastAsia="ru-RU"/>
        </w:rPr>
        <w:t>.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0B56E66" w14:textId="77D0D24C" w:rsidR="008A2F28" w:rsidRPr="008A2F28" w:rsidRDefault="00655082" w:rsidP="0065508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A2F2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4</w:t>
      </w:r>
      <w:r w:rsidR="008A2F28" w:rsidRPr="008A2F28">
        <w:rPr>
          <w:rFonts w:ascii="Times New Roman" w:eastAsia="Times New Roman" w:hAnsi="Times New Roman" w:cs="Times New Roman"/>
          <w:lang w:eastAsia="ru-RU"/>
        </w:rPr>
        <w:t>.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14:paraId="6B590004" w14:textId="77777777" w:rsidR="008A2F28" w:rsidRPr="008A2F28" w:rsidRDefault="008A2F28" w:rsidP="008A2F28">
      <w:pPr>
        <w:spacing w:after="0" w:line="276" w:lineRule="auto"/>
        <w:rPr>
          <w:rFonts w:ascii="Times New Roman" w:eastAsia="Times New Roman" w:hAnsi="Times New Roman" w:cs="Times New Roman"/>
          <w:lang w:eastAsia="ru-RU"/>
        </w:rPr>
        <w:sectPr w:rsidR="008A2F28" w:rsidRPr="008A2F28" w:rsidSect="008A2F28">
          <w:footerReference w:type="default" r:id="rId8"/>
          <w:pgSz w:w="11906" w:h="16838"/>
          <w:pgMar w:top="142" w:right="720" w:bottom="720" w:left="720" w:header="142" w:footer="284" w:gutter="0"/>
          <w:cols w:space="720"/>
          <w:noEndnote/>
          <w:docGrid w:linePitch="326"/>
        </w:sectPr>
      </w:pPr>
    </w:p>
    <w:p w14:paraId="6DA8C84D" w14:textId="4A03C17E" w:rsidR="007011BE" w:rsidRPr="007011BE" w:rsidRDefault="007011BE" w:rsidP="007011BE">
      <w:pPr>
        <w:jc w:val="center"/>
        <w:rPr>
          <w:rFonts w:ascii="Times New Roman" w:eastAsia="Times New Roman" w:hAnsi="Times New Roman" w:cs="Times New Roman"/>
          <w:b/>
          <w:bCs/>
          <w:iCs/>
          <w:lang w:eastAsia="ru-RU"/>
        </w:rPr>
      </w:pPr>
      <w:bookmarkStart w:id="1" w:name="_Hlk62741755"/>
      <w:r w:rsidRPr="007011BE">
        <w:rPr>
          <w:rFonts w:ascii="Times New Roman" w:eastAsia="Times New Roman" w:hAnsi="Times New Roman" w:cs="Times New Roman"/>
          <w:b/>
          <w:bCs/>
          <w:iCs/>
          <w:lang w:eastAsia="ru-RU"/>
        </w:rPr>
        <w:lastRenderedPageBreak/>
        <w:t>Расчет начальной (максимальной) цены контракта</w:t>
      </w:r>
      <w:bookmarkEnd w:id="1"/>
    </w:p>
    <w:p w14:paraId="65BFE134" w14:textId="77777777" w:rsidR="00204EE0" w:rsidRDefault="00A9420A" w:rsidP="00A9420A">
      <w:pPr>
        <w:rPr>
          <w:rFonts w:ascii="Times New Roman" w:eastAsia="Times New Roman" w:hAnsi="Times New Roman" w:cs="Times New Roman"/>
          <w:bCs/>
          <w:iCs/>
          <w:lang w:eastAsia="ru-RU" w:bidi="ru-RU"/>
        </w:rPr>
      </w:pPr>
      <w:r w:rsidRPr="00A9420A">
        <w:rPr>
          <w:rFonts w:ascii="Times New Roman" w:eastAsia="Times New Roman" w:hAnsi="Times New Roman" w:cs="Times New Roman"/>
          <w:bCs/>
          <w:iCs/>
          <w:lang w:eastAsia="ru-RU" w:bidi="ru-RU"/>
        </w:rPr>
        <w:t>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 посредством:</w:t>
      </w:r>
    </w:p>
    <w:p w14:paraId="0B760718" w14:textId="3B0A5D81" w:rsidR="00A9420A" w:rsidRPr="009E1DEB" w:rsidRDefault="009E1DEB" w:rsidP="00A9420A">
      <w:pPr>
        <w:rPr>
          <w:rFonts w:ascii="Times New Roman" w:eastAsia="Times New Roman" w:hAnsi="Times New Roman" w:cs="Times New Roman"/>
          <w:bCs/>
          <w:iCs/>
          <w:lang w:eastAsia="ru-RU" w:bidi="ru-RU"/>
        </w:rPr>
      </w:pPr>
      <w:r>
        <w:rPr>
          <w:rFonts w:ascii="Times New Roman" w:eastAsia="Times New Roman" w:hAnsi="Times New Roman" w:cs="Times New Roman"/>
          <w:bCs/>
          <w:iCs/>
          <w:lang w:eastAsia="ru-RU" w:bidi="ru-RU"/>
        </w:rPr>
        <w:t xml:space="preserve">       </w:t>
      </w:r>
      <w:r w:rsidR="00A9420A" w:rsidRPr="009E1DEB">
        <w:rPr>
          <w:rFonts w:ascii="Times New Roman" w:eastAsia="Times New Roman" w:hAnsi="Times New Roman" w:cs="Times New Roman"/>
          <w:bCs/>
          <w:iCs/>
          <w:lang w:eastAsia="ru-RU" w:bidi="ru-RU"/>
        </w:rPr>
        <w:t xml:space="preserve">1) Единой информационной системы в сфере закупок (ЕИС) – запрос № </w:t>
      </w:r>
      <w:r w:rsidR="00A65F2A" w:rsidRPr="00A65F2A">
        <w:rPr>
          <w:rFonts w:ascii="Times New Roman" w:eastAsia="Times New Roman" w:hAnsi="Times New Roman" w:cs="Times New Roman"/>
          <w:bCs/>
          <w:iCs/>
          <w:lang w:eastAsia="ru-RU" w:bidi="ru-RU"/>
        </w:rPr>
        <w:t xml:space="preserve">0372200205026000092 </w:t>
      </w:r>
      <w:r w:rsidR="00A9420A" w:rsidRPr="009E1DEB">
        <w:rPr>
          <w:rFonts w:ascii="Times New Roman" w:eastAsia="Times New Roman" w:hAnsi="Times New Roman" w:cs="Times New Roman"/>
          <w:bCs/>
          <w:iCs/>
          <w:lang w:eastAsia="ru-RU" w:bidi="ru-RU"/>
        </w:rPr>
        <w:t xml:space="preserve">от </w:t>
      </w:r>
      <w:r w:rsidR="00A65F2A">
        <w:rPr>
          <w:rFonts w:ascii="Times New Roman" w:eastAsia="Times New Roman" w:hAnsi="Times New Roman" w:cs="Times New Roman"/>
          <w:bCs/>
          <w:iCs/>
          <w:lang w:eastAsia="ru-RU" w:bidi="ru-RU"/>
        </w:rPr>
        <w:t>21</w:t>
      </w:r>
      <w:r w:rsidR="00AD2870">
        <w:rPr>
          <w:rFonts w:ascii="Times New Roman" w:eastAsia="Times New Roman" w:hAnsi="Times New Roman" w:cs="Times New Roman"/>
          <w:bCs/>
          <w:iCs/>
          <w:lang w:eastAsia="ru-RU" w:bidi="ru-RU"/>
        </w:rPr>
        <w:t>.04</w:t>
      </w:r>
      <w:r w:rsidR="00DA52CB" w:rsidRPr="009E1DEB">
        <w:rPr>
          <w:rFonts w:ascii="Times New Roman" w:eastAsia="Times New Roman" w:hAnsi="Times New Roman" w:cs="Times New Roman"/>
          <w:bCs/>
          <w:iCs/>
          <w:lang w:eastAsia="ru-RU" w:bidi="ru-RU"/>
        </w:rPr>
        <w:t>.2026</w:t>
      </w:r>
      <w:r w:rsidR="00636E67">
        <w:rPr>
          <w:rFonts w:ascii="Times New Roman" w:eastAsia="Times New Roman" w:hAnsi="Times New Roman" w:cs="Times New Roman"/>
          <w:bCs/>
          <w:iCs/>
          <w:lang w:eastAsia="ru-RU" w:bidi="ru-RU"/>
        </w:rPr>
        <w:t xml:space="preserve">. Поступила ценовая информация от 3 (трех) </w:t>
      </w:r>
      <w:r w:rsidR="00636E67" w:rsidRPr="00BF7FAA">
        <w:rPr>
          <w:rFonts w:ascii="Times New Roman" w:eastAsia="Times New Roman" w:hAnsi="Times New Roman" w:cs="Times New Roman"/>
          <w:bCs/>
          <w:iCs/>
          <w:lang w:eastAsia="ru-RU" w:bidi="ru-RU"/>
        </w:rPr>
        <w:t>Поставщиков (</w:t>
      </w:r>
      <w:proofErr w:type="spellStart"/>
      <w:r w:rsidR="00636E67" w:rsidRPr="00BF7FAA">
        <w:rPr>
          <w:rFonts w:ascii="Times New Roman" w:eastAsia="Times New Roman" w:hAnsi="Times New Roman" w:cs="Times New Roman"/>
          <w:bCs/>
          <w:iCs/>
          <w:lang w:eastAsia="ru-RU" w:bidi="ru-RU"/>
        </w:rPr>
        <w:t>Вх</w:t>
      </w:r>
      <w:proofErr w:type="spellEnd"/>
      <w:r w:rsidR="00636E67" w:rsidRPr="00BF7FAA">
        <w:rPr>
          <w:rFonts w:ascii="Times New Roman" w:eastAsia="Times New Roman" w:hAnsi="Times New Roman" w:cs="Times New Roman"/>
          <w:bCs/>
          <w:iCs/>
          <w:lang w:eastAsia="ru-RU" w:bidi="ru-RU"/>
        </w:rPr>
        <w:t xml:space="preserve">. номер </w:t>
      </w:r>
      <w:r w:rsidR="00A65F2A" w:rsidRPr="00BF7FAA">
        <w:rPr>
          <w:rFonts w:ascii="Times New Roman" w:eastAsia="Times New Roman" w:hAnsi="Times New Roman" w:cs="Times New Roman"/>
          <w:bCs/>
          <w:iCs/>
          <w:lang w:eastAsia="ru-RU" w:bidi="ru-RU"/>
        </w:rPr>
        <w:t>104</w:t>
      </w:r>
      <w:r w:rsidR="00AD2870" w:rsidRPr="00BF7FAA">
        <w:rPr>
          <w:rFonts w:ascii="Times New Roman" w:eastAsia="Times New Roman" w:hAnsi="Times New Roman" w:cs="Times New Roman"/>
          <w:bCs/>
          <w:iCs/>
          <w:lang w:eastAsia="ru-RU" w:bidi="ru-RU"/>
        </w:rPr>
        <w:t xml:space="preserve">.1 от </w:t>
      </w:r>
      <w:r w:rsidR="00BF7FAA" w:rsidRPr="00BF7FAA">
        <w:rPr>
          <w:rFonts w:ascii="Times New Roman" w:eastAsia="Times New Roman" w:hAnsi="Times New Roman" w:cs="Times New Roman"/>
          <w:bCs/>
          <w:iCs/>
          <w:lang w:eastAsia="ru-RU" w:bidi="ru-RU"/>
        </w:rPr>
        <w:t>21</w:t>
      </w:r>
      <w:r w:rsidR="00AD2870" w:rsidRPr="00BF7FAA">
        <w:rPr>
          <w:rFonts w:ascii="Times New Roman" w:eastAsia="Times New Roman" w:hAnsi="Times New Roman" w:cs="Times New Roman"/>
          <w:bCs/>
          <w:iCs/>
          <w:lang w:eastAsia="ru-RU" w:bidi="ru-RU"/>
        </w:rPr>
        <w:t>.04.</w:t>
      </w:r>
      <w:r w:rsidR="00636E67" w:rsidRPr="00BF7FAA">
        <w:rPr>
          <w:rFonts w:ascii="Times New Roman" w:eastAsia="Times New Roman" w:hAnsi="Times New Roman" w:cs="Times New Roman"/>
          <w:bCs/>
          <w:iCs/>
          <w:lang w:eastAsia="ru-RU" w:bidi="ru-RU"/>
        </w:rPr>
        <w:t xml:space="preserve">2026, </w:t>
      </w:r>
      <w:proofErr w:type="spellStart"/>
      <w:r w:rsidR="00AD2870" w:rsidRPr="00BF7FAA">
        <w:rPr>
          <w:rFonts w:ascii="Times New Roman" w:eastAsia="Times New Roman" w:hAnsi="Times New Roman" w:cs="Times New Roman"/>
          <w:bCs/>
          <w:iCs/>
          <w:lang w:eastAsia="ru-RU" w:bidi="ru-RU"/>
        </w:rPr>
        <w:t>Вх</w:t>
      </w:r>
      <w:proofErr w:type="spellEnd"/>
      <w:r w:rsidR="00AD2870" w:rsidRPr="00BF7FAA">
        <w:rPr>
          <w:rFonts w:ascii="Times New Roman" w:eastAsia="Times New Roman" w:hAnsi="Times New Roman" w:cs="Times New Roman"/>
          <w:bCs/>
          <w:iCs/>
          <w:lang w:eastAsia="ru-RU" w:bidi="ru-RU"/>
        </w:rPr>
        <w:t xml:space="preserve">. номер </w:t>
      </w:r>
      <w:r w:rsidR="00A65F2A" w:rsidRPr="00BF7FAA">
        <w:rPr>
          <w:rFonts w:ascii="Times New Roman" w:eastAsia="Times New Roman" w:hAnsi="Times New Roman" w:cs="Times New Roman"/>
          <w:bCs/>
          <w:iCs/>
          <w:lang w:eastAsia="ru-RU" w:bidi="ru-RU"/>
        </w:rPr>
        <w:t>104</w:t>
      </w:r>
      <w:r w:rsidR="00636E67" w:rsidRPr="00BF7FAA">
        <w:rPr>
          <w:rFonts w:ascii="Times New Roman" w:eastAsia="Times New Roman" w:hAnsi="Times New Roman" w:cs="Times New Roman"/>
          <w:bCs/>
          <w:iCs/>
          <w:lang w:eastAsia="ru-RU" w:bidi="ru-RU"/>
        </w:rPr>
        <w:t>.2</w:t>
      </w:r>
      <w:r w:rsidR="00AD2870" w:rsidRPr="00BF7FAA">
        <w:rPr>
          <w:rFonts w:ascii="Times New Roman" w:eastAsia="Times New Roman" w:hAnsi="Times New Roman" w:cs="Times New Roman"/>
          <w:bCs/>
          <w:iCs/>
          <w:lang w:eastAsia="ru-RU" w:bidi="ru-RU"/>
        </w:rPr>
        <w:t xml:space="preserve"> от </w:t>
      </w:r>
      <w:r w:rsidR="00BF7FAA" w:rsidRPr="00BF7FAA">
        <w:rPr>
          <w:rFonts w:ascii="Times New Roman" w:eastAsia="Times New Roman" w:hAnsi="Times New Roman" w:cs="Times New Roman"/>
          <w:bCs/>
          <w:iCs/>
          <w:lang w:eastAsia="ru-RU" w:bidi="ru-RU"/>
        </w:rPr>
        <w:t>21</w:t>
      </w:r>
      <w:r w:rsidR="00AD2870" w:rsidRPr="00BF7FAA">
        <w:rPr>
          <w:rFonts w:ascii="Times New Roman" w:eastAsia="Times New Roman" w:hAnsi="Times New Roman" w:cs="Times New Roman"/>
          <w:bCs/>
          <w:iCs/>
          <w:lang w:eastAsia="ru-RU" w:bidi="ru-RU"/>
        </w:rPr>
        <w:t>.04</w:t>
      </w:r>
      <w:r w:rsidR="00636E67" w:rsidRPr="00BF7FAA">
        <w:rPr>
          <w:rFonts w:ascii="Times New Roman" w:eastAsia="Times New Roman" w:hAnsi="Times New Roman" w:cs="Times New Roman"/>
          <w:bCs/>
          <w:iCs/>
          <w:lang w:eastAsia="ru-RU" w:bidi="ru-RU"/>
        </w:rPr>
        <w:t xml:space="preserve">.2026, </w:t>
      </w:r>
      <w:proofErr w:type="spellStart"/>
      <w:r w:rsidR="00AD2870" w:rsidRPr="00BF7FAA">
        <w:rPr>
          <w:rFonts w:ascii="Times New Roman" w:eastAsia="Times New Roman" w:hAnsi="Times New Roman" w:cs="Times New Roman"/>
          <w:bCs/>
          <w:iCs/>
          <w:lang w:eastAsia="ru-RU" w:bidi="ru-RU"/>
        </w:rPr>
        <w:t>Вх</w:t>
      </w:r>
      <w:proofErr w:type="spellEnd"/>
      <w:r w:rsidR="00AD2870" w:rsidRPr="00BF7FAA">
        <w:rPr>
          <w:rFonts w:ascii="Times New Roman" w:eastAsia="Times New Roman" w:hAnsi="Times New Roman" w:cs="Times New Roman"/>
          <w:bCs/>
          <w:iCs/>
          <w:lang w:eastAsia="ru-RU" w:bidi="ru-RU"/>
        </w:rPr>
        <w:t xml:space="preserve">. номер </w:t>
      </w:r>
      <w:r w:rsidR="00A65F2A" w:rsidRPr="00BF7FAA">
        <w:rPr>
          <w:rFonts w:ascii="Times New Roman" w:eastAsia="Times New Roman" w:hAnsi="Times New Roman" w:cs="Times New Roman"/>
          <w:bCs/>
          <w:iCs/>
          <w:lang w:eastAsia="ru-RU" w:bidi="ru-RU"/>
        </w:rPr>
        <w:t>104</w:t>
      </w:r>
      <w:r w:rsidR="00636E67" w:rsidRPr="00BF7FAA">
        <w:rPr>
          <w:rFonts w:ascii="Times New Roman" w:eastAsia="Times New Roman" w:hAnsi="Times New Roman" w:cs="Times New Roman"/>
          <w:bCs/>
          <w:iCs/>
          <w:lang w:eastAsia="ru-RU" w:bidi="ru-RU"/>
        </w:rPr>
        <w:t>.</w:t>
      </w:r>
      <w:r w:rsidR="00210BAD">
        <w:rPr>
          <w:rFonts w:ascii="Times New Roman" w:eastAsia="Times New Roman" w:hAnsi="Times New Roman" w:cs="Times New Roman"/>
          <w:bCs/>
          <w:iCs/>
          <w:lang w:eastAsia="ru-RU" w:bidi="ru-RU"/>
        </w:rPr>
        <w:t>4</w:t>
      </w:r>
      <w:r w:rsidR="00AD2870" w:rsidRPr="00BF7FAA">
        <w:rPr>
          <w:rFonts w:ascii="Times New Roman" w:eastAsia="Times New Roman" w:hAnsi="Times New Roman" w:cs="Times New Roman"/>
          <w:bCs/>
          <w:iCs/>
          <w:lang w:eastAsia="ru-RU" w:bidi="ru-RU"/>
        </w:rPr>
        <w:t xml:space="preserve"> от </w:t>
      </w:r>
      <w:r w:rsidR="00BF7FAA" w:rsidRPr="00BF7FAA">
        <w:rPr>
          <w:rFonts w:ascii="Times New Roman" w:eastAsia="Times New Roman" w:hAnsi="Times New Roman" w:cs="Times New Roman"/>
          <w:bCs/>
          <w:iCs/>
          <w:lang w:eastAsia="ru-RU" w:bidi="ru-RU"/>
        </w:rPr>
        <w:t>21</w:t>
      </w:r>
      <w:r w:rsidR="00AD2870" w:rsidRPr="00BF7FAA">
        <w:rPr>
          <w:rFonts w:ascii="Times New Roman" w:eastAsia="Times New Roman" w:hAnsi="Times New Roman" w:cs="Times New Roman"/>
          <w:bCs/>
          <w:iCs/>
          <w:lang w:eastAsia="ru-RU" w:bidi="ru-RU"/>
        </w:rPr>
        <w:t>.04</w:t>
      </w:r>
      <w:r w:rsidR="00636E67" w:rsidRPr="00BF7FAA">
        <w:rPr>
          <w:rFonts w:ascii="Times New Roman" w:eastAsia="Times New Roman" w:hAnsi="Times New Roman" w:cs="Times New Roman"/>
          <w:bCs/>
          <w:iCs/>
          <w:lang w:eastAsia="ru-RU" w:bidi="ru-RU"/>
        </w:rPr>
        <w:t>.2026)</w:t>
      </w:r>
      <w:r w:rsidR="008E2FF9" w:rsidRPr="00BF7FAA">
        <w:rPr>
          <w:rFonts w:ascii="Times New Roman" w:eastAsia="Times New Roman" w:hAnsi="Times New Roman" w:cs="Times New Roman"/>
          <w:bCs/>
          <w:iCs/>
          <w:lang w:eastAsia="ru-RU" w:bidi="ru-RU"/>
        </w:rPr>
        <w:t>.</w:t>
      </w:r>
    </w:p>
    <w:p w14:paraId="0C9820F2" w14:textId="2DC4682F" w:rsidR="00A9420A" w:rsidRPr="009E1DEB" w:rsidRDefault="005E20C3" w:rsidP="005E20C3">
      <w:pPr>
        <w:jc w:val="both"/>
        <w:rPr>
          <w:rFonts w:ascii="Times New Roman" w:eastAsia="Calibri" w:hAnsi="Times New Roman" w:cs="Times New Roman"/>
        </w:rPr>
      </w:pPr>
      <w:r>
        <w:rPr>
          <w:rFonts w:ascii="Times New Roman" w:eastAsia="Calibri" w:hAnsi="Times New Roman" w:cs="Times New Roman"/>
        </w:rPr>
        <w:t xml:space="preserve">      2</w:t>
      </w:r>
      <w:r w:rsidR="00A9420A" w:rsidRPr="009E1DEB">
        <w:rPr>
          <w:rFonts w:ascii="Times New Roman" w:eastAsia="Calibri" w:hAnsi="Times New Roman" w:cs="Times New Roman"/>
        </w:rPr>
        <w:t>) Общедоступной информации о рыночных ценах товаров, работ, услуг в соответствии с частью 18 статьи 22 Федеральный закон от 05.04.2013 N 44-ФЗ</w:t>
      </w:r>
      <w:r w:rsidR="00506852">
        <w:rPr>
          <w:rFonts w:ascii="Times New Roman" w:eastAsia="Calibri" w:hAnsi="Times New Roman" w:cs="Times New Roman"/>
        </w:rPr>
        <w:t xml:space="preserve"> </w:t>
      </w:r>
      <w:r w:rsidR="00506852" w:rsidRPr="00506852">
        <w:rPr>
          <w:rFonts w:ascii="Times New Roman" w:eastAsia="Calibri" w:hAnsi="Times New Roman" w:cs="Times New Roman"/>
          <w:bCs/>
          <w:iCs/>
        </w:rPr>
        <w:t>(анализа рынка на основании ценовой информации в отношении предполагаемого к поставке товара для определения</w:t>
      </w:r>
      <w:r w:rsidR="00506852">
        <w:rPr>
          <w:rFonts w:ascii="Times New Roman" w:eastAsia="Calibri" w:hAnsi="Times New Roman" w:cs="Times New Roman"/>
          <w:bCs/>
          <w:iCs/>
        </w:rPr>
        <w:t xml:space="preserve"> НМЦК, полученной на основании </w:t>
      </w:r>
      <w:r w:rsidR="00506852" w:rsidRPr="00506852">
        <w:rPr>
          <w:rFonts w:ascii="Times New Roman" w:eastAsia="Calibri" w:hAnsi="Times New Roman" w:cs="Times New Roman"/>
          <w:bCs/>
          <w:iCs/>
        </w:rPr>
        <w:t>о</w:t>
      </w:r>
      <w:r w:rsidR="008D20A1">
        <w:rPr>
          <w:rFonts w:ascii="Times New Roman" w:eastAsia="Calibri" w:hAnsi="Times New Roman" w:cs="Times New Roman"/>
          <w:bCs/>
          <w:iCs/>
        </w:rPr>
        <w:t xml:space="preserve">существленного сбора и анализа </w:t>
      </w:r>
      <w:r w:rsidR="00506852" w:rsidRPr="00506852">
        <w:rPr>
          <w:rFonts w:ascii="Times New Roman" w:eastAsia="Calibri" w:hAnsi="Times New Roman" w:cs="Times New Roman"/>
          <w:bCs/>
          <w:iCs/>
        </w:rPr>
        <w:t>общедоступной  ценовой информации в сети интернет.</w:t>
      </w:r>
    </w:p>
    <w:p w14:paraId="40FE2D43"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В целях определения однородности совокупности значений выявленных цен, используемых в расчете НМЦК, определен коэффициент вариации:</w:t>
      </w:r>
    </w:p>
    <w:p w14:paraId="190FAA82"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Коэффициент вариации цены определялся по следующей формуле:</w:t>
      </w:r>
    </w:p>
    <w:p w14:paraId="090CF966"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2B8C8E70" wp14:editId="4A412771">
            <wp:extent cx="1208405" cy="4216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где:</w:t>
      </w:r>
    </w:p>
    <w:p w14:paraId="51C86C0F"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V - коэффициент вариации (не должен превышать 33%);</w:t>
      </w:r>
    </w:p>
    <w:p w14:paraId="10E66986"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40930234" wp14:editId="62C84ACC">
            <wp:extent cx="1590040" cy="5403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xml:space="preserve"> - среднее квадратичное отклонение;</w:t>
      </w:r>
    </w:p>
    <w:p w14:paraId="726AE6A2"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38EA6002" wp14:editId="1271F5C9">
            <wp:extent cx="151130" cy="230505"/>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xml:space="preserve"> - цена единицы товара, работы, услуги, указанная в источнике с номером i;</w:t>
      </w:r>
    </w:p>
    <w:p w14:paraId="0A1ED475"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&lt;ц&gt; - средняя арифметическая величина цены единицы товара, работы, услуги;</w:t>
      </w:r>
    </w:p>
    <w:p w14:paraId="13BA8448" w14:textId="35CCB7F3" w:rsidR="000B2D9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 xml:space="preserve"> n - количество значений, используемых в расчете</w:t>
      </w:r>
      <w:r w:rsidR="00BE3061">
        <w:rPr>
          <w:rFonts w:ascii="Times New Roman" w:eastAsia="Times New Roman" w:hAnsi="Times New Roman" w:cs="Times New Roman"/>
          <w:bCs/>
          <w:iCs/>
          <w:lang w:eastAsia="ru-RU" w:bidi="ru-RU"/>
        </w:rPr>
        <w:t>.</w:t>
      </w:r>
    </w:p>
    <w:p w14:paraId="243A2868"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lang w:eastAsia="ru-RU" w:bidi="ru-RU"/>
        </w:rPr>
        <w:t>Начальная (максимальная) цена контракта методом сопоставимых рыночных цен (анализа рынка) определяется по формуле:</w:t>
      </w:r>
    </w:p>
    <w:p w14:paraId="662CD441"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noProof/>
          <w:lang w:eastAsia="ru-RU" w:bidi="ru-RU"/>
        </w:rPr>
        <w:drawing>
          <wp:inline distT="0" distB="0" distL="0" distR="0" wp14:anchorId="6BEA24A2" wp14:editId="108C470D">
            <wp:extent cx="1788795" cy="4451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D76B3D">
        <w:rPr>
          <w:rFonts w:ascii="Times New Roman" w:eastAsia="Times New Roman" w:hAnsi="Times New Roman" w:cs="Times New Roman"/>
          <w:bCs/>
          <w:iCs/>
          <w:lang w:eastAsia="ru-RU" w:bidi="ru-RU"/>
        </w:rPr>
        <w:t>,</w:t>
      </w:r>
    </w:p>
    <w:p w14:paraId="60D79D79"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lang w:eastAsia="ru-RU" w:bidi="ru-RU"/>
        </w:rPr>
        <w:t>где:</w:t>
      </w:r>
    </w:p>
    <w:p w14:paraId="4AC11F52"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noProof/>
          <w:lang w:eastAsia="ru-RU" w:bidi="ru-RU"/>
        </w:rPr>
        <w:drawing>
          <wp:inline distT="0" distB="0" distL="0" distR="0" wp14:anchorId="708E7C49" wp14:editId="2542F010">
            <wp:extent cx="739775" cy="2463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D76B3D">
        <w:rPr>
          <w:rFonts w:ascii="Times New Roman" w:eastAsia="Times New Roman" w:hAnsi="Times New Roman" w:cs="Times New Roman"/>
          <w:bCs/>
          <w:iCs/>
          <w:lang w:eastAsia="ru-RU" w:bidi="ru-RU"/>
        </w:rPr>
        <w:t xml:space="preserve"> - НМЦК, определяемая методом сопоставимых рыночных цен (анализа рынка);</w:t>
      </w:r>
    </w:p>
    <w:p w14:paraId="6DDB69FF"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lang w:eastAsia="ru-RU" w:bidi="ru-RU"/>
        </w:rPr>
        <w:lastRenderedPageBreak/>
        <w:t>v - количество (объем) закупаемого товара (работы, услуги);</w:t>
      </w:r>
    </w:p>
    <w:p w14:paraId="157E5A58"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lang w:eastAsia="ru-RU" w:bidi="ru-RU"/>
        </w:rPr>
        <w:t>n - количество значений, используемых в расчете;</w:t>
      </w:r>
    </w:p>
    <w:p w14:paraId="2B5C9B71" w14:textId="77777777" w:rsidR="00D76B3D" w:rsidRPr="00D76B3D" w:rsidRDefault="00D76B3D" w:rsidP="00D76B3D">
      <w:pPr>
        <w:rPr>
          <w:rFonts w:ascii="Times New Roman" w:eastAsia="Times New Roman" w:hAnsi="Times New Roman" w:cs="Times New Roman"/>
          <w:bCs/>
          <w:iCs/>
          <w:lang w:eastAsia="ru-RU" w:bidi="ru-RU"/>
        </w:rPr>
      </w:pPr>
      <w:r w:rsidRPr="00D76B3D">
        <w:rPr>
          <w:rFonts w:ascii="Times New Roman" w:eastAsia="Times New Roman" w:hAnsi="Times New Roman" w:cs="Times New Roman"/>
          <w:bCs/>
          <w:iCs/>
          <w:lang w:eastAsia="ru-RU" w:bidi="ru-RU"/>
        </w:rPr>
        <w:t>i - номер источника ценовой информации;</w:t>
      </w:r>
    </w:p>
    <w:p w14:paraId="09B9B1DC" w14:textId="6DA5860C" w:rsidR="00BE3061" w:rsidRDefault="00D76B3D" w:rsidP="00885E41">
      <w:pPr>
        <w:rPr>
          <w:noProof/>
        </w:rPr>
      </w:pPr>
      <w:r w:rsidRPr="00D76B3D">
        <w:rPr>
          <w:rFonts w:ascii="Times New Roman" w:eastAsia="Times New Roman" w:hAnsi="Times New Roman" w:cs="Times New Roman"/>
          <w:bCs/>
          <w:iCs/>
          <w:noProof/>
          <w:lang w:eastAsia="ru-RU" w:bidi="ru-RU"/>
        </w:rPr>
        <w:drawing>
          <wp:inline distT="0" distB="0" distL="0" distR="0" wp14:anchorId="14004CE3" wp14:editId="6A926758">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D76B3D">
        <w:rPr>
          <w:rFonts w:ascii="Times New Roman" w:eastAsia="Times New Roman" w:hAnsi="Times New Roman" w:cs="Times New Roman"/>
          <w:bCs/>
          <w:iCs/>
          <w:lang w:eastAsia="ru-RU" w:bidi="ru-RU"/>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4" w:history="1">
        <w:r w:rsidRPr="00D76B3D">
          <w:rPr>
            <w:rStyle w:val="a8"/>
            <w:rFonts w:ascii="Times New Roman" w:eastAsia="Times New Roman" w:hAnsi="Times New Roman"/>
            <w:bCs/>
            <w:iCs/>
            <w:lang w:eastAsia="ru-RU" w:bidi="ru-RU"/>
          </w:rPr>
          <w:t>пунктом 3.17</w:t>
        </w:r>
      </w:hyperlink>
      <w:r w:rsidRPr="00D76B3D">
        <w:rPr>
          <w:rFonts w:ascii="Times New Roman" w:eastAsia="Times New Roman" w:hAnsi="Times New Roman" w:cs="Times New Roman"/>
          <w:bCs/>
          <w:iCs/>
          <w:lang w:eastAsia="ru-RU" w:bidi="ru-RU"/>
        </w:rPr>
        <w:t xml:space="preserve"> Методических рекомендаций.</w:t>
      </w:r>
    </w:p>
    <w:p w14:paraId="02145CD2" w14:textId="10557E37" w:rsidR="00A65F2A" w:rsidRDefault="00210BAD" w:rsidP="00885E41">
      <w:pPr>
        <w:rPr>
          <w:rFonts w:ascii="Times New Roman" w:eastAsia="Times New Roman" w:hAnsi="Times New Roman" w:cs="Times New Roman"/>
          <w:bCs/>
          <w:iCs/>
          <w:lang w:eastAsia="ru-RU" w:bidi="ru-RU"/>
        </w:rPr>
      </w:pPr>
      <w:r w:rsidRPr="00210BAD">
        <w:drawing>
          <wp:inline distT="0" distB="0" distL="0" distR="0" wp14:anchorId="30951B67" wp14:editId="3043078B">
            <wp:extent cx="9805035" cy="360468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05035" cy="3604685"/>
                    </a:xfrm>
                    <a:prstGeom prst="rect">
                      <a:avLst/>
                    </a:prstGeom>
                    <a:noFill/>
                    <a:ln>
                      <a:noFill/>
                    </a:ln>
                  </pic:spPr>
                </pic:pic>
              </a:graphicData>
            </a:graphic>
          </wp:inline>
        </w:drawing>
      </w:r>
      <w:bookmarkStart w:id="2" w:name="_GoBack"/>
      <w:bookmarkEnd w:id="2"/>
    </w:p>
    <w:p w14:paraId="6CF96978" w14:textId="375015A2" w:rsidR="00A65F2A" w:rsidRDefault="00A65F2A" w:rsidP="00885E41">
      <w:pPr>
        <w:rPr>
          <w:rFonts w:ascii="Times New Roman" w:eastAsia="Times New Roman" w:hAnsi="Times New Roman" w:cs="Times New Roman"/>
          <w:bCs/>
          <w:iCs/>
          <w:lang w:eastAsia="ru-RU" w:bidi="ru-RU"/>
        </w:rPr>
      </w:pPr>
    </w:p>
    <w:p w14:paraId="165AB734" w14:textId="31330714" w:rsidR="00A65F2A" w:rsidRDefault="00A65F2A" w:rsidP="00885E41">
      <w:pPr>
        <w:rPr>
          <w:rFonts w:ascii="Times New Roman" w:eastAsia="Times New Roman" w:hAnsi="Times New Roman" w:cs="Times New Roman"/>
          <w:bCs/>
          <w:iCs/>
          <w:lang w:eastAsia="ru-RU" w:bidi="ru-RU"/>
        </w:rPr>
      </w:pPr>
    </w:p>
    <w:p w14:paraId="0DA36528" w14:textId="77777777" w:rsidR="00A65F2A" w:rsidRDefault="00A65F2A" w:rsidP="00885E41">
      <w:pPr>
        <w:rPr>
          <w:rFonts w:ascii="Times New Roman" w:eastAsia="Times New Roman" w:hAnsi="Times New Roman" w:cs="Times New Roman"/>
          <w:bCs/>
          <w:iCs/>
          <w:lang w:eastAsia="ru-RU" w:bidi="ru-RU"/>
        </w:rPr>
      </w:pPr>
    </w:p>
    <w:p w14:paraId="14DEE3B1" w14:textId="191CBFA7" w:rsidR="00A05360" w:rsidRPr="00FA27A1" w:rsidRDefault="00A05360" w:rsidP="00A05360">
      <w:pPr>
        <w:rPr>
          <w:rFonts w:ascii="Times New Roman" w:eastAsia="Times New Roman" w:hAnsi="Times New Roman" w:cs="Times New Roman"/>
          <w:bCs/>
          <w:iCs/>
          <w:lang w:eastAsia="ru-RU" w:bidi="ru-RU"/>
        </w:rPr>
      </w:pPr>
      <w:r w:rsidRPr="00A05360">
        <w:rPr>
          <w:rFonts w:ascii="Times New Roman" w:eastAsia="Times New Roman" w:hAnsi="Times New Roman" w:cs="Times New Roman"/>
          <w:bCs/>
          <w:iCs/>
          <w:lang w:eastAsia="ru-RU" w:bidi="ru-RU"/>
        </w:rPr>
        <w:lastRenderedPageBreak/>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03BB5D53" w14:textId="762ADC9A" w:rsidR="00204EE0" w:rsidRPr="000C0371" w:rsidRDefault="00A65F2A" w:rsidP="000C0371">
      <w:pPr>
        <w:rPr>
          <w:rFonts w:ascii="Times New Roman" w:eastAsia="Times New Roman" w:hAnsi="Times New Roman" w:cs="Times New Roman"/>
          <w:bCs/>
          <w:iCs/>
          <w:lang w:eastAsia="ru-RU"/>
        </w:rPr>
      </w:pPr>
      <w:proofErr w:type="gramStart"/>
      <w:r>
        <w:rPr>
          <w:rFonts w:ascii="Times New Roman" w:eastAsia="Times New Roman" w:hAnsi="Times New Roman" w:cs="Times New Roman"/>
          <w:bCs/>
          <w:iCs/>
          <w:lang w:eastAsia="ru-RU"/>
        </w:rPr>
        <w:t xml:space="preserve">Руководитель </w:t>
      </w:r>
      <w:r w:rsidR="000C0371" w:rsidRPr="000C0371">
        <w:rPr>
          <w:rFonts w:ascii="Times New Roman" w:eastAsia="Times New Roman" w:hAnsi="Times New Roman" w:cs="Times New Roman"/>
          <w:bCs/>
          <w:iCs/>
          <w:lang w:eastAsia="ru-RU"/>
        </w:rPr>
        <w:t xml:space="preserve"> контрактной</w:t>
      </w:r>
      <w:proofErr w:type="gramEnd"/>
      <w:r w:rsidR="000C0371" w:rsidRPr="000C0371">
        <w:rPr>
          <w:rFonts w:ascii="Times New Roman" w:eastAsia="Times New Roman" w:hAnsi="Times New Roman" w:cs="Times New Roman"/>
          <w:bCs/>
          <w:iCs/>
          <w:lang w:eastAsia="ru-RU"/>
        </w:rPr>
        <w:t xml:space="preserve"> службы                                </w:t>
      </w:r>
      <w:r>
        <w:rPr>
          <w:rFonts w:ascii="Times New Roman" w:eastAsia="Times New Roman" w:hAnsi="Times New Roman" w:cs="Times New Roman"/>
          <w:bCs/>
          <w:iCs/>
          <w:lang w:eastAsia="ru-RU"/>
        </w:rPr>
        <w:t>А.С. Войнов</w:t>
      </w:r>
    </w:p>
    <w:p w14:paraId="73BD1A84" w14:textId="3500AAF8" w:rsidR="00BB31C9" w:rsidRDefault="00A65F2A" w:rsidP="003C4B7E">
      <w:pPr>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27</w:t>
      </w:r>
      <w:r w:rsidR="000C0371" w:rsidRPr="000C0371">
        <w:rPr>
          <w:rFonts w:ascii="Times New Roman" w:eastAsia="Times New Roman" w:hAnsi="Times New Roman" w:cs="Times New Roman"/>
          <w:bCs/>
          <w:iCs/>
          <w:lang w:eastAsia="ru-RU"/>
        </w:rPr>
        <w:t>.0</w:t>
      </w:r>
      <w:r w:rsidR="005F4B8E">
        <w:rPr>
          <w:rFonts w:ascii="Times New Roman" w:eastAsia="Times New Roman" w:hAnsi="Times New Roman" w:cs="Times New Roman"/>
          <w:bCs/>
          <w:iCs/>
          <w:lang w:eastAsia="ru-RU"/>
        </w:rPr>
        <w:t>4</w:t>
      </w:r>
      <w:r w:rsidR="000C0371" w:rsidRPr="000C0371">
        <w:rPr>
          <w:rFonts w:ascii="Times New Roman" w:eastAsia="Times New Roman" w:hAnsi="Times New Roman" w:cs="Times New Roman"/>
          <w:bCs/>
          <w:iCs/>
          <w:lang w:eastAsia="ru-RU"/>
        </w:rPr>
        <w:t>.202</w:t>
      </w:r>
      <w:r w:rsidR="008B7DFE">
        <w:rPr>
          <w:rFonts w:ascii="Times New Roman" w:eastAsia="Times New Roman" w:hAnsi="Times New Roman" w:cs="Times New Roman"/>
          <w:bCs/>
          <w:iCs/>
          <w:lang w:eastAsia="ru-RU"/>
        </w:rPr>
        <w:t>6</w:t>
      </w:r>
    </w:p>
    <w:sectPr w:rsidR="00BB31C9" w:rsidSect="00CA3F1E">
      <w:footerReference w:type="even" r:id="rId16"/>
      <w:footerReference w:type="default" r:id="rId17"/>
      <w:pgSz w:w="16838" w:h="11906" w:orient="landscape"/>
      <w:pgMar w:top="1212" w:right="678" w:bottom="746" w:left="71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5829427"/>
      <w:docPartObj>
        <w:docPartGallery w:val="Page Numbers (Bottom of Page)"/>
        <w:docPartUnique/>
      </w:docPartObj>
    </w:sdtPr>
    <w:sdtEndPr/>
    <w:sdtContent>
      <w:p w14:paraId="042A5C80" w14:textId="7B708AE3" w:rsidR="008A2F28" w:rsidRDefault="008A2F28">
        <w:pPr>
          <w:pStyle w:val="ad"/>
          <w:jc w:val="center"/>
        </w:pPr>
        <w:r>
          <w:fldChar w:fldCharType="begin"/>
        </w:r>
        <w:r>
          <w:instrText>PAGE   \* MERGEFORMAT</w:instrText>
        </w:r>
        <w:r>
          <w:fldChar w:fldCharType="separate"/>
        </w:r>
        <w:r w:rsidR="00204EE0">
          <w:rPr>
            <w:noProof/>
          </w:rPr>
          <w:t>1</w:t>
        </w:r>
        <w:r>
          <w:fldChar w:fldCharType="end"/>
        </w:r>
      </w:p>
    </w:sdtContent>
  </w:sdt>
  <w:p w14:paraId="682B4A14" w14:textId="77777777" w:rsidR="008A2F28" w:rsidRDefault="008A2F2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5AE63" w14:textId="77777777" w:rsidR="00F82ABF" w:rsidRDefault="00F82ABF">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C7A4342"/>
    <w:multiLevelType w:val="hybridMultilevel"/>
    <w:tmpl w:val="77986FA4"/>
    <w:lvl w:ilvl="0" w:tplc="B832077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E9F2527"/>
    <w:multiLevelType w:val="hybridMultilevel"/>
    <w:tmpl w:val="1EFE4152"/>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2"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BAA5983"/>
    <w:multiLevelType w:val="hybridMultilevel"/>
    <w:tmpl w:val="8982A08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7"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63003B1"/>
    <w:multiLevelType w:val="hybridMultilevel"/>
    <w:tmpl w:val="BFDAA1A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367E5B"/>
    <w:multiLevelType w:val="hybridMultilevel"/>
    <w:tmpl w:val="425650F6"/>
    <w:lvl w:ilvl="0" w:tplc="3BB028C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22"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4"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5"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30"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4FD6929"/>
    <w:multiLevelType w:val="hybridMultilevel"/>
    <w:tmpl w:val="F5AEBF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4"/>
  </w:num>
  <w:num w:numId="2">
    <w:abstractNumId w:val="27"/>
  </w:num>
  <w:num w:numId="3">
    <w:abstractNumId w:val="21"/>
  </w:num>
  <w:num w:numId="4">
    <w:abstractNumId w:val="10"/>
  </w:num>
  <w:num w:numId="5">
    <w:abstractNumId w:val="22"/>
  </w:num>
  <w:num w:numId="6">
    <w:abstractNumId w:val="4"/>
  </w:num>
  <w:num w:numId="7">
    <w:abstractNumId w:val="33"/>
  </w:num>
  <w:num w:numId="8">
    <w:abstractNumId w:val="12"/>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1"/>
  </w:num>
  <w:num w:numId="12">
    <w:abstractNumId w:val="8"/>
  </w:num>
  <w:num w:numId="13">
    <w:abstractNumId w:val="1"/>
  </w:num>
  <w:num w:numId="14">
    <w:abstractNumId w:val="26"/>
  </w:num>
  <w:num w:numId="15">
    <w:abstractNumId w:val="18"/>
  </w:num>
  <w:num w:numId="16">
    <w:abstractNumId w:val="17"/>
  </w:num>
  <w:num w:numId="17">
    <w:abstractNumId w:val="0"/>
  </w:num>
  <w:num w:numId="18">
    <w:abstractNumId w:val="31"/>
  </w:num>
  <w:num w:numId="19">
    <w:abstractNumId w:val="29"/>
  </w:num>
  <w:num w:numId="20">
    <w:abstractNumId w:val="3"/>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2"/>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5"/>
  </w:num>
  <w:num w:numId="27">
    <w:abstractNumId w:val="16"/>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5"/>
  </w:num>
  <w:num w:numId="31">
    <w:abstractNumId w:val="20"/>
  </w:num>
  <w:num w:numId="32">
    <w:abstractNumId w:val="19"/>
  </w:num>
  <w:num w:numId="33">
    <w:abstractNumId w:val="5"/>
  </w:num>
  <w:num w:numId="34">
    <w:abstractNumId w:val="32"/>
  </w:num>
  <w:num w:numId="35">
    <w:abstractNumId w:val="13"/>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1B2"/>
    <w:rsid w:val="00001E73"/>
    <w:rsid w:val="00055DBE"/>
    <w:rsid w:val="0006761C"/>
    <w:rsid w:val="00077185"/>
    <w:rsid w:val="00087422"/>
    <w:rsid w:val="000B2D91"/>
    <w:rsid w:val="000C0371"/>
    <w:rsid w:val="000C2F47"/>
    <w:rsid w:val="00114C0E"/>
    <w:rsid w:val="00142324"/>
    <w:rsid w:val="001446A9"/>
    <w:rsid w:val="00165845"/>
    <w:rsid w:val="001667EF"/>
    <w:rsid w:val="001971E6"/>
    <w:rsid w:val="001D1CBF"/>
    <w:rsid w:val="00204EE0"/>
    <w:rsid w:val="00210BAD"/>
    <w:rsid w:val="00223CC0"/>
    <w:rsid w:val="00252FBB"/>
    <w:rsid w:val="00274140"/>
    <w:rsid w:val="0027482A"/>
    <w:rsid w:val="002C4F5C"/>
    <w:rsid w:val="002D4036"/>
    <w:rsid w:val="002E3390"/>
    <w:rsid w:val="00305A1D"/>
    <w:rsid w:val="00332C2D"/>
    <w:rsid w:val="003403E6"/>
    <w:rsid w:val="00350BDE"/>
    <w:rsid w:val="00360515"/>
    <w:rsid w:val="00377264"/>
    <w:rsid w:val="00380EBE"/>
    <w:rsid w:val="0039397F"/>
    <w:rsid w:val="00396CD3"/>
    <w:rsid w:val="00397FBF"/>
    <w:rsid w:val="003A2C91"/>
    <w:rsid w:val="003B0527"/>
    <w:rsid w:val="003C4B7E"/>
    <w:rsid w:val="003D52D8"/>
    <w:rsid w:val="003D5B88"/>
    <w:rsid w:val="004161B2"/>
    <w:rsid w:val="004318CD"/>
    <w:rsid w:val="00440F59"/>
    <w:rsid w:val="00471CBA"/>
    <w:rsid w:val="00490EFF"/>
    <w:rsid w:val="004D2DFF"/>
    <w:rsid w:val="004D3537"/>
    <w:rsid w:val="004D4F88"/>
    <w:rsid w:val="004E0C1C"/>
    <w:rsid w:val="004E4864"/>
    <w:rsid w:val="00506852"/>
    <w:rsid w:val="005317E2"/>
    <w:rsid w:val="0053347B"/>
    <w:rsid w:val="00541CE9"/>
    <w:rsid w:val="005563F4"/>
    <w:rsid w:val="0056351B"/>
    <w:rsid w:val="005838C9"/>
    <w:rsid w:val="005C1958"/>
    <w:rsid w:val="005D67B0"/>
    <w:rsid w:val="005E20C3"/>
    <w:rsid w:val="005F4B8E"/>
    <w:rsid w:val="00606DB4"/>
    <w:rsid w:val="006133E6"/>
    <w:rsid w:val="00616C05"/>
    <w:rsid w:val="00636E67"/>
    <w:rsid w:val="00637C50"/>
    <w:rsid w:val="00640A7C"/>
    <w:rsid w:val="006459A9"/>
    <w:rsid w:val="00655082"/>
    <w:rsid w:val="006658EF"/>
    <w:rsid w:val="00673F56"/>
    <w:rsid w:val="006A0412"/>
    <w:rsid w:val="006E3A2C"/>
    <w:rsid w:val="006E5ADB"/>
    <w:rsid w:val="007011BE"/>
    <w:rsid w:val="00743D3F"/>
    <w:rsid w:val="00744BF0"/>
    <w:rsid w:val="00747B6F"/>
    <w:rsid w:val="007562F7"/>
    <w:rsid w:val="007A3342"/>
    <w:rsid w:val="007C67ED"/>
    <w:rsid w:val="00803D04"/>
    <w:rsid w:val="008200A3"/>
    <w:rsid w:val="008448CC"/>
    <w:rsid w:val="00863B24"/>
    <w:rsid w:val="00885E41"/>
    <w:rsid w:val="00896166"/>
    <w:rsid w:val="008A2F28"/>
    <w:rsid w:val="008A61FD"/>
    <w:rsid w:val="008B7DFE"/>
    <w:rsid w:val="008D0205"/>
    <w:rsid w:val="008D20A1"/>
    <w:rsid w:val="008D4826"/>
    <w:rsid w:val="008E2FF9"/>
    <w:rsid w:val="008F6AA4"/>
    <w:rsid w:val="00903C85"/>
    <w:rsid w:val="00904F08"/>
    <w:rsid w:val="0091481B"/>
    <w:rsid w:val="00945EF9"/>
    <w:rsid w:val="009776DA"/>
    <w:rsid w:val="009932F9"/>
    <w:rsid w:val="009A02A0"/>
    <w:rsid w:val="009A5FA0"/>
    <w:rsid w:val="009C592C"/>
    <w:rsid w:val="009D4EE5"/>
    <w:rsid w:val="009D5841"/>
    <w:rsid w:val="009E1DEB"/>
    <w:rsid w:val="009E5206"/>
    <w:rsid w:val="009F7DF9"/>
    <w:rsid w:val="00A05360"/>
    <w:rsid w:val="00A20A46"/>
    <w:rsid w:val="00A468C6"/>
    <w:rsid w:val="00A47062"/>
    <w:rsid w:val="00A65E7B"/>
    <w:rsid w:val="00A65F2A"/>
    <w:rsid w:val="00A85430"/>
    <w:rsid w:val="00A9420A"/>
    <w:rsid w:val="00AA2B20"/>
    <w:rsid w:val="00AC2290"/>
    <w:rsid w:val="00AD2870"/>
    <w:rsid w:val="00AF7733"/>
    <w:rsid w:val="00B1139B"/>
    <w:rsid w:val="00B13C18"/>
    <w:rsid w:val="00B1617E"/>
    <w:rsid w:val="00B8702B"/>
    <w:rsid w:val="00BA5854"/>
    <w:rsid w:val="00BA73B5"/>
    <w:rsid w:val="00BB31C9"/>
    <w:rsid w:val="00BE3061"/>
    <w:rsid w:val="00BE7778"/>
    <w:rsid w:val="00BF7FAA"/>
    <w:rsid w:val="00C01549"/>
    <w:rsid w:val="00C45C9D"/>
    <w:rsid w:val="00C726F5"/>
    <w:rsid w:val="00C85DE3"/>
    <w:rsid w:val="00CA3F1E"/>
    <w:rsid w:val="00CB2809"/>
    <w:rsid w:val="00CB784E"/>
    <w:rsid w:val="00CC6202"/>
    <w:rsid w:val="00CF0109"/>
    <w:rsid w:val="00D26058"/>
    <w:rsid w:val="00D42C7B"/>
    <w:rsid w:val="00D70CF9"/>
    <w:rsid w:val="00D76B3D"/>
    <w:rsid w:val="00DA52CB"/>
    <w:rsid w:val="00DA7425"/>
    <w:rsid w:val="00DB37F0"/>
    <w:rsid w:val="00DB63D0"/>
    <w:rsid w:val="00DB6AE0"/>
    <w:rsid w:val="00DD34AA"/>
    <w:rsid w:val="00E0206C"/>
    <w:rsid w:val="00E447AE"/>
    <w:rsid w:val="00E527B3"/>
    <w:rsid w:val="00E7539C"/>
    <w:rsid w:val="00E771E6"/>
    <w:rsid w:val="00E855D3"/>
    <w:rsid w:val="00E936D6"/>
    <w:rsid w:val="00ED74A0"/>
    <w:rsid w:val="00EF268A"/>
    <w:rsid w:val="00F24AD9"/>
    <w:rsid w:val="00F35940"/>
    <w:rsid w:val="00F5230E"/>
    <w:rsid w:val="00F53025"/>
    <w:rsid w:val="00F67009"/>
    <w:rsid w:val="00F7643E"/>
    <w:rsid w:val="00F8262D"/>
    <w:rsid w:val="00F82ABF"/>
    <w:rsid w:val="00F93240"/>
    <w:rsid w:val="00F96B84"/>
    <w:rsid w:val="00FA27A1"/>
    <w:rsid w:val="00FC3ED2"/>
    <w:rsid w:val="00FD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179166">
      <w:bodyDiv w:val="1"/>
      <w:marLeft w:val="0"/>
      <w:marRight w:val="0"/>
      <w:marTop w:val="0"/>
      <w:marBottom w:val="0"/>
      <w:divBdr>
        <w:top w:val="none" w:sz="0" w:space="0" w:color="auto"/>
        <w:left w:val="none" w:sz="0" w:space="0" w:color="auto"/>
        <w:bottom w:val="none" w:sz="0" w:space="0" w:color="auto"/>
        <w:right w:val="none" w:sz="0" w:space="0" w:color="auto"/>
      </w:divBdr>
    </w:div>
    <w:div w:id="262298608">
      <w:bodyDiv w:val="1"/>
      <w:marLeft w:val="0"/>
      <w:marRight w:val="0"/>
      <w:marTop w:val="0"/>
      <w:marBottom w:val="0"/>
      <w:divBdr>
        <w:top w:val="none" w:sz="0" w:space="0" w:color="auto"/>
        <w:left w:val="none" w:sz="0" w:space="0" w:color="auto"/>
        <w:bottom w:val="none" w:sz="0" w:space="0" w:color="auto"/>
        <w:right w:val="none" w:sz="0" w:space="0" w:color="auto"/>
      </w:divBdr>
    </w:div>
    <w:div w:id="384645407">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831486466">
      <w:bodyDiv w:val="1"/>
      <w:marLeft w:val="0"/>
      <w:marRight w:val="0"/>
      <w:marTop w:val="0"/>
      <w:marBottom w:val="0"/>
      <w:divBdr>
        <w:top w:val="none" w:sz="0" w:space="0" w:color="auto"/>
        <w:left w:val="none" w:sz="0" w:space="0" w:color="auto"/>
        <w:bottom w:val="none" w:sz="0" w:space="0" w:color="auto"/>
        <w:right w:val="none" w:sz="0" w:space="0" w:color="auto"/>
      </w:divBdr>
    </w:div>
    <w:div w:id="1065419482">
      <w:bodyDiv w:val="1"/>
      <w:marLeft w:val="0"/>
      <w:marRight w:val="0"/>
      <w:marTop w:val="0"/>
      <w:marBottom w:val="0"/>
      <w:divBdr>
        <w:top w:val="none" w:sz="0" w:space="0" w:color="auto"/>
        <w:left w:val="none" w:sz="0" w:space="0" w:color="auto"/>
        <w:bottom w:val="none" w:sz="0" w:space="0" w:color="auto"/>
        <w:right w:val="none" w:sz="0" w:space="0" w:color="auto"/>
      </w:divBdr>
    </w:div>
    <w:div w:id="1071122360">
      <w:bodyDiv w:val="1"/>
      <w:marLeft w:val="0"/>
      <w:marRight w:val="0"/>
      <w:marTop w:val="0"/>
      <w:marBottom w:val="0"/>
      <w:divBdr>
        <w:top w:val="none" w:sz="0" w:space="0" w:color="auto"/>
        <w:left w:val="none" w:sz="0" w:space="0" w:color="auto"/>
        <w:bottom w:val="none" w:sz="0" w:space="0" w:color="auto"/>
        <w:right w:val="none" w:sz="0" w:space="0" w:color="auto"/>
      </w:divBdr>
    </w:div>
    <w:div w:id="1082413618">
      <w:bodyDiv w:val="1"/>
      <w:marLeft w:val="0"/>
      <w:marRight w:val="0"/>
      <w:marTop w:val="0"/>
      <w:marBottom w:val="0"/>
      <w:divBdr>
        <w:top w:val="none" w:sz="0" w:space="0" w:color="auto"/>
        <w:left w:val="none" w:sz="0" w:space="0" w:color="auto"/>
        <w:bottom w:val="none" w:sz="0" w:space="0" w:color="auto"/>
        <w:right w:val="none" w:sz="0" w:space="0" w:color="auto"/>
      </w:divBdr>
    </w:div>
    <w:div w:id="1083530524">
      <w:bodyDiv w:val="1"/>
      <w:marLeft w:val="0"/>
      <w:marRight w:val="0"/>
      <w:marTop w:val="0"/>
      <w:marBottom w:val="0"/>
      <w:divBdr>
        <w:top w:val="none" w:sz="0" w:space="0" w:color="auto"/>
        <w:left w:val="none" w:sz="0" w:space="0" w:color="auto"/>
        <w:bottom w:val="none" w:sz="0" w:space="0" w:color="auto"/>
        <w:right w:val="none" w:sz="0" w:space="0" w:color="auto"/>
      </w:divBdr>
    </w:div>
    <w:div w:id="1140079237">
      <w:bodyDiv w:val="1"/>
      <w:marLeft w:val="0"/>
      <w:marRight w:val="0"/>
      <w:marTop w:val="0"/>
      <w:marBottom w:val="0"/>
      <w:divBdr>
        <w:top w:val="none" w:sz="0" w:space="0" w:color="auto"/>
        <w:left w:val="none" w:sz="0" w:space="0" w:color="auto"/>
        <w:bottom w:val="none" w:sz="0" w:space="0" w:color="auto"/>
        <w:right w:val="none" w:sz="0" w:space="0" w:color="auto"/>
      </w:divBdr>
    </w:div>
    <w:div w:id="1644113894">
      <w:bodyDiv w:val="1"/>
      <w:marLeft w:val="0"/>
      <w:marRight w:val="0"/>
      <w:marTop w:val="0"/>
      <w:marBottom w:val="0"/>
      <w:divBdr>
        <w:top w:val="none" w:sz="0" w:space="0" w:color="auto"/>
        <w:left w:val="none" w:sz="0" w:space="0" w:color="auto"/>
        <w:bottom w:val="none" w:sz="0" w:space="0" w:color="auto"/>
        <w:right w:val="none" w:sz="0" w:space="0" w:color="auto"/>
      </w:divBdr>
    </w:div>
    <w:div w:id="1660184239">
      <w:bodyDiv w:val="1"/>
      <w:marLeft w:val="0"/>
      <w:marRight w:val="0"/>
      <w:marTop w:val="0"/>
      <w:marBottom w:val="0"/>
      <w:divBdr>
        <w:top w:val="none" w:sz="0" w:space="0" w:color="auto"/>
        <w:left w:val="none" w:sz="0" w:space="0" w:color="auto"/>
        <w:bottom w:val="none" w:sz="0" w:space="0" w:color="auto"/>
        <w:right w:val="none" w:sz="0" w:space="0" w:color="auto"/>
      </w:divBdr>
    </w:div>
    <w:div w:id="1672181277">
      <w:bodyDiv w:val="1"/>
      <w:marLeft w:val="0"/>
      <w:marRight w:val="0"/>
      <w:marTop w:val="0"/>
      <w:marBottom w:val="0"/>
      <w:divBdr>
        <w:top w:val="none" w:sz="0" w:space="0" w:color="auto"/>
        <w:left w:val="none" w:sz="0" w:space="0" w:color="auto"/>
        <w:bottom w:val="none" w:sz="0" w:space="0" w:color="auto"/>
        <w:right w:val="none" w:sz="0" w:space="0" w:color="auto"/>
      </w:divBdr>
    </w:div>
    <w:div w:id="184647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consultantplus://offline/ref=3C57E08F277FB0B0CB12FDF66E94F3CA05CC1618E82DD07E8442563B27F468263C225FAF23E68C16D511D88EAA16F6954E6034FF206C6022G2S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E79C8-A7DC-472B-9486-3CA8DE97F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698</Words>
  <Characters>3984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74</cp:revision>
  <cp:lastPrinted>2023-02-03T13:38:00Z</cp:lastPrinted>
  <dcterms:created xsi:type="dcterms:W3CDTF">2025-02-03T06:59:00Z</dcterms:created>
  <dcterms:modified xsi:type="dcterms:W3CDTF">2026-04-21T12:45:00Z</dcterms:modified>
</cp:coreProperties>
</file>