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0F156" w14:textId="77777777" w:rsidR="000068F1" w:rsidRPr="000068F1" w:rsidRDefault="000068F1" w:rsidP="000068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bCs/>
          <w:color w:val="00000A"/>
          <w:kern w:val="0"/>
          <w:lang w:eastAsia="zh-CN"/>
          <w14:ligatures w14:val="none"/>
        </w:rPr>
        <w:t>Обоснование начальной (максимальной) цены договора.</w:t>
      </w:r>
    </w:p>
    <w:p w14:paraId="2B676B5A" w14:textId="77777777" w:rsidR="000068F1" w:rsidRPr="000068F1" w:rsidRDefault="000068F1" w:rsidP="000068F1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14:paraId="6976423E" w14:textId="77777777" w:rsidR="006B5A47" w:rsidRDefault="006B5A47" w:rsidP="00F76D00">
      <w:pPr>
        <w:suppressAutoHyphens/>
        <w:spacing w:after="200" w:line="276" w:lineRule="auto"/>
        <w:jc w:val="center"/>
      </w:pPr>
      <w:r w:rsidRPr="006B5A47">
        <w:rPr>
          <w:rFonts w:ascii="Times New Roman" w:hAnsi="Times New Roman" w:cs="Times New Roman"/>
          <w:b/>
          <w:bCs/>
          <w:u w:val="single"/>
        </w:rPr>
        <w:t>Оказание услуг по осуществлению авторского надзора за выполнением работ по капитальному ремонту сети наружного водопровода отделения по кинопоказу «Фильмофонд», расположенного по адресу: Санкт-Петербург, Пискаревский пр., д.</w:t>
      </w:r>
      <w:r>
        <w:t xml:space="preserve"> </w:t>
      </w:r>
      <w:r w:rsidRPr="006B5A47">
        <w:rPr>
          <w:rFonts w:ascii="Times New Roman" w:hAnsi="Times New Roman" w:cs="Times New Roman"/>
          <w:b/>
          <w:bCs/>
        </w:rPr>
        <w:t>32</w:t>
      </w:r>
    </w:p>
    <w:p w14:paraId="718016C3" w14:textId="60CE67F0" w:rsidR="00F76D00" w:rsidRPr="002111F0" w:rsidRDefault="00F76D00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</w:pPr>
      <w:r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Начальная (максимальная) цена контракта (далее – НМЦК) определена и обоснована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2111F0"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»</w:t>
      </w:r>
    </w:p>
    <w:p w14:paraId="1CA0AF9A" w14:textId="18F024AD" w:rsidR="00F76D00" w:rsidRDefault="00F76D00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  <w:t>ИНЫМ МЕТОДОМ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433"/>
        <w:gridCol w:w="2256"/>
        <w:gridCol w:w="1842"/>
        <w:gridCol w:w="2410"/>
        <w:gridCol w:w="992"/>
        <w:gridCol w:w="1505"/>
        <w:gridCol w:w="222"/>
      </w:tblGrid>
      <w:tr w:rsidR="00F016CF" w:rsidRPr="00F016CF" w14:paraId="26DC6825" w14:textId="77777777" w:rsidTr="002111F0">
        <w:trPr>
          <w:gridAfter w:val="1"/>
          <w:wAfter w:w="222" w:type="dxa"/>
          <w:trHeight w:val="499"/>
        </w:trPr>
        <w:tc>
          <w:tcPr>
            <w:tcW w:w="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D750F" w14:textId="77777777" w:rsidR="00F016CF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470839FC" w14:textId="04DFB335" w:rsidR="00131CFE" w:rsidRPr="002111F0" w:rsidRDefault="00131CFE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56605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478FC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Стоимость, руб.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B2F6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44A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%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ED13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Итого, руб.</w:t>
            </w:r>
          </w:p>
        </w:tc>
      </w:tr>
      <w:tr w:rsidR="00F016CF" w:rsidRPr="00F016CF" w14:paraId="0EC25E6C" w14:textId="77777777" w:rsidTr="002111F0">
        <w:trPr>
          <w:trHeight w:val="390"/>
        </w:trPr>
        <w:tc>
          <w:tcPr>
            <w:tcW w:w="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42C6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77660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054BD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3C5B63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AD9B4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A815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2F15D" w14:textId="77777777" w:rsidR="00F016CF" w:rsidRPr="00F016CF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12B79A07" w14:textId="77777777" w:rsidTr="002111F0">
        <w:trPr>
          <w:trHeight w:val="25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FC5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9B52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8681D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E5B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D567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8DF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222" w:type="dxa"/>
            <w:vAlign w:val="center"/>
            <w:hideMark/>
          </w:tcPr>
          <w:p w14:paraId="76FAE888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05790696" w14:textId="77777777" w:rsidTr="002111F0">
        <w:trPr>
          <w:trHeight w:val="807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B252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1BAF9" w14:textId="114EAEF7" w:rsidR="00F016CF" w:rsidRPr="002111F0" w:rsidRDefault="00A935F2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935F2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Расчет начальной (максимальной) цены контракта (за исключением непредвиденных расходов)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1EAB5E" w14:textId="5A303F8C" w:rsidR="00F016CF" w:rsidRPr="002111F0" w:rsidRDefault="002111F0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7 061 840,82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DE83" w14:textId="288A081A" w:rsidR="00F016CF" w:rsidRPr="002111F0" w:rsidRDefault="00A935F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935F2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Методика от 4.08.20 г. №421/пр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0542" w14:textId="15E4B0D9" w:rsidR="00F016CF" w:rsidRPr="002111F0" w:rsidRDefault="00A935F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  <w:r w:rsidR="00F016CF"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,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  <w:r w:rsidR="00F016CF"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7B42" w14:textId="15902DC7" w:rsidR="00F016CF" w:rsidRPr="002111F0" w:rsidRDefault="00A935F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14 123,68</w:t>
            </w:r>
          </w:p>
        </w:tc>
        <w:tc>
          <w:tcPr>
            <w:tcW w:w="222" w:type="dxa"/>
            <w:vAlign w:val="center"/>
            <w:hideMark/>
          </w:tcPr>
          <w:p w14:paraId="58B07B5A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507364C9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E68A2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ИТОГО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0D4E9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C21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7B9B5" w14:textId="6DDE742B" w:rsidR="00F016CF" w:rsidRPr="002111F0" w:rsidRDefault="00A935F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14 123,68</w:t>
            </w:r>
          </w:p>
        </w:tc>
        <w:tc>
          <w:tcPr>
            <w:tcW w:w="222" w:type="dxa"/>
            <w:vAlign w:val="center"/>
            <w:hideMark/>
          </w:tcPr>
          <w:p w14:paraId="502C5987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39534504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EE5D9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 т.ч. НДС 22%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68C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8F4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58FC" w14:textId="78F6EB79" w:rsidR="00F016CF" w:rsidRPr="002111F0" w:rsidRDefault="00A935F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2 546,89</w:t>
            </w:r>
          </w:p>
        </w:tc>
        <w:tc>
          <w:tcPr>
            <w:tcW w:w="222" w:type="dxa"/>
            <w:vAlign w:val="center"/>
            <w:hideMark/>
          </w:tcPr>
          <w:p w14:paraId="26AF977C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4AE14319" w14:textId="77777777" w:rsidR="00412C56" w:rsidRDefault="00F76D00" w:rsidP="00F76D00">
      <w:pPr>
        <w:suppressAutoHyphens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  <w:r w:rsidRPr="00F76D0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 xml:space="preserve">В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t xml:space="preserve">соответствии с частью 2 статьи 22 Федерального закона № 44-ФЗ иной метод заключается в </w:t>
      </w:r>
    </w:p>
    <w:p w14:paraId="42D31258" w14:textId="3048DA37" w:rsidR="00F76D00" w:rsidRPr="000743BF" w:rsidRDefault="00F76D00" w:rsidP="00F76D00">
      <w:pPr>
        <w:suppressAutoHyphens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2"/>
          <w:szCs w:val="22"/>
          <w:highlight w:val="yellow"/>
          <w:lang w:eastAsia="ru-RU"/>
        </w:rPr>
      </w:pP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t xml:space="preserve">установлении начальной (максимальной) цены контракта, цены контракта, заключаемого с единственным поставщиком (подрядчиком, исполнителем), в соответствии с постановлением Правительства Российской федерации от 21.06.2020 № 468 «О порядке проведения строительного контроля при осуществлении строительства, реконструкции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br/>
        <w:t xml:space="preserve">и капитального ремонта объектов капитального строительства» от стоимости строительства до 30 млн. руб. базисном уровне цен по состоянию на 1 января 2000 года объектов капитального строительства в размере </w:t>
      </w:r>
      <w:r w:rsidR="00A935F2" w:rsidRPr="00A935F2"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ru-RU"/>
        </w:rPr>
        <w:t>0,2</w:t>
      </w:r>
      <w:r w:rsidRPr="000743BF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ru-RU"/>
        </w:rPr>
        <w:t xml:space="preserve"> %.</w:t>
      </w:r>
    </w:p>
    <w:p w14:paraId="499BB5B3" w14:textId="538E51EA" w:rsidR="00F76D00" w:rsidRPr="00F76D00" w:rsidRDefault="00F76D00" w:rsidP="00F76D00">
      <w:pPr>
        <w:pStyle w:val="ac"/>
        <w:rPr>
          <w:rFonts w:ascii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hAnsi="Times New Roman" w:cs="Times New Roman"/>
          <w:sz w:val="20"/>
          <w:szCs w:val="20"/>
          <w:lang w:eastAsia="ru-RU"/>
        </w:rPr>
        <w:t>Невозможность применения методов, указанных в части 1 статьи 22 Закона, обусловлена следующим:</w:t>
      </w:r>
    </w:p>
    <w:p w14:paraId="7596720F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метода сопоставимых рыночных цен (анализа рынка) – продукция является индивидуальной и касается исключительно данного объекта закупки;</w:t>
      </w:r>
    </w:p>
    <w:p w14:paraId="27A2A814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нормативного метода - объект закупки не предусматривает установление предельной цены и норматива затрат  в соответствии со </w:t>
      </w:r>
      <w:hyperlink r:id="rId5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статьей 19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№44-ФЗ.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</w:t>
      </w:r>
      <w:r w:rsidRPr="00F76D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строительный контроль (технический надзор)</w:t>
      </w:r>
      <w:r w:rsidRPr="00F76D0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>в федеральном реестре сметных нормативов нет необходимого норматива;</w:t>
      </w:r>
    </w:p>
    <w:p w14:paraId="2616E035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тарифного метода - цена на данную продукцию не подлежат государственному регулированию в соответствии с законодательством Российской Федерации;</w:t>
      </w:r>
    </w:p>
    <w:p w14:paraId="56A41C08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проектно-сметного метода – предметом закупки не является: строительство, реконструкцию, капитальный ремонт, снос объекта капитального строительства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основании проектной документации;</w:t>
      </w:r>
    </w:p>
    <w:p w14:paraId="1CE99F94" w14:textId="06368EBE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color w:val="00000A"/>
          <w:kern w:val="0"/>
          <w:sz w:val="18"/>
          <w:szCs w:val="18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затратного метода – применяется в случае невозможности применения иных методов, предусмотренных </w:t>
      </w:r>
      <w:hyperlink r:id="rId6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пунктами 1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-3 настоящего  обоснования, или в дополнение к иным методам. Данный метод 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как суммы произведенных затрат и обычной для определенной сферы деятельности прибыли. При этом учитываются обычные в подобных случаях прямые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</w:t>
      </w:r>
    </w:p>
    <w:p w14:paraId="0A7018C2" w14:textId="00B58B77" w:rsidR="000302AB" w:rsidRPr="002111F0" w:rsidRDefault="000068F1" w:rsidP="002111F0">
      <w:pPr>
        <w:tabs>
          <w:tab w:val="num" w:pos="851"/>
          <w:tab w:val="left" w:pos="4678"/>
        </w:tabs>
        <w:suppressAutoHyphens/>
        <w:spacing w:after="200" w:line="276" w:lineRule="auto"/>
        <w:rPr>
          <w:b/>
        </w:rPr>
      </w:pPr>
      <w:r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Начальная (максимальная) цена договора составляет: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1</w:t>
      </w:r>
      <w:r w:rsidR="00A935F2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4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F76D00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123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рубл</w:t>
      </w:r>
      <w:r w:rsidR="00AA4BB7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я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A935F2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68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копеек (</w:t>
      </w:r>
      <w:r w:rsidR="0050087C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Четырнадцать тысяч сто двадцать три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рубля </w:t>
      </w:r>
      <w:r w:rsidR="0050087C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68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копеек).</w:t>
      </w:r>
    </w:p>
    <w:sectPr w:rsidR="000302AB" w:rsidRPr="00211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0B4AD8"/>
    <w:multiLevelType w:val="multilevel"/>
    <w:tmpl w:val="6A0B4AD8"/>
    <w:name w:val="Нумерованный список 4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6A0B4ADB"/>
    <w:multiLevelType w:val="multilevel"/>
    <w:tmpl w:val="6A0B4ADB"/>
    <w:name w:val="Нумерованный список 7"/>
    <w:lvl w:ilvl="0">
      <w:start w:val="5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1440" w:firstLine="0"/>
      </w:pPr>
    </w:lvl>
    <w:lvl w:ilvl="2">
      <w:start w:val="1"/>
      <w:numFmt w:val="decimal"/>
      <w:lvlText w:val="%1.%2.%3"/>
      <w:lvlJc w:val="left"/>
      <w:pPr>
        <w:ind w:left="2880" w:firstLine="0"/>
      </w:pPr>
    </w:lvl>
    <w:lvl w:ilvl="3">
      <w:start w:val="1"/>
      <w:numFmt w:val="decimal"/>
      <w:lvlText w:val="%1.%2.%3.%4"/>
      <w:lvlJc w:val="left"/>
      <w:pPr>
        <w:ind w:left="4320" w:firstLine="0"/>
      </w:pPr>
    </w:lvl>
    <w:lvl w:ilvl="4">
      <w:start w:val="1"/>
      <w:numFmt w:val="decimal"/>
      <w:lvlText w:val="%1.%2.%3.%4.%5"/>
      <w:lvlJc w:val="left"/>
      <w:pPr>
        <w:ind w:left="5760" w:firstLine="0"/>
      </w:pPr>
    </w:lvl>
    <w:lvl w:ilvl="5">
      <w:start w:val="1"/>
      <w:numFmt w:val="decimal"/>
      <w:lvlText w:val="%1.%2.%3.%4.%5.%6"/>
      <w:lvlJc w:val="left"/>
      <w:pPr>
        <w:ind w:left="7200" w:firstLine="0"/>
      </w:pPr>
    </w:lvl>
    <w:lvl w:ilvl="6">
      <w:start w:val="1"/>
      <w:numFmt w:val="decimal"/>
      <w:lvlText w:val="%1.%2.%3.%4.%5.%6.%7"/>
      <w:lvlJc w:val="left"/>
      <w:pPr>
        <w:ind w:left="8640" w:firstLine="0"/>
      </w:pPr>
    </w:lvl>
    <w:lvl w:ilvl="7">
      <w:start w:val="1"/>
      <w:numFmt w:val="decimal"/>
      <w:lvlText w:val="%1.%2.%3.%4.%5.%6.%7.%8"/>
      <w:lvlJc w:val="left"/>
      <w:pPr>
        <w:ind w:left="10080" w:firstLine="0"/>
      </w:pPr>
    </w:lvl>
    <w:lvl w:ilvl="8">
      <w:start w:val="1"/>
      <w:numFmt w:val="decimal"/>
      <w:lvlText w:val="%1.%2.%3.%4.%5.%6.%7.%8.%9"/>
      <w:lvlJc w:val="left"/>
      <w:pPr>
        <w:ind w:left="11520" w:firstLine="0"/>
      </w:pPr>
    </w:lvl>
  </w:abstractNum>
  <w:num w:numId="1" w16cid:durableId="236791371">
    <w:abstractNumId w:val="0"/>
  </w:num>
  <w:num w:numId="2" w16cid:durableId="1238856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F1"/>
    <w:rsid w:val="000068F1"/>
    <w:rsid w:val="000302AB"/>
    <w:rsid w:val="00131CFE"/>
    <w:rsid w:val="002111F0"/>
    <w:rsid w:val="0035144A"/>
    <w:rsid w:val="00412C56"/>
    <w:rsid w:val="004C7D8D"/>
    <w:rsid w:val="0050087C"/>
    <w:rsid w:val="006B5A47"/>
    <w:rsid w:val="0088785B"/>
    <w:rsid w:val="00894626"/>
    <w:rsid w:val="008E52E9"/>
    <w:rsid w:val="008F3DCF"/>
    <w:rsid w:val="008F7FE9"/>
    <w:rsid w:val="0099052B"/>
    <w:rsid w:val="00A935F2"/>
    <w:rsid w:val="00AA4BB7"/>
    <w:rsid w:val="00CD3678"/>
    <w:rsid w:val="00E87480"/>
    <w:rsid w:val="00EB4982"/>
    <w:rsid w:val="00F016CF"/>
    <w:rsid w:val="00F76D00"/>
    <w:rsid w:val="00F9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84771"/>
  <w15:chartTrackingRefBased/>
  <w15:docId w15:val="{619AF5FC-5C7F-4F90-A4A0-B4854030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6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6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6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6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6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68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68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68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68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6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6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68F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68F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68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68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68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68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68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6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6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6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6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68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68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68F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6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68F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68F1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F76D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\\offline\ref=1BAE3AAAF02D843A68261F6BC0842F73EA3007B9072D8D65EEBF41782E4BE4A8E3E64666C2D7B4E9yAIEH" TargetMode="External"/><Relationship Id="rId5" Type="http://schemas.openxmlformats.org/officeDocument/2006/relationships/hyperlink" Target="consultantplus:\\offline\ref=89956A916A59DFF3C1BB39556515629ABA75638F73BAA9EE0C8CFFA59EC2879F844E49C903DAD0ED72EA8DDB8C4922B4F2F4C39B21C786BEP2D8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2026-06-10T10:00:00Z</dcterms:created>
  <dcterms:modified xsi:type="dcterms:W3CDTF">2026-06-11T08:57:00Z</dcterms:modified>
</cp:coreProperties>
</file>