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ADB" w:rsidRPr="00407A4C" w:rsidRDefault="00A66ADB" w:rsidP="00407A4C">
      <w:pPr>
        <w:autoSpaceDE w:val="0"/>
        <w:autoSpaceDN w:val="0"/>
        <w:adjustRightInd w:val="0"/>
        <w:jc w:val="right"/>
        <w:rPr>
          <w:rFonts w:ascii="Times New Roman" w:eastAsia="Times New Roman" w:hAnsi="Times New Roman" w:cs="Times New Roman"/>
          <w:bCs/>
          <w:color w:val="auto"/>
          <w:szCs w:val="26"/>
          <w:lang w:bidi="ar-SA"/>
        </w:rPr>
      </w:pPr>
    </w:p>
    <w:p w:rsidR="00A66ADB" w:rsidRPr="0066479D" w:rsidRDefault="00A66ADB" w:rsidP="00407A4C">
      <w:pPr>
        <w:autoSpaceDE w:val="0"/>
        <w:autoSpaceDN w:val="0"/>
        <w:adjustRightInd w:val="0"/>
        <w:jc w:val="center"/>
        <w:rPr>
          <w:rFonts w:ascii="Times New Roman" w:hAnsi="Times New Roman" w:cs="Times New Roman"/>
          <w:b/>
          <w:bCs/>
          <w:color w:val="auto"/>
          <w:sz w:val="22"/>
          <w:szCs w:val="22"/>
        </w:rPr>
      </w:pPr>
      <w:bookmarkStart w:id="0" w:name="Par1152"/>
      <w:bookmarkEnd w:id="0"/>
      <w:r w:rsidRPr="0066479D">
        <w:rPr>
          <w:rFonts w:ascii="Times New Roman" w:hAnsi="Times New Roman" w:cs="Times New Roman"/>
          <w:b/>
          <w:bCs/>
          <w:color w:val="auto"/>
          <w:sz w:val="22"/>
          <w:szCs w:val="22"/>
        </w:rPr>
        <w:t>Обоснование начальной (максимальной) цены контракта</w:t>
      </w:r>
    </w:p>
    <w:p w:rsidR="00A66ADB" w:rsidRPr="0066479D" w:rsidRDefault="00A66ADB" w:rsidP="00A66ADB">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 xml:space="preserve">Обоснованной признается закупка, осуществляемая в соответствии с положениями </w:t>
      </w:r>
      <w:hyperlink r:id="rId6" w:history="1">
        <w:r w:rsidRPr="0066479D">
          <w:rPr>
            <w:rStyle w:val="aa"/>
            <w:rFonts w:ascii="Times New Roman" w:eastAsiaTheme="minorHAnsi" w:hAnsi="Times New Roman" w:cs="Times New Roman"/>
            <w:color w:val="auto"/>
            <w:sz w:val="22"/>
            <w:szCs w:val="22"/>
            <w:lang w:eastAsia="en-US" w:bidi="ar-SA"/>
          </w:rPr>
          <w:t>статей 19</w:t>
        </w:r>
      </w:hyperlink>
      <w:r w:rsidRPr="0066479D">
        <w:rPr>
          <w:rFonts w:ascii="Times New Roman" w:eastAsiaTheme="minorHAnsi" w:hAnsi="Times New Roman" w:cs="Times New Roman"/>
          <w:color w:val="auto"/>
          <w:sz w:val="22"/>
          <w:szCs w:val="22"/>
          <w:lang w:eastAsia="en-US" w:bidi="ar-SA"/>
        </w:rPr>
        <w:t xml:space="preserve"> и </w:t>
      </w:r>
      <w:hyperlink r:id="rId7" w:history="1">
        <w:r w:rsidRPr="0066479D">
          <w:rPr>
            <w:rStyle w:val="aa"/>
            <w:rFonts w:ascii="Times New Roman" w:eastAsiaTheme="minorHAnsi" w:hAnsi="Times New Roman" w:cs="Times New Roman"/>
            <w:color w:val="auto"/>
            <w:sz w:val="22"/>
            <w:szCs w:val="22"/>
            <w:lang w:eastAsia="en-US" w:bidi="ar-SA"/>
          </w:rPr>
          <w:t>22</w:t>
        </w:r>
      </w:hyperlink>
      <w:r w:rsidRPr="0066479D">
        <w:rPr>
          <w:rFonts w:ascii="Times New Roman" w:eastAsiaTheme="minorHAnsi" w:hAnsi="Times New Roman" w:cs="Times New Roman"/>
          <w:color w:val="auto"/>
          <w:sz w:val="22"/>
          <w:szCs w:val="22"/>
          <w:lang w:eastAsia="en-US" w:bidi="ar-SA"/>
        </w:rPr>
        <w:t xml:space="preserve"> Закона.</w:t>
      </w:r>
    </w:p>
    <w:p w:rsidR="00A66ADB" w:rsidRPr="0066479D" w:rsidRDefault="00A66ADB" w:rsidP="00A66ADB">
      <w:pPr>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hAnsi="Times New Roman" w:cs="Times New Roman"/>
          <w:color w:val="auto"/>
          <w:sz w:val="22"/>
          <w:szCs w:val="22"/>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Pr="0066479D">
          <w:rPr>
            <w:rStyle w:val="aa"/>
            <w:rFonts w:ascii="Times New Roman" w:hAnsi="Times New Roman" w:cs="Times New Roman"/>
            <w:color w:val="auto"/>
            <w:sz w:val="22"/>
            <w:szCs w:val="22"/>
          </w:rPr>
          <w:t>статьи 22</w:t>
        </w:r>
      </w:hyperlink>
      <w:r w:rsidRPr="0066479D">
        <w:rPr>
          <w:rFonts w:ascii="Times New Roman" w:hAnsi="Times New Roman" w:cs="Times New Roman"/>
          <w:color w:val="auto"/>
          <w:sz w:val="22"/>
          <w:szCs w:val="22"/>
        </w:rPr>
        <w:t xml:space="preserve"> Закона и методических </w:t>
      </w:r>
      <w:hyperlink r:id="rId9" w:history="1">
        <w:r w:rsidRPr="0066479D">
          <w:rPr>
            <w:rStyle w:val="aa"/>
            <w:rFonts w:ascii="Times New Roman" w:hAnsi="Times New Roman" w:cs="Times New Roman"/>
            <w:color w:val="auto"/>
            <w:sz w:val="22"/>
            <w:szCs w:val="22"/>
          </w:rPr>
          <w:t>рекомендаций</w:t>
        </w:r>
      </w:hyperlink>
      <w:r w:rsidRPr="0066479D">
        <w:rPr>
          <w:rFonts w:ascii="Times New Roman" w:hAnsi="Times New Roman" w:cs="Times New Roman"/>
          <w:color w:val="auto"/>
          <w:sz w:val="22"/>
          <w:szCs w:val="22"/>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w:t>
      </w:r>
      <w:r w:rsidR="00E11A83" w:rsidRPr="0066479D">
        <w:rPr>
          <w:rFonts w:ascii="Times New Roman" w:hAnsi="Times New Roman" w:cs="Times New Roman"/>
          <w:color w:val="auto"/>
          <w:sz w:val="22"/>
          <w:szCs w:val="22"/>
        </w:rPr>
        <w:t>его</w:t>
      </w:r>
      <w:r w:rsidRPr="0066479D">
        <w:rPr>
          <w:rFonts w:ascii="Times New Roman" w:hAnsi="Times New Roman" w:cs="Times New Roman"/>
          <w:color w:val="auto"/>
          <w:sz w:val="22"/>
          <w:szCs w:val="22"/>
        </w:rPr>
        <w:t xml:space="preserve"> метод</w:t>
      </w:r>
      <w:r w:rsidR="00E11A83" w:rsidRPr="0066479D">
        <w:rPr>
          <w:rFonts w:ascii="Times New Roman" w:hAnsi="Times New Roman" w:cs="Times New Roman"/>
          <w:color w:val="auto"/>
          <w:sz w:val="22"/>
          <w:szCs w:val="22"/>
        </w:rPr>
        <w:t>а</w:t>
      </w:r>
      <w:r w:rsidR="006F105D" w:rsidRPr="0066479D">
        <w:rPr>
          <w:rFonts w:ascii="Times New Roman" w:hAnsi="Times New Roman" w:cs="Times New Roman"/>
          <w:color w:val="auto"/>
          <w:sz w:val="22"/>
          <w:szCs w:val="22"/>
        </w:rPr>
        <w:t xml:space="preserve"> </w:t>
      </w:r>
      <w:r w:rsidR="006F105D" w:rsidRPr="0066479D">
        <w:rPr>
          <w:rFonts w:ascii="Times New Roman" w:eastAsiaTheme="minorHAnsi" w:hAnsi="Times New Roman" w:cs="Times New Roman"/>
          <w:color w:val="auto"/>
          <w:sz w:val="22"/>
          <w:szCs w:val="22"/>
          <w:lang w:eastAsia="en-US" w:bidi="ar-SA"/>
        </w:rPr>
        <w:t>(согласно п.4.2)</w:t>
      </w:r>
      <w:r w:rsidRPr="0066479D">
        <w:rPr>
          <w:rFonts w:ascii="Times New Roman" w:hAnsi="Times New Roman" w:cs="Times New Roman"/>
          <w:color w:val="auto"/>
          <w:sz w:val="22"/>
          <w:szCs w:val="22"/>
        </w:rPr>
        <w:t xml:space="preserve">: </w:t>
      </w:r>
    </w:p>
    <w:p w:rsidR="00646133" w:rsidRPr="0066479D" w:rsidRDefault="00646133" w:rsidP="00646133">
      <w:pPr>
        <w:widowControl/>
        <w:autoSpaceDE w:val="0"/>
        <w:autoSpaceDN w:val="0"/>
        <w:adjustRightInd w:val="0"/>
        <w:ind w:firstLine="540"/>
        <w:jc w:val="center"/>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b/>
          <w:color w:val="auto"/>
          <w:sz w:val="22"/>
          <w:szCs w:val="22"/>
          <w:lang w:eastAsia="en-US" w:bidi="ar-SA"/>
        </w:rPr>
        <w:t>метода</w:t>
      </w:r>
      <w:r w:rsidR="00F214A9" w:rsidRPr="0066479D">
        <w:rPr>
          <w:rFonts w:ascii="Times New Roman" w:eastAsiaTheme="minorHAnsi" w:hAnsi="Times New Roman" w:cs="Times New Roman"/>
          <w:b/>
          <w:color w:val="auto"/>
          <w:sz w:val="22"/>
          <w:szCs w:val="22"/>
          <w:lang w:eastAsia="en-US" w:bidi="ar-SA"/>
        </w:rPr>
        <w:t xml:space="preserve"> сопоставимых рыночных цен (анализа рынка)</w:t>
      </w:r>
      <w:r w:rsidR="006F105D" w:rsidRPr="0066479D">
        <w:rPr>
          <w:rFonts w:ascii="Times New Roman" w:eastAsiaTheme="minorHAnsi" w:hAnsi="Times New Roman" w:cs="Times New Roman"/>
          <w:color w:val="auto"/>
          <w:sz w:val="22"/>
          <w:szCs w:val="22"/>
          <w:lang w:eastAsia="en-US" w:bidi="ar-SA"/>
        </w:rPr>
        <w:t>.</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C55199" w:rsidRDefault="00C55199"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C55199">
        <w:rPr>
          <w:rFonts w:ascii="Times New Roman" w:eastAsiaTheme="minorHAnsi" w:hAnsi="Times New Roman" w:cs="Times New Roman"/>
          <w:color w:val="auto"/>
          <w:sz w:val="22"/>
          <w:szCs w:val="22"/>
          <w:lang w:eastAsia="en-US" w:bidi="ar-SA"/>
        </w:rPr>
        <w:t>В целях применения метода сопоставимых рыночных цен (анализа рынка) в соответствии с пунктом «в» части 7 постановление Правительства РФ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при определении идентичности и однородности товаров в соответствии с частями 13 и 14 статьи 22 Федерального закона "О контрактной системе в сфере закупок товаров, работ, услуг для обеспечения государственных и муниципальных нужд" подлежат учету исключительно товары, происходящие из государств - членов Евразийского экономического союза.  Заказчик</w:t>
      </w:r>
      <w:r>
        <w:rPr>
          <w:rFonts w:ascii="Times New Roman" w:eastAsiaTheme="minorHAnsi" w:hAnsi="Times New Roman" w:cs="Times New Roman"/>
          <w:color w:val="auto"/>
          <w:sz w:val="22"/>
          <w:szCs w:val="22"/>
          <w:lang w:eastAsia="en-US" w:bidi="ar-SA"/>
        </w:rPr>
        <w:t>ом были</w:t>
      </w:r>
      <w:r w:rsidRPr="00C55199">
        <w:rPr>
          <w:rFonts w:ascii="Times New Roman" w:eastAsiaTheme="minorHAnsi" w:hAnsi="Times New Roman" w:cs="Times New Roman"/>
          <w:color w:val="auto"/>
          <w:sz w:val="22"/>
          <w:szCs w:val="22"/>
          <w:lang w:eastAsia="en-US" w:bidi="ar-SA"/>
        </w:rPr>
        <w:t xml:space="preserve"> направл</w:t>
      </w:r>
      <w:r>
        <w:rPr>
          <w:rFonts w:ascii="Times New Roman" w:eastAsiaTheme="minorHAnsi" w:hAnsi="Times New Roman" w:cs="Times New Roman"/>
          <w:color w:val="auto"/>
          <w:sz w:val="22"/>
          <w:szCs w:val="22"/>
          <w:lang w:eastAsia="en-US" w:bidi="ar-SA"/>
        </w:rPr>
        <w:t>ены</w:t>
      </w:r>
      <w:r w:rsidRPr="00C55199">
        <w:rPr>
          <w:rFonts w:ascii="Times New Roman" w:eastAsiaTheme="minorHAnsi" w:hAnsi="Times New Roman" w:cs="Times New Roman"/>
          <w:color w:val="auto"/>
          <w:sz w:val="22"/>
          <w:szCs w:val="22"/>
          <w:lang w:eastAsia="en-US" w:bidi="ar-SA"/>
        </w:rPr>
        <w:t xml:space="preserve"> запрос</w:t>
      </w:r>
      <w:r>
        <w:rPr>
          <w:rFonts w:ascii="Times New Roman" w:eastAsiaTheme="minorHAnsi" w:hAnsi="Times New Roman" w:cs="Times New Roman"/>
          <w:color w:val="auto"/>
          <w:sz w:val="22"/>
          <w:szCs w:val="22"/>
          <w:lang w:eastAsia="en-US" w:bidi="ar-SA"/>
        </w:rPr>
        <w:t>ы</w:t>
      </w:r>
      <w:r w:rsidRPr="00C55199">
        <w:rPr>
          <w:rFonts w:ascii="Times New Roman" w:eastAsiaTheme="minorHAnsi" w:hAnsi="Times New Roman" w:cs="Times New Roman"/>
          <w:color w:val="auto"/>
          <w:sz w:val="22"/>
          <w:szCs w:val="22"/>
          <w:lang w:eastAsia="en-US" w:bidi="ar-SA"/>
        </w:rPr>
        <w:t xml:space="preserve"> о предоставлении информации о цене товаров не менее чем 3 субъектам деятельности в сфере промышленности, информация о которых включена в государственную информационную систему промышленности. Если в этой системе содержится информация менее чем о 3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 ими товарах содержится на официальном сайте единой информационной системы в реестре контрактов, заключенных заказчиками.</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относятся:</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3) информация о котировках на российских биржах и иностранных биржах;</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4) информация о котировках на электронных площадках;</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5) данные государственной статистической отчетности о ценах товаров, работ, услуг;</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lastRenderedPageBreak/>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407A4C" w:rsidRPr="0066479D" w:rsidRDefault="00407A4C" w:rsidP="00407A4C">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860891" w:rsidRPr="0066479D" w:rsidRDefault="00860891" w:rsidP="00A66ADB">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p>
    <w:p w:rsidR="00A66ADB" w:rsidRPr="0066479D" w:rsidRDefault="00A66ADB" w:rsidP="00D51E31">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66479D">
        <w:rPr>
          <w:rFonts w:ascii="Times New Roman" w:eastAsiaTheme="minorHAnsi" w:hAnsi="Times New Roman" w:cs="Times New Roman"/>
          <w:color w:val="auto"/>
          <w:sz w:val="22"/>
          <w:szCs w:val="22"/>
          <w:lang w:eastAsia="en-US" w:bidi="ar-SA"/>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
    <w:p w:rsidR="006B60B8" w:rsidRDefault="00A66ADB" w:rsidP="00407A4C">
      <w:pPr>
        <w:widowControl/>
        <w:autoSpaceDE w:val="0"/>
        <w:autoSpaceDN w:val="0"/>
        <w:adjustRightInd w:val="0"/>
        <w:ind w:firstLine="540"/>
        <w:jc w:val="both"/>
        <w:rPr>
          <w:rFonts w:ascii="Times New Roman" w:hAnsi="Times New Roman" w:cs="Times New Roman"/>
          <w:color w:val="auto"/>
          <w:sz w:val="22"/>
          <w:szCs w:val="22"/>
        </w:rPr>
      </w:pPr>
      <w:r w:rsidRPr="0066479D">
        <w:rPr>
          <w:rFonts w:ascii="Times New Roman" w:hAnsi="Times New Roman" w:cs="Times New Roman"/>
          <w:bCs/>
          <w:color w:val="auto"/>
          <w:sz w:val="22"/>
          <w:szCs w:val="22"/>
        </w:rPr>
        <w:t xml:space="preserve">Валюта, используемая для формирования цены контракта и расчетов с </w:t>
      </w:r>
      <w:r w:rsidRPr="0066479D">
        <w:rPr>
          <w:rFonts w:ascii="Times New Roman" w:hAnsi="Times New Roman" w:cs="Times New Roman"/>
          <w:color w:val="auto"/>
          <w:sz w:val="22"/>
          <w:szCs w:val="22"/>
        </w:rPr>
        <w:t>поставщиками (исполнителями, подрядчиками), - рубль Российской Федерации.</w:t>
      </w:r>
    </w:p>
    <w:p w:rsidR="00E4757D" w:rsidRPr="00E4757D" w:rsidRDefault="00E4757D" w:rsidP="00407A4C">
      <w:pPr>
        <w:widowControl/>
        <w:autoSpaceDE w:val="0"/>
        <w:autoSpaceDN w:val="0"/>
        <w:adjustRightInd w:val="0"/>
        <w:ind w:firstLine="540"/>
        <w:jc w:val="both"/>
        <w:rPr>
          <w:rFonts w:ascii="Times New Roman" w:hAnsi="Times New Roman" w:cs="Times New Roman"/>
          <w:b/>
          <w:color w:val="auto"/>
          <w:sz w:val="22"/>
          <w:szCs w:val="22"/>
        </w:rPr>
      </w:pPr>
    </w:p>
    <w:p w:rsidR="00E4757D" w:rsidRPr="00E4757D" w:rsidRDefault="00E4757D" w:rsidP="00407A4C">
      <w:pPr>
        <w:widowControl/>
        <w:autoSpaceDE w:val="0"/>
        <w:autoSpaceDN w:val="0"/>
        <w:adjustRightInd w:val="0"/>
        <w:ind w:firstLine="540"/>
        <w:jc w:val="both"/>
        <w:rPr>
          <w:rFonts w:ascii="Times New Roman" w:hAnsi="Times New Roman" w:cs="Times New Roman"/>
          <w:b/>
          <w:color w:val="auto"/>
          <w:sz w:val="22"/>
          <w:szCs w:val="22"/>
        </w:rPr>
      </w:pPr>
      <w:r w:rsidRPr="00E4757D">
        <w:rPr>
          <w:rFonts w:ascii="Times New Roman" w:hAnsi="Times New Roman" w:cs="Times New Roman"/>
          <w:b/>
          <w:color w:val="auto"/>
          <w:sz w:val="22"/>
          <w:szCs w:val="22"/>
        </w:rPr>
        <w:t>Для расчета НМЦК использованы цены из реестра товаров для обеспечения нужд Санкт Петербурга (на 2 квартал 2026г.)</w:t>
      </w:r>
    </w:p>
    <w:p w:rsidR="00E60EC4" w:rsidRPr="00523E13" w:rsidRDefault="00E60EC4" w:rsidP="00E60EC4">
      <w:pPr>
        <w:jc w:val="center"/>
      </w:pPr>
    </w:p>
    <w:tbl>
      <w:tblPr>
        <w:tblW w:w="16150" w:type="dxa"/>
        <w:tblInd w:w="5" w:type="dxa"/>
        <w:tblLayout w:type="fixed"/>
        <w:tblLook w:val="04A0" w:firstRow="1" w:lastRow="0" w:firstColumn="1" w:lastColumn="0" w:noHBand="0" w:noVBand="1"/>
      </w:tblPr>
      <w:tblGrid>
        <w:gridCol w:w="983"/>
        <w:gridCol w:w="567"/>
        <w:gridCol w:w="1842"/>
        <w:gridCol w:w="3261"/>
        <w:gridCol w:w="567"/>
        <w:gridCol w:w="2126"/>
        <w:gridCol w:w="1134"/>
        <w:gridCol w:w="1276"/>
        <w:gridCol w:w="850"/>
        <w:gridCol w:w="1134"/>
        <w:gridCol w:w="709"/>
        <w:gridCol w:w="1701"/>
      </w:tblGrid>
      <w:tr w:rsidR="004A7E2A" w:rsidRPr="004A7E2A" w:rsidTr="00E4757D">
        <w:trPr>
          <w:trHeight w:val="1300"/>
        </w:trPr>
        <w:tc>
          <w:tcPr>
            <w:tcW w:w="15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Код ККН</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Наименование ККН</w:t>
            </w:r>
          </w:p>
        </w:tc>
        <w:tc>
          <w:tcPr>
            <w:tcW w:w="32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Ед. изм.</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Источник ценовой информации</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Цена, включая НДС, руб.</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Среднеквадратичное отклонение</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Коэффициент вариации</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Средняя цена включая НДС, руб.</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color w:val="34343C"/>
                <w:sz w:val="20"/>
                <w:szCs w:val="20"/>
                <w:lang w:bidi="ar-SA"/>
              </w:rPr>
            </w:pPr>
            <w:r w:rsidRPr="004A7E2A">
              <w:rPr>
                <w:rFonts w:ascii="Times New Roman" w:eastAsia="Times New Roman" w:hAnsi="Times New Roman" w:cs="Times New Roman"/>
                <w:color w:val="34343C"/>
                <w:sz w:val="20"/>
                <w:szCs w:val="20"/>
                <w:lang w:bidi="ar-SA"/>
              </w:rPr>
              <w:t>Кол-во</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A7E2A" w:rsidRPr="004A7E2A" w:rsidRDefault="004A7E2A" w:rsidP="004A7E2A">
            <w:pPr>
              <w:widowControl/>
              <w:jc w:val="center"/>
              <w:rPr>
                <w:rFonts w:ascii="Times New Roman" w:eastAsia="Times New Roman" w:hAnsi="Times New Roman" w:cs="Times New Roman"/>
                <w:b/>
                <w:bCs/>
                <w:color w:val="34343C"/>
                <w:sz w:val="18"/>
                <w:szCs w:val="20"/>
                <w:lang w:bidi="ar-SA"/>
              </w:rPr>
            </w:pPr>
            <w:r w:rsidRPr="004A7E2A">
              <w:rPr>
                <w:rFonts w:ascii="Times New Roman" w:eastAsia="Times New Roman" w:hAnsi="Times New Roman" w:cs="Times New Roman"/>
                <w:b/>
                <w:bCs/>
                <w:color w:val="34343C"/>
                <w:sz w:val="18"/>
                <w:szCs w:val="20"/>
                <w:lang w:bidi="ar-SA"/>
              </w:rPr>
              <w:t>НМЦК руб. (вкл. НДС, транспортные и накладные расходы)</w:t>
            </w:r>
          </w:p>
        </w:tc>
      </w:tr>
      <w:tr w:rsidR="00E4757D" w:rsidRPr="004A7E2A" w:rsidTr="00E4757D">
        <w:trPr>
          <w:trHeight w:val="658"/>
        </w:trPr>
        <w:tc>
          <w:tcPr>
            <w:tcW w:w="9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28.93.17.111</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003</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Картофелечистка тип 3</w:t>
            </w:r>
          </w:p>
          <w:p w:rsidR="00E4757D" w:rsidRPr="00E4757D" w:rsidRDefault="00E4757D" w:rsidP="00E4757D">
            <w:pPr>
              <w:widowControl/>
              <w:rPr>
                <w:rFonts w:ascii="Times New Roman" w:eastAsia="Times New Roman" w:hAnsi="Times New Roman" w:cs="Times New Roman"/>
                <w:color w:val="auto"/>
                <w:sz w:val="20"/>
                <w:szCs w:val="20"/>
                <w:lang w:bidi="ar-SA"/>
              </w:rPr>
            </w:pPr>
          </w:p>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"Производительность, кг/ч</w:t>
            </w:r>
            <w:proofErr w:type="gramStart"/>
            <w:r w:rsidRPr="00E4757D">
              <w:rPr>
                <w:rFonts w:ascii="Times New Roman" w:eastAsia="Times New Roman" w:hAnsi="Times New Roman" w:cs="Times New Roman"/>
                <w:color w:val="auto"/>
                <w:sz w:val="16"/>
                <w:szCs w:val="16"/>
                <w:lang w:bidi="ar-SA"/>
              </w:rPr>
              <w:t>: &gt;</w:t>
            </w:r>
            <w:proofErr w:type="gramEnd"/>
            <w:r w:rsidRPr="00E4757D">
              <w:rPr>
                <w:rFonts w:ascii="Times New Roman" w:eastAsia="Times New Roman" w:hAnsi="Times New Roman" w:cs="Times New Roman"/>
                <w:color w:val="auto"/>
                <w:sz w:val="16"/>
                <w:szCs w:val="16"/>
                <w:lang w:bidi="ar-SA"/>
              </w:rPr>
              <w:t xml:space="preserve"> 100 и ≤ 150</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Одновременная загрузка, КГ: ≥ 10 и ≤ 20</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Время обработки: не более 2 МИН</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Номинальная потребляемая мощность: не менее 0,37 не более 0,75 КВТ</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Номинальное напряжение: 380 В</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Материал корпуса: Нержавеющая сталь</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Таймер: Наличие</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Длина: не менее 450 не более 500 ММ</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Ширина: не менее 690 не более 750 ММ</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Высота: не менее 1040 не более 1110 ММ</w:t>
            </w:r>
          </w:p>
          <w:p w:rsidR="00E4757D" w:rsidRPr="00E4757D" w:rsidRDefault="00E4757D" w:rsidP="00E4757D">
            <w:pPr>
              <w:widowControl/>
              <w:rPr>
                <w:rFonts w:ascii="Times New Roman" w:eastAsia="Times New Roman" w:hAnsi="Times New Roman" w:cs="Times New Roman"/>
                <w:color w:val="auto"/>
                <w:sz w:val="16"/>
                <w:szCs w:val="16"/>
                <w:lang w:bidi="ar-SA"/>
              </w:rPr>
            </w:pPr>
            <w:proofErr w:type="spellStart"/>
            <w:r w:rsidRPr="00E4757D">
              <w:rPr>
                <w:rFonts w:ascii="Times New Roman" w:eastAsia="Times New Roman" w:hAnsi="Times New Roman" w:cs="Times New Roman"/>
                <w:color w:val="auto"/>
                <w:sz w:val="16"/>
                <w:szCs w:val="16"/>
                <w:lang w:bidi="ar-SA"/>
              </w:rPr>
              <w:t>Мезгосборник</w:t>
            </w:r>
            <w:proofErr w:type="spellEnd"/>
            <w:r w:rsidRPr="00E4757D">
              <w:rPr>
                <w:rFonts w:ascii="Times New Roman" w:eastAsia="Times New Roman" w:hAnsi="Times New Roman" w:cs="Times New Roman"/>
                <w:color w:val="auto"/>
                <w:sz w:val="16"/>
                <w:szCs w:val="16"/>
                <w:lang w:bidi="ar-SA"/>
              </w:rPr>
              <w:t xml:space="preserve"> из нержавеющей стали: Наличие</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Подставка из нержавеющей стали: Наличие</w:t>
            </w:r>
          </w:p>
          <w:p w:rsidR="00E4757D" w:rsidRPr="00E4757D" w:rsidRDefault="00E4757D" w:rsidP="00E4757D">
            <w:pPr>
              <w:widowControl/>
              <w:rPr>
                <w:rFonts w:ascii="Times New Roman" w:eastAsia="Times New Roman" w:hAnsi="Times New Roman" w:cs="Times New Roman"/>
                <w:color w:val="auto"/>
                <w:sz w:val="16"/>
                <w:szCs w:val="16"/>
                <w:lang w:bidi="ar-SA"/>
              </w:rPr>
            </w:pPr>
            <w:r w:rsidRPr="00E4757D">
              <w:rPr>
                <w:rFonts w:ascii="Times New Roman" w:eastAsia="Times New Roman" w:hAnsi="Times New Roman" w:cs="Times New Roman"/>
                <w:color w:val="auto"/>
                <w:sz w:val="16"/>
                <w:szCs w:val="16"/>
                <w:lang w:bidi="ar-SA"/>
              </w:rPr>
              <w:t>Соответствие нормативно-технической документации: ТР ТС 010/2011; ТУ производителя"</w:t>
            </w:r>
          </w:p>
          <w:p w:rsidR="00E4757D" w:rsidRPr="00E4757D" w:rsidRDefault="00E4757D" w:rsidP="00E4757D">
            <w:pPr>
              <w:widowControl/>
              <w:rPr>
                <w:rFonts w:ascii="Times New Roman" w:eastAsia="Times New Roman" w:hAnsi="Times New Roman" w:cs="Times New Roman"/>
                <w:color w:val="auto"/>
                <w:sz w:val="16"/>
                <w:szCs w:val="16"/>
                <w:lang w:bidi="ar-SA"/>
              </w:rPr>
            </w:pPr>
          </w:p>
          <w:p w:rsidR="00E4757D" w:rsidRPr="004A7E2A" w:rsidRDefault="00E4757D" w:rsidP="00E4757D">
            <w:pPr>
              <w:widowControl/>
              <w:rPr>
                <w:rFonts w:ascii="Times New Roman" w:eastAsia="Times New Roman" w:hAnsi="Times New Roman" w:cs="Times New Roman"/>
                <w:color w:val="auto"/>
                <w:sz w:val="16"/>
                <w:szCs w:val="16"/>
                <w:lang w:bidi="ar-SA"/>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ШТ</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rPr>
                <w:rFonts w:ascii="Times New Roman" w:eastAsia="Times New Roman" w:hAnsi="Times New Roman" w:cs="Times New Roman"/>
                <w:color w:val="auto"/>
                <w:sz w:val="20"/>
                <w:szCs w:val="20"/>
                <w:lang w:bidi="ar-SA"/>
              </w:rPr>
            </w:pPr>
            <w:r w:rsidRPr="00E4757D">
              <w:rPr>
                <w:rFonts w:ascii="Times New Roman" w:hAnsi="Times New Roman" w:cs="Times New Roman"/>
                <w:sz w:val="20"/>
                <w:szCs w:val="20"/>
              </w:rPr>
              <w:t>Экранная копия от 15.01.2026 № 04-44/26-0-0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18"/>
                <w:szCs w:val="18"/>
                <w:lang w:bidi="ar-SA"/>
              </w:rPr>
            </w:pPr>
            <w:r w:rsidRPr="00E4757D">
              <w:rPr>
                <w:rFonts w:ascii="Times New Roman" w:hAnsi="Times New Roman" w:cs="Times New Roman"/>
                <w:sz w:val="18"/>
                <w:szCs w:val="18"/>
              </w:rPr>
              <w:t>100790,00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5213,47</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4,88</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4757D" w:rsidRPr="00E4757D" w:rsidRDefault="00E4757D" w:rsidP="00E4757D">
            <w:pPr>
              <w:widowControl/>
              <w:jc w:val="center"/>
              <w:rPr>
                <w:rFonts w:ascii="Times New Roman" w:eastAsia="Times New Roman" w:hAnsi="Times New Roman" w:cs="Times New Roman"/>
                <w:color w:val="auto"/>
                <w:sz w:val="20"/>
                <w:szCs w:val="20"/>
                <w:lang w:bidi="ar-SA"/>
              </w:rPr>
            </w:pPr>
            <w:r w:rsidRPr="00E4757D">
              <w:rPr>
                <w:rFonts w:ascii="Times New Roman" w:eastAsia="Times New Roman" w:hAnsi="Times New Roman" w:cs="Times New Roman"/>
                <w:color w:val="auto"/>
                <w:sz w:val="20"/>
                <w:szCs w:val="20"/>
                <w:lang w:bidi="ar-SA"/>
              </w:rPr>
              <w:t>106810,00</w:t>
            </w:r>
          </w:p>
          <w:p w:rsidR="00E4757D" w:rsidRPr="00E4757D" w:rsidRDefault="00E4757D" w:rsidP="00E4757D">
            <w:pPr>
              <w:widowControl/>
              <w:jc w:val="center"/>
              <w:rPr>
                <w:rFonts w:ascii="Times New Roman" w:eastAsia="Times New Roman" w:hAnsi="Times New Roman" w:cs="Times New Roman"/>
                <w:color w:val="auto"/>
                <w:sz w:val="20"/>
                <w:szCs w:val="20"/>
                <w:lang w:bidi="ar-SA"/>
              </w:rPr>
            </w:pPr>
          </w:p>
          <w:p w:rsidR="00E4757D" w:rsidRPr="004A7E2A" w:rsidRDefault="00E4757D" w:rsidP="00E4757D">
            <w:pPr>
              <w:widowControl/>
              <w:jc w:val="center"/>
              <w:rPr>
                <w:rFonts w:ascii="Times New Roman" w:eastAsia="Times New Roman" w:hAnsi="Times New Roman" w:cs="Times New Roman"/>
                <w:color w:val="auto"/>
                <w:sz w:val="20"/>
                <w:szCs w:val="20"/>
                <w:lang w:bidi="ar-SA"/>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57D" w:rsidRPr="004A7E2A" w:rsidRDefault="00E4757D" w:rsidP="00E4757D">
            <w:pPr>
              <w:widowControl/>
              <w:jc w:val="center"/>
              <w:rPr>
                <w:rFonts w:ascii="Times New Roman" w:eastAsia="Times New Roman" w:hAnsi="Times New Roman" w:cs="Times New Roman"/>
                <w:b/>
                <w:bCs/>
                <w:sz w:val="22"/>
                <w:szCs w:val="22"/>
                <w:lang w:bidi="ar-SA"/>
              </w:rPr>
            </w:pPr>
            <w:r>
              <w:rPr>
                <w:rFonts w:ascii="Times New Roman" w:eastAsia="Times New Roman" w:hAnsi="Times New Roman" w:cs="Times New Roman"/>
                <w:b/>
                <w:bCs/>
                <w:sz w:val="22"/>
                <w:szCs w:val="22"/>
                <w:lang w:bidi="ar-SA"/>
              </w:rPr>
              <w:t>1</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E4757D" w:rsidRPr="00E4757D" w:rsidRDefault="00E4757D" w:rsidP="00E4757D">
            <w:pPr>
              <w:widowControl/>
              <w:jc w:val="center"/>
              <w:rPr>
                <w:rFonts w:ascii="Times New Roman" w:eastAsia="Times New Roman" w:hAnsi="Times New Roman" w:cs="Times New Roman"/>
                <w:b/>
                <w:bCs/>
                <w:sz w:val="22"/>
                <w:szCs w:val="22"/>
                <w:lang w:bidi="ar-SA"/>
              </w:rPr>
            </w:pPr>
            <w:r w:rsidRPr="00E4757D">
              <w:rPr>
                <w:rFonts w:ascii="Times New Roman" w:eastAsia="Times New Roman" w:hAnsi="Times New Roman" w:cs="Times New Roman"/>
                <w:b/>
                <w:bCs/>
                <w:sz w:val="22"/>
                <w:szCs w:val="22"/>
                <w:lang w:bidi="ar-SA"/>
              </w:rPr>
              <w:t>106810,00</w:t>
            </w:r>
          </w:p>
          <w:p w:rsidR="00E4757D" w:rsidRPr="00E4757D" w:rsidRDefault="00E4757D" w:rsidP="00E4757D">
            <w:pPr>
              <w:widowControl/>
              <w:jc w:val="center"/>
              <w:rPr>
                <w:rFonts w:ascii="Times New Roman" w:eastAsia="Times New Roman" w:hAnsi="Times New Roman" w:cs="Times New Roman"/>
                <w:b/>
                <w:bCs/>
                <w:sz w:val="22"/>
                <w:szCs w:val="22"/>
                <w:lang w:bidi="ar-SA"/>
              </w:rPr>
            </w:pPr>
          </w:p>
          <w:p w:rsidR="00E4757D" w:rsidRPr="004A7E2A" w:rsidRDefault="00E4757D" w:rsidP="00E4757D">
            <w:pPr>
              <w:widowControl/>
              <w:jc w:val="center"/>
              <w:rPr>
                <w:rFonts w:ascii="Times New Roman" w:eastAsia="Times New Roman" w:hAnsi="Times New Roman" w:cs="Times New Roman"/>
                <w:b/>
                <w:bCs/>
                <w:sz w:val="22"/>
                <w:szCs w:val="22"/>
                <w:lang w:bidi="ar-SA"/>
              </w:rPr>
            </w:pPr>
          </w:p>
        </w:tc>
      </w:tr>
      <w:tr w:rsidR="00E4757D" w:rsidRPr="004A7E2A" w:rsidTr="00E4757D">
        <w:trPr>
          <w:trHeight w:val="568"/>
        </w:trPr>
        <w:tc>
          <w:tcPr>
            <w:tcW w:w="983"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16"/>
                <w:szCs w:val="16"/>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E4757D" w:rsidRPr="00E4757D" w:rsidRDefault="00E4757D" w:rsidP="00E4757D">
            <w:pPr>
              <w:rPr>
                <w:rFonts w:ascii="Times New Roman" w:hAnsi="Times New Roman" w:cs="Times New Roman"/>
                <w:sz w:val="20"/>
                <w:szCs w:val="20"/>
              </w:rPr>
            </w:pPr>
            <w:r w:rsidRPr="00E4757D">
              <w:rPr>
                <w:rFonts w:ascii="Times New Roman" w:hAnsi="Times New Roman" w:cs="Times New Roman"/>
                <w:sz w:val="20"/>
                <w:szCs w:val="20"/>
              </w:rPr>
              <w:t>Экранная копия от 15.01.2026 № 04-54/26-0-0</w:t>
            </w:r>
          </w:p>
        </w:tc>
        <w:tc>
          <w:tcPr>
            <w:tcW w:w="1134" w:type="dxa"/>
            <w:tcBorders>
              <w:top w:val="nil"/>
              <w:left w:val="single" w:sz="4" w:space="0" w:color="auto"/>
              <w:bottom w:val="single" w:sz="4" w:space="0" w:color="auto"/>
              <w:right w:val="single" w:sz="4" w:space="0" w:color="auto"/>
            </w:tcBorders>
            <w:shd w:val="clear" w:color="auto" w:fill="auto"/>
            <w:vAlign w:val="center"/>
          </w:tcPr>
          <w:p w:rsidR="00E4757D" w:rsidRPr="00E4757D" w:rsidRDefault="00E4757D" w:rsidP="00E4757D">
            <w:pPr>
              <w:jc w:val="center"/>
              <w:rPr>
                <w:rFonts w:ascii="Times New Roman" w:hAnsi="Times New Roman" w:cs="Times New Roman"/>
                <w:sz w:val="18"/>
                <w:szCs w:val="18"/>
              </w:rPr>
            </w:pPr>
            <w:r w:rsidRPr="00E4757D">
              <w:rPr>
                <w:rFonts w:ascii="Times New Roman" w:hAnsi="Times New Roman" w:cs="Times New Roman"/>
                <w:sz w:val="18"/>
                <w:szCs w:val="18"/>
              </w:rPr>
              <w:t>109820,00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b/>
                <w:bCs/>
                <w:sz w:val="22"/>
                <w:szCs w:val="22"/>
                <w:lang w:bidi="ar-S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b/>
                <w:bCs/>
                <w:sz w:val="22"/>
                <w:szCs w:val="22"/>
                <w:lang w:bidi="ar-SA"/>
              </w:rPr>
            </w:pPr>
          </w:p>
        </w:tc>
      </w:tr>
      <w:tr w:rsidR="00E4757D" w:rsidRPr="004A7E2A" w:rsidTr="00E4757D">
        <w:trPr>
          <w:trHeight w:val="831"/>
        </w:trPr>
        <w:tc>
          <w:tcPr>
            <w:tcW w:w="983"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3261"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16"/>
                <w:szCs w:val="16"/>
                <w:lang w:bidi="ar-SA"/>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2126" w:type="dxa"/>
            <w:tcBorders>
              <w:top w:val="nil"/>
              <w:left w:val="single" w:sz="4" w:space="0" w:color="auto"/>
              <w:bottom w:val="single" w:sz="4" w:space="0" w:color="auto"/>
              <w:right w:val="single" w:sz="4" w:space="0" w:color="auto"/>
            </w:tcBorders>
            <w:shd w:val="clear" w:color="auto" w:fill="auto"/>
            <w:vAlign w:val="center"/>
          </w:tcPr>
          <w:p w:rsidR="00E4757D" w:rsidRPr="00E4757D" w:rsidRDefault="00E4757D" w:rsidP="00E4757D">
            <w:pPr>
              <w:rPr>
                <w:rFonts w:ascii="Times New Roman" w:hAnsi="Times New Roman" w:cs="Times New Roman"/>
                <w:sz w:val="20"/>
                <w:szCs w:val="20"/>
              </w:rPr>
            </w:pPr>
            <w:r w:rsidRPr="00E4757D">
              <w:rPr>
                <w:rFonts w:ascii="Times New Roman" w:hAnsi="Times New Roman" w:cs="Times New Roman"/>
                <w:sz w:val="20"/>
                <w:szCs w:val="20"/>
              </w:rPr>
              <w:t>Ответ на запрос от 11.02.2026 № 04-1257/26-0-0</w:t>
            </w:r>
          </w:p>
        </w:tc>
        <w:tc>
          <w:tcPr>
            <w:tcW w:w="1134" w:type="dxa"/>
            <w:tcBorders>
              <w:top w:val="nil"/>
              <w:left w:val="single" w:sz="4" w:space="0" w:color="auto"/>
              <w:bottom w:val="single" w:sz="4" w:space="0" w:color="auto"/>
              <w:right w:val="single" w:sz="4" w:space="0" w:color="auto"/>
            </w:tcBorders>
            <w:shd w:val="clear" w:color="auto" w:fill="auto"/>
            <w:vAlign w:val="center"/>
          </w:tcPr>
          <w:p w:rsidR="00E4757D" w:rsidRPr="00E4757D" w:rsidRDefault="00E4757D" w:rsidP="00E4757D">
            <w:pPr>
              <w:jc w:val="center"/>
              <w:rPr>
                <w:rFonts w:ascii="Times New Roman" w:hAnsi="Times New Roman" w:cs="Times New Roman"/>
                <w:sz w:val="18"/>
                <w:szCs w:val="18"/>
              </w:rPr>
            </w:pPr>
            <w:r w:rsidRPr="00E4757D">
              <w:rPr>
                <w:rFonts w:ascii="Times New Roman" w:hAnsi="Times New Roman" w:cs="Times New Roman"/>
                <w:sz w:val="18"/>
                <w:szCs w:val="18"/>
              </w:rPr>
              <w:t>109820,00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color w:val="auto"/>
                <w:sz w:val="20"/>
                <w:szCs w:val="20"/>
                <w:lang w:bidi="ar-SA"/>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b/>
                <w:bCs/>
                <w:sz w:val="22"/>
                <w:szCs w:val="22"/>
                <w:lang w:bidi="ar-S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757D" w:rsidRPr="004A7E2A" w:rsidRDefault="00E4757D" w:rsidP="00E4757D">
            <w:pPr>
              <w:widowControl/>
              <w:rPr>
                <w:rFonts w:ascii="Times New Roman" w:eastAsia="Times New Roman" w:hAnsi="Times New Roman" w:cs="Times New Roman"/>
                <w:b/>
                <w:bCs/>
                <w:sz w:val="22"/>
                <w:szCs w:val="22"/>
                <w:lang w:bidi="ar-SA"/>
              </w:rPr>
            </w:pPr>
          </w:p>
        </w:tc>
      </w:tr>
    </w:tbl>
    <w:p w:rsidR="00D92C14" w:rsidRPr="00E66606" w:rsidRDefault="00D92C14" w:rsidP="00E4757D">
      <w:pPr>
        <w:jc w:val="center"/>
        <w:outlineLvl w:val="0"/>
        <w:rPr>
          <w:rFonts w:ascii="Times New Roman" w:hAnsi="Times New Roman"/>
          <w:sz w:val="22"/>
          <w:szCs w:val="22"/>
        </w:rPr>
      </w:pPr>
      <w:bookmarkStart w:id="1" w:name="_GoBack"/>
      <w:bookmarkEnd w:id="1"/>
    </w:p>
    <w:sectPr w:rsidR="00D92C14" w:rsidRPr="00E66606" w:rsidSect="005C47BB">
      <w:headerReference w:type="default" r:id="rId10"/>
      <w:type w:val="continuous"/>
      <w:pgSz w:w="16838" w:h="11906" w:orient="landscape"/>
      <w:pgMar w:top="-299" w:right="536" w:bottom="28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AE9" w:rsidRDefault="003F7AE9">
      <w:r>
        <w:separator/>
      </w:r>
    </w:p>
  </w:endnote>
  <w:endnote w:type="continuationSeparator" w:id="0">
    <w:p w:rsidR="003F7AE9" w:rsidRDefault="003F7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AE9" w:rsidRDefault="003F7AE9">
      <w:r>
        <w:separator/>
      </w:r>
    </w:p>
  </w:footnote>
  <w:footnote w:type="continuationSeparator" w:id="0">
    <w:p w:rsidR="003F7AE9" w:rsidRDefault="003F7A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B21" w:rsidRDefault="00B34B21" w:rsidP="00AD7B6C">
    <w:pPr>
      <w:pStyle w:val="a5"/>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7DB"/>
    <w:rsid w:val="0000180B"/>
    <w:rsid w:val="000107D6"/>
    <w:rsid w:val="0004232E"/>
    <w:rsid w:val="00053A46"/>
    <w:rsid w:val="000752CD"/>
    <w:rsid w:val="00102D4E"/>
    <w:rsid w:val="00130619"/>
    <w:rsid w:val="00144B5E"/>
    <w:rsid w:val="0019607E"/>
    <w:rsid w:val="001A5C8C"/>
    <w:rsid w:val="00233AFE"/>
    <w:rsid w:val="00250EA0"/>
    <w:rsid w:val="002A7AD6"/>
    <w:rsid w:val="002A7B65"/>
    <w:rsid w:val="002C5793"/>
    <w:rsid w:val="00300ACB"/>
    <w:rsid w:val="00305454"/>
    <w:rsid w:val="00345641"/>
    <w:rsid w:val="003456E2"/>
    <w:rsid w:val="003A36B8"/>
    <w:rsid w:val="003B2BF6"/>
    <w:rsid w:val="003B7942"/>
    <w:rsid w:val="003E1D67"/>
    <w:rsid w:val="003F7AE9"/>
    <w:rsid w:val="00407A4C"/>
    <w:rsid w:val="00466E6B"/>
    <w:rsid w:val="004746EA"/>
    <w:rsid w:val="00495E48"/>
    <w:rsid w:val="004A7E2A"/>
    <w:rsid w:val="004B104E"/>
    <w:rsid w:val="004B6778"/>
    <w:rsid w:val="004C0948"/>
    <w:rsid w:val="004C3CC6"/>
    <w:rsid w:val="004C71DF"/>
    <w:rsid w:val="00515930"/>
    <w:rsid w:val="00533A24"/>
    <w:rsid w:val="00535DF1"/>
    <w:rsid w:val="005644DF"/>
    <w:rsid w:val="005758C7"/>
    <w:rsid w:val="005A345C"/>
    <w:rsid w:val="005A4EDF"/>
    <w:rsid w:val="005C47BB"/>
    <w:rsid w:val="005D024F"/>
    <w:rsid w:val="005E7976"/>
    <w:rsid w:val="00601363"/>
    <w:rsid w:val="006162E6"/>
    <w:rsid w:val="0063370D"/>
    <w:rsid w:val="00646133"/>
    <w:rsid w:val="0066479D"/>
    <w:rsid w:val="0068236B"/>
    <w:rsid w:val="00687189"/>
    <w:rsid w:val="006B60B8"/>
    <w:rsid w:val="006C78DD"/>
    <w:rsid w:val="006D2A57"/>
    <w:rsid w:val="006E12F1"/>
    <w:rsid w:val="006F105D"/>
    <w:rsid w:val="006F3E57"/>
    <w:rsid w:val="007254AE"/>
    <w:rsid w:val="007707DB"/>
    <w:rsid w:val="00773CBF"/>
    <w:rsid w:val="00784BD8"/>
    <w:rsid w:val="007A2D48"/>
    <w:rsid w:val="007B0B43"/>
    <w:rsid w:val="007E31AA"/>
    <w:rsid w:val="008203F4"/>
    <w:rsid w:val="00823DD7"/>
    <w:rsid w:val="00850C61"/>
    <w:rsid w:val="00860891"/>
    <w:rsid w:val="00885FE8"/>
    <w:rsid w:val="008A04EC"/>
    <w:rsid w:val="008C3EA6"/>
    <w:rsid w:val="008E05EE"/>
    <w:rsid w:val="008E4201"/>
    <w:rsid w:val="009245D3"/>
    <w:rsid w:val="00A1721B"/>
    <w:rsid w:val="00A62EEB"/>
    <w:rsid w:val="00A6611D"/>
    <w:rsid w:val="00A66ADB"/>
    <w:rsid w:val="00A9148E"/>
    <w:rsid w:val="00A94366"/>
    <w:rsid w:val="00AA1A6F"/>
    <w:rsid w:val="00AD26A1"/>
    <w:rsid w:val="00AD6B22"/>
    <w:rsid w:val="00AE2467"/>
    <w:rsid w:val="00AF4AF5"/>
    <w:rsid w:val="00B05277"/>
    <w:rsid w:val="00B238C5"/>
    <w:rsid w:val="00B34B21"/>
    <w:rsid w:val="00B45BED"/>
    <w:rsid w:val="00BA0547"/>
    <w:rsid w:val="00BB2365"/>
    <w:rsid w:val="00C504E0"/>
    <w:rsid w:val="00C55199"/>
    <w:rsid w:val="00C56606"/>
    <w:rsid w:val="00C577D9"/>
    <w:rsid w:val="00C75C89"/>
    <w:rsid w:val="00CC37B0"/>
    <w:rsid w:val="00D417D6"/>
    <w:rsid w:val="00D51E31"/>
    <w:rsid w:val="00D92C14"/>
    <w:rsid w:val="00DA25B8"/>
    <w:rsid w:val="00DD5B68"/>
    <w:rsid w:val="00E11A83"/>
    <w:rsid w:val="00E263DB"/>
    <w:rsid w:val="00E4757D"/>
    <w:rsid w:val="00E60EC4"/>
    <w:rsid w:val="00E66606"/>
    <w:rsid w:val="00EE4894"/>
    <w:rsid w:val="00F214A9"/>
    <w:rsid w:val="00F4186B"/>
    <w:rsid w:val="00F61262"/>
    <w:rsid w:val="00FB43E1"/>
    <w:rsid w:val="00FC5E2A"/>
    <w:rsid w:val="00FE1CA6"/>
    <w:rsid w:val="00FF1A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EF7203"/>
  <w15:docId w15:val="{4C08A4F7-A4CA-4DD8-A133-85AE6829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07DB"/>
    <w:pPr>
      <w:widowControl w:val="0"/>
      <w:spacing w:after="0" w:line="240" w:lineRule="auto"/>
    </w:pPr>
    <w:rPr>
      <w:rFonts w:ascii="Courier New" w:eastAsia="Courier New" w:hAnsi="Courier New" w:cs="Courier New"/>
      <w:color w:val="000000"/>
      <w:sz w:val="24"/>
      <w:szCs w:val="24"/>
      <w:lang w:eastAsia="ru-RU" w:bidi="ru-RU"/>
    </w:rPr>
  </w:style>
  <w:style w:type="paragraph" w:styleId="3">
    <w:name w:val="heading 3"/>
    <w:basedOn w:val="a"/>
    <w:next w:val="a"/>
    <w:link w:val="30"/>
    <w:uiPriority w:val="9"/>
    <w:unhideWhenUsed/>
    <w:qFormat/>
    <w:rsid w:val="007707DB"/>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Знак2, Знак8 Знак Знак, Знак8 Знак,Char, Знак4 Знак,Знак8 Знак Знак,Знак8 Знак,Знак4 Знак,Текст сноски Знак Знак,Знак4 Знак1,Знак4,Знак4 Знак Знак Знак2,Текст сноски Знак Знак1,Footnote Text Char Знак,Знак5,Знак4 Знак Знак Знак"/>
    <w:basedOn w:val="a"/>
    <w:link w:val="a4"/>
    <w:uiPriority w:val="99"/>
    <w:qFormat/>
    <w:rsid w:val="007707DB"/>
    <w:pPr>
      <w:widowControl/>
    </w:pPr>
    <w:rPr>
      <w:rFonts w:ascii="Times New Roman" w:eastAsia="Times New Roman" w:hAnsi="Times New Roman" w:cs="Times New Roman"/>
      <w:color w:val="auto"/>
      <w:sz w:val="20"/>
      <w:szCs w:val="20"/>
      <w:lang w:eastAsia="en-US" w:bidi="ar-SA"/>
    </w:rPr>
  </w:style>
  <w:style w:type="character" w:customStyle="1" w:styleId="a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 Знак Знак,Знак4 Знак1 Знак,Знак4 Знак2,Знак4 Знак Знак Знак2 Знак"/>
    <w:basedOn w:val="a0"/>
    <w:link w:val="a3"/>
    <w:uiPriority w:val="99"/>
    <w:rsid w:val="007707DB"/>
    <w:rPr>
      <w:rFonts w:ascii="Times New Roman" w:eastAsia="Times New Roman" w:hAnsi="Times New Roman" w:cs="Times New Roman"/>
      <w:sz w:val="20"/>
      <w:szCs w:val="20"/>
    </w:rPr>
  </w:style>
  <w:style w:type="character" w:customStyle="1" w:styleId="30">
    <w:name w:val="Заголовок 3 Знак"/>
    <w:basedOn w:val="a0"/>
    <w:link w:val="3"/>
    <w:uiPriority w:val="9"/>
    <w:rsid w:val="007707DB"/>
    <w:rPr>
      <w:rFonts w:asciiTheme="majorHAnsi" w:eastAsiaTheme="majorEastAsia" w:hAnsiTheme="majorHAnsi" w:cstheme="majorBidi"/>
      <w:color w:val="1F3763" w:themeColor="accent1" w:themeShade="7F"/>
      <w:sz w:val="24"/>
      <w:szCs w:val="24"/>
    </w:rPr>
  </w:style>
  <w:style w:type="paragraph" w:styleId="a5">
    <w:name w:val="header"/>
    <w:basedOn w:val="a"/>
    <w:link w:val="a6"/>
    <w:uiPriority w:val="99"/>
    <w:rsid w:val="00B34B21"/>
    <w:pPr>
      <w:widowControl/>
      <w:tabs>
        <w:tab w:val="center" w:pos="4677"/>
        <w:tab w:val="right" w:pos="9355"/>
      </w:tabs>
    </w:pPr>
    <w:rPr>
      <w:rFonts w:ascii="Times New Roman" w:eastAsia="Times New Roman" w:hAnsi="Times New Roman" w:cs="Times New Roman"/>
      <w:color w:val="auto"/>
      <w:lang w:bidi="ar-SA"/>
    </w:rPr>
  </w:style>
  <w:style w:type="character" w:customStyle="1" w:styleId="a6">
    <w:name w:val="Верхний колонтитул Знак"/>
    <w:basedOn w:val="a0"/>
    <w:link w:val="a5"/>
    <w:uiPriority w:val="99"/>
    <w:rsid w:val="00B34B21"/>
    <w:rPr>
      <w:rFonts w:ascii="Times New Roman" w:eastAsia="Times New Roman" w:hAnsi="Times New Roman" w:cs="Times New Roman"/>
      <w:sz w:val="24"/>
      <w:szCs w:val="24"/>
    </w:rPr>
  </w:style>
  <w:style w:type="paragraph" w:styleId="a7">
    <w:name w:val="annotation text"/>
    <w:basedOn w:val="a"/>
    <w:link w:val="a8"/>
    <w:uiPriority w:val="99"/>
    <w:semiHidden/>
    <w:unhideWhenUsed/>
    <w:rsid w:val="00A66ADB"/>
    <w:rPr>
      <w:sz w:val="20"/>
      <w:szCs w:val="20"/>
    </w:rPr>
  </w:style>
  <w:style w:type="character" w:customStyle="1" w:styleId="a8">
    <w:name w:val="Текст примечания Знак"/>
    <w:basedOn w:val="a0"/>
    <w:link w:val="a7"/>
    <w:uiPriority w:val="99"/>
    <w:semiHidden/>
    <w:rsid w:val="00A66ADB"/>
    <w:rPr>
      <w:rFonts w:ascii="Courier New" w:eastAsia="Courier New" w:hAnsi="Courier New" w:cs="Courier New"/>
      <w:color w:val="000000"/>
      <w:sz w:val="20"/>
      <w:szCs w:val="20"/>
      <w:lang w:eastAsia="ru-RU" w:bidi="ru-RU"/>
    </w:rPr>
  </w:style>
  <w:style w:type="character" w:styleId="a9">
    <w:name w:val="footnote reference"/>
    <w:uiPriority w:val="99"/>
    <w:semiHidden/>
    <w:unhideWhenUsed/>
    <w:rsid w:val="00A66ADB"/>
    <w:rPr>
      <w:vertAlign w:val="superscript"/>
    </w:rPr>
  </w:style>
  <w:style w:type="character" w:styleId="aa">
    <w:name w:val="Hyperlink"/>
    <w:basedOn w:val="a0"/>
    <w:uiPriority w:val="99"/>
    <w:semiHidden/>
    <w:unhideWhenUsed/>
    <w:rsid w:val="00A66ADB"/>
    <w:rPr>
      <w:color w:val="0000FF"/>
      <w:u w:val="single"/>
    </w:rPr>
  </w:style>
  <w:style w:type="table" w:styleId="ab">
    <w:name w:val="Table Grid"/>
    <w:basedOn w:val="a1"/>
    <w:uiPriority w:val="39"/>
    <w:rsid w:val="00B45B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E66606"/>
    <w:pPr>
      <w:tabs>
        <w:tab w:val="center" w:pos="4677"/>
        <w:tab w:val="right" w:pos="9355"/>
      </w:tabs>
    </w:pPr>
  </w:style>
  <w:style w:type="character" w:customStyle="1" w:styleId="ad">
    <w:name w:val="Нижний колонтитул Знак"/>
    <w:basedOn w:val="a0"/>
    <w:link w:val="ac"/>
    <w:uiPriority w:val="99"/>
    <w:rsid w:val="00E66606"/>
    <w:rPr>
      <w:rFonts w:ascii="Courier New" w:eastAsia="Courier New" w:hAnsi="Courier New" w:cs="Courier New"/>
      <w:color w:val="000000"/>
      <w:sz w:val="24"/>
      <w:szCs w:val="24"/>
      <w:lang w:eastAsia="ru-RU" w:bidi="ru-RU"/>
    </w:rPr>
  </w:style>
  <w:style w:type="paragraph" w:styleId="ae">
    <w:name w:val="Balloon Text"/>
    <w:basedOn w:val="a"/>
    <w:link w:val="af"/>
    <w:uiPriority w:val="99"/>
    <w:semiHidden/>
    <w:unhideWhenUsed/>
    <w:rsid w:val="00E4757D"/>
    <w:rPr>
      <w:rFonts w:ascii="Segoe UI" w:hAnsi="Segoe UI" w:cs="Segoe UI"/>
      <w:sz w:val="18"/>
      <w:szCs w:val="18"/>
    </w:rPr>
  </w:style>
  <w:style w:type="character" w:customStyle="1" w:styleId="af">
    <w:name w:val="Текст выноски Знак"/>
    <w:basedOn w:val="a0"/>
    <w:link w:val="ae"/>
    <w:uiPriority w:val="99"/>
    <w:semiHidden/>
    <w:rsid w:val="00E4757D"/>
    <w:rPr>
      <w:rFonts w:ascii="Segoe UI" w:eastAsia="Courier New" w:hAnsi="Segoe UI" w:cs="Segoe UI"/>
      <w:color w:val="000000"/>
      <w:sz w:val="18"/>
      <w:szCs w:val="1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00207">
      <w:bodyDiv w:val="1"/>
      <w:marLeft w:val="0"/>
      <w:marRight w:val="0"/>
      <w:marTop w:val="0"/>
      <w:marBottom w:val="0"/>
      <w:divBdr>
        <w:top w:val="none" w:sz="0" w:space="0" w:color="auto"/>
        <w:left w:val="none" w:sz="0" w:space="0" w:color="auto"/>
        <w:bottom w:val="none" w:sz="0" w:space="0" w:color="auto"/>
        <w:right w:val="none" w:sz="0" w:space="0" w:color="auto"/>
      </w:divBdr>
    </w:div>
    <w:div w:id="205068085">
      <w:bodyDiv w:val="1"/>
      <w:marLeft w:val="0"/>
      <w:marRight w:val="0"/>
      <w:marTop w:val="0"/>
      <w:marBottom w:val="0"/>
      <w:divBdr>
        <w:top w:val="none" w:sz="0" w:space="0" w:color="auto"/>
        <w:left w:val="none" w:sz="0" w:space="0" w:color="auto"/>
        <w:bottom w:val="none" w:sz="0" w:space="0" w:color="auto"/>
        <w:right w:val="none" w:sz="0" w:space="0" w:color="auto"/>
      </w:divBdr>
    </w:div>
    <w:div w:id="211381318">
      <w:bodyDiv w:val="1"/>
      <w:marLeft w:val="0"/>
      <w:marRight w:val="0"/>
      <w:marTop w:val="0"/>
      <w:marBottom w:val="0"/>
      <w:divBdr>
        <w:top w:val="none" w:sz="0" w:space="0" w:color="auto"/>
        <w:left w:val="none" w:sz="0" w:space="0" w:color="auto"/>
        <w:bottom w:val="none" w:sz="0" w:space="0" w:color="auto"/>
        <w:right w:val="none" w:sz="0" w:space="0" w:color="auto"/>
      </w:divBdr>
    </w:div>
    <w:div w:id="247034004">
      <w:bodyDiv w:val="1"/>
      <w:marLeft w:val="0"/>
      <w:marRight w:val="0"/>
      <w:marTop w:val="0"/>
      <w:marBottom w:val="0"/>
      <w:divBdr>
        <w:top w:val="none" w:sz="0" w:space="0" w:color="auto"/>
        <w:left w:val="none" w:sz="0" w:space="0" w:color="auto"/>
        <w:bottom w:val="none" w:sz="0" w:space="0" w:color="auto"/>
        <w:right w:val="none" w:sz="0" w:space="0" w:color="auto"/>
      </w:divBdr>
    </w:div>
    <w:div w:id="578447012">
      <w:bodyDiv w:val="1"/>
      <w:marLeft w:val="0"/>
      <w:marRight w:val="0"/>
      <w:marTop w:val="0"/>
      <w:marBottom w:val="0"/>
      <w:divBdr>
        <w:top w:val="none" w:sz="0" w:space="0" w:color="auto"/>
        <w:left w:val="none" w:sz="0" w:space="0" w:color="auto"/>
        <w:bottom w:val="none" w:sz="0" w:space="0" w:color="auto"/>
        <w:right w:val="none" w:sz="0" w:space="0" w:color="auto"/>
      </w:divBdr>
    </w:div>
    <w:div w:id="746849056">
      <w:bodyDiv w:val="1"/>
      <w:marLeft w:val="0"/>
      <w:marRight w:val="0"/>
      <w:marTop w:val="0"/>
      <w:marBottom w:val="0"/>
      <w:divBdr>
        <w:top w:val="none" w:sz="0" w:space="0" w:color="auto"/>
        <w:left w:val="none" w:sz="0" w:space="0" w:color="auto"/>
        <w:bottom w:val="none" w:sz="0" w:space="0" w:color="auto"/>
        <w:right w:val="none" w:sz="0" w:space="0" w:color="auto"/>
      </w:divBdr>
    </w:div>
    <w:div w:id="992218813">
      <w:bodyDiv w:val="1"/>
      <w:marLeft w:val="0"/>
      <w:marRight w:val="0"/>
      <w:marTop w:val="0"/>
      <w:marBottom w:val="0"/>
      <w:divBdr>
        <w:top w:val="none" w:sz="0" w:space="0" w:color="auto"/>
        <w:left w:val="none" w:sz="0" w:space="0" w:color="auto"/>
        <w:bottom w:val="none" w:sz="0" w:space="0" w:color="auto"/>
        <w:right w:val="none" w:sz="0" w:space="0" w:color="auto"/>
      </w:divBdr>
    </w:div>
    <w:div w:id="1036541100">
      <w:bodyDiv w:val="1"/>
      <w:marLeft w:val="0"/>
      <w:marRight w:val="0"/>
      <w:marTop w:val="0"/>
      <w:marBottom w:val="0"/>
      <w:divBdr>
        <w:top w:val="none" w:sz="0" w:space="0" w:color="auto"/>
        <w:left w:val="none" w:sz="0" w:space="0" w:color="auto"/>
        <w:bottom w:val="none" w:sz="0" w:space="0" w:color="auto"/>
        <w:right w:val="none" w:sz="0" w:space="0" w:color="auto"/>
      </w:divBdr>
    </w:div>
    <w:div w:id="1050155833">
      <w:bodyDiv w:val="1"/>
      <w:marLeft w:val="0"/>
      <w:marRight w:val="0"/>
      <w:marTop w:val="0"/>
      <w:marBottom w:val="0"/>
      <w:divBdr>
        <w:top w:val="none" w:sz="0" w:space="0" w:color="auto"/>
        <w:left w:val="none" w:sz="0" w:space="0" w:color="auto"/>
        <w:bottom w:val="none" w:sz="0" w:space="0" w:color="auto"/>
        <w:right w:val="none" w:sz="0" w:space="0" w:color="auto"/>
      </w:divBdr>
    </w:div>
    <w:div w:id="1086146153">
      <w:bodyDiv w:val="1"/>
      <w:marLeft w:val="0"/>
      <w:marRight w:val="0"/>
      <w:marTop w:val="0"/>
      <w:marBottom w:val="0"/>
      <w:divBdr>
        <w:top w:val="none" w:sz="0" w:space="0" w:color="auto"/>
        <w:left w:val="none" w:sz="0" w:space="0" w:color="auto"/>
        <w:bottom w:val="none" w:sz="0" w:space="0" w:color="auto"/>
        <w:right w:val="none" w:sz="0" w:space="0" w:color="auto"/>
      </w:divBdr>
    </w:div>
    <w:div w:id="1115251672">
      <w:bodyDiv w:val="1"/>
      <w:marLeft w:val="0"/>
      <w:marRight w:val="0"/>
      <w:marTop w:val="0"/>
      <w:marBottom w:val="0"/>
      <w:divBdr>
        <w:top w:val="none" w:sz="0" w:space="0" w:color="auto"/>
        <w:left w:val="none" w:sz="0" w:space="0" w:color="auto"/>
        <w:bottom w:val="none" w:sz="0" w:space="0" w:color="auto"/>
        <w:right w:val="none" w:sz="0" w:space="0" w:color="auto"/>
      </w:divBdr>
    </w:div>
    <w:div w:id="1156071732">
      <w:bodyDiv w:val="1"/>
      <w:marLeft w:val="0"/>
      <w:marRight w:val="0"/>
      <w:marTop w:val="0"/>
      <w:marBottom w:val="0"/>
      <w:divBdr>
        <w:top w:val="none" w:sz="0" w:space="0" w:color="auto"/>
        <w:left w:val="none" w:sz="0" w:space="0" w:color="auto"/>
        <w:bottom w:val="none" w:sz="0" w:space="0" w:color="auto"/>
        <w:right w:val="none" w:sz="0" w:space="0" w:color="auto"/>
      </w:divBdr>
    </w:div>
    <w:div w:id="1267538762">
      <w:bodyDiv w:val="1"/>
      <w:marLeft w:val="0"/>
      <w:marRight w:val="0"/>
      <w:marTop w:val="0"/>
      <w:marBottom w:val="0"/>
      <w:divBdr>
        <w:top w:val="none" w:sz="0" w:space="0" w:color="auto"/>
        <w:left w:val="none" w:sz="0" w:space="0" w:color="auto"/>
        <w:bottom w:val="none" w:sz="0" w:space="0" w:color="auto"/>
        <w:right w:val="none" w:sz="0" w:space="0" w:color="auto"/>
      </w:divBdr>
    </w:div>
    <w:div w:id="1373113975">
      <w:bodyDiv w:val="1"/>
      <w:marLeft w:val="0"/>
      <w:marRight w:val="0"/>
      <w:marTop w:val="0"/>
      <w:marBottom w:val="0"/>
      <w:divBdr>
        <w:top w:val="none" w:sz="0" w:space="0" w:color="auto"/>
        <w:left w:val="none" w:sz="0" w:space="0" w:color="auto"/>
        <w:bottom w:val="none" w:sz="0" w:space="0" w:color="auto"/>
        <w:right w:val="none" w:sz="0" w:space="0" w:color="auto"/>
      </w:divBdr>
    </w:div>
    <w:div w:id="1594364543">
      <w:bodyDiv w:val="1"/>
      <w:marLeft w:val="0"/>
      <w:marRight w:val="0"/>
      <w:marTop w:val="0"/>
      <w:marBottom w:val="0"/>
      <w:divBdr>
        <w:top w:val="none" w:sz="0" w:space="0" w:color="auto"/>
        <w:left w:val="none" w:sz="0" w:space="0" w:color="auto"/>
        <w:bottom w:val="none" w:sz="0" w:space="0" w:color="auto"/>
        <w:right w:val="none" w:sz="0" w:space="0" w:color="auto"/>
      </w:divBdr>
    </w:div>
    <w:div w:id="1676223344">
      <w:bodyDiv w:val="1"/>
      <w:marLeft w:val="0"/>
      <w:marRight w:val="0"/>
      <w:marTop w:val="0"/>
      <w:marBottom w:val="0"/>
      <w:divBdr>
        <w:top w:val="none" w:sz="0" w:space="0" w:color="auto"/>
        <w:left w:val="none" w:sz="0" w:space="0" w:color="auto"/>
        <w:bottom w:val="none" w:sz="0" w:space="0" w:color="auto"/>
        <w:right w:val="none" w:sz="0" w:space="0" w:color="auto"/>
      </w:divBdr>
    </w:div>
    <w:div w:id="1801804534">
      <w:bodyDiv w:val="1"/>
      <w:marLeft w:val="0"/>
      <w:marRight w:val="0"/>
      <w:marTop w:val="0"/>
      <w:marBottom w:val="0"/>
      <w:divBdr>
        <w:top w:val="none" w:sz="0" w:space="0" w:color="auto"/>
        <w:left w:val="none" w:sz="0" w:space="0" w:color="auto"/>
        <w:bottom w:val="none" w:sz="0" w:space="0" w:color="auto"/>
        <w:right w:val="none" w:sz="0" w:space="0" w:color="auto"/>
      </w:divBdr>
    </w:div>
    <w:div w:id="1811705029">
      <w:bodyDiv w:val="1"/>
      <w:marLeft w:val="0"/>
      <w:marRight w:val="0"/>
      <w:marTop w:val="0"/>
      <w:marBottom w:val="0"/>
      <w:divBdr>
        <w:top w:val="none" w:sz="0" w:space="0" w:color="auto"/>
        <w:left w:val="none" w:sz="0" w:space="0" w:color="auto"/>
        <w:bottom w:val="none" w:sz="0" w:space="0" w:color="auto"/>
        <w:right w:val="none" w:sz="0" w:space="0" w:color="auto"/>
      </w:divBdr>
    </w:div>
    <w:div w:id="1816337273">
      <w:bodyDiv w:val="1"/>
      <w:marLeft w:val="0"/>
      <w:marRight w:val="0"/>
      <w:marTop w:val="0"/>
      <w:marBottom w:val="0"/>
      <w:divBdr>
        <w:top w:val="none" w:sz="0" w:space="0" w:color="auto"/>
        <w:left w:val="none" w:sz="0" w:space="0" w:color="auto"/>
        <w:bottom w:val="none" w:sz="0" w:space="0" w:color="auto"/>
        <w:right w:val="none" w:sz="0" w:space="0" w:color="auto"/>
      </w:divBdr>
    </w:div>
    <w:div w:id="194217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3" Type="http://schemas.openxmlformats.org/officeDocument/2006/relationships/webSettings" Target="webSettings.xml"/><Relationship Id="rId7" Type="http://schemas.openxmlformats.org/officeDocument/2006/relationships/hyperlink" Target="consultantplus://offline/ref=59E120B4433FE5D900483C5467F5464AC92C263B3E36B1DEF17701A2082FBD0A36F019B4B9E4839C6F83978FB354250B61804A1F6746p8w8I"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9E120B4433FE5D900483C5467F5464AC92C263B3E36B1DEF17701A2082FBD0A36F019B4B8E3839038D9878BFA002D14659F551C794581F0p1w9I"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1258</Words>
  <Characters>7177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HP Inc.</cp:lastModifiedBy>
  <cp:revision>2</cp:revision>
  <cp:lastPrinted>2026-06-15T12:43:00Z</cp:lastPrinted>
  <dcterms:created xsi:type="dcterms:W3CDTF">2026-06-15T12:45:00Z</dcterms:created>
  <dcterms:modified xsi:type="dcterms:W3CDTF">2026-06-15T12:45:00Z</dcterms:modified>
</cp:coreProperties>
</file>