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61E" w:rsidRPr="008950F9" w:rsidRDefault="009D661E" w:rsidP="009D661E">
      <w:pPr>
        <w:jc w:val="center"/>
      </w:pPr>
      <w:r w:rsidRPr="00284166">
        <w:t xml:space="preserve">ДОГОВОР </w:t>
      </w:r>
      <w:r w:rsidRPr="00CC6B10">
        <w:rPr>
          <w:sz w:val="28"/>
          <w:highlight w:val="yellow"/>
        </w:rPr>
        <w:t>№</w:t>
      </w:r>
      <w:r w:rsidRPr="00CC6B10">
        <w:rPr>
          <w:sz w:val="28"/>
        </w:rPr>
        <w:t xml:space="preserve"> </w:t>
      </w:r>
    </w:p>
    <w:p w:rsidR="009D661E" w:rsidRPr="008950F9" w:rsidRDefault="009D661E" w:rsidP="000E7C6F">
      <w:pPr>
        <w:jc w:val="right"/>
        <w:rPr>
          <w:rFonts w:eastAsia="Times New Roman"/>
          <w:b/>
          <w:i/>
          <w:sz w:val="22"/>
        </w:rPr>
      </w:pPr>
    </w:p>
    <w:p w:rsidR="004B764F" w:rsidRPr="008950F9" w:rsidRDefault="007F64F7" w:rsidP="000E7C6F">
      <w:pPr>
        <w:jc w:val="right"/>
        <w:rPr>
          <w:i/>
        </w:rPr>
      </w:pPr>
      <w:r w:rsidRPr="008950F9">
        <w:rPr>
          <w:i/>
        </w:rPr>
        <w:tab/>
      </w:r>
      <w:r w:rsidRPr="008950F9">
        <w:rPr>
          <w:i/>
          <w:sz w:val="22"/>
        </w:rPr>
        <w:t xml:space="preserve">               </w:t>
      </w:r>
      <w:r w:rsidRPr="00B31877">
        <w:rPr>
          <w:i/>
          <w:sz w:val="22"/>
          <w:highlight w:val="yellow"/>
        </w:rPr>
        <w:t>«____»</w:t>
      </w:r>
      <w:r w:rsidR="00284166" w:rsidRPr="00B31877">
        <w:rPr>
          <w:i/>
          <w:sz w:val="22"/>
          <w:highlight w:val="yellow"/>
        </w:rPr>
        <w:t xml:space="preserve"> _____ 202</w:t>
      </w:r>
      <w:r w:rsidR="00CC6B10" w:rsidRPr="00B31877">
        <w:rPr>
          <w:i/>
          <w:sz w:val="22"/>
          <w:highlight w:val="yellow"/>
        </w:rPr>
        <w:t>6</w:t>
      </w:r>
      <w:r w:rsidRPr="00B31877">
        <w:rPr>
          <w:i/>
          <w:sz w:val="22"/>
          <w:highlight w:val="yellow"/>
        </w:rPr>
        <w:t xml:space="preserve">  года</w:t>
      </w:r>
    </w:p>
    <w:p w:rsidR="007B55DB" w:rsidRPr="008950F9" w:rsidRDefault="007B55DB" w:rsidP="000E7C6F">
      <w:pPr>
        <w:jc w:val="center"/>
        <w:rPr>
          <w:sz w:val="20"/>
        </w:rPr>
      </w:pPr>
      <w:r w:rsidRPr="00CC6B10">
        <w:rPr>
          <w:sz w:val="20"/>
          <w:highlight w:val="yellow"/>
        </w:rPr>
        <w:t>ИКЗ</w:t>
      </w:r>
      <w:r w:rsidR="005F2E69" w:rsidRPr="008950F9">
        <w:rPr>
          <w:sz w:val="20"/>
        </w:rPr>
        <w:t xml:space="preserve"> </w:t>
      </w:r>
    </w:p>
    <w:p w:rsidR="004B764F" w:rsidRPr="008950F9" w:rsidRDefault="004B764F" w:rsidP="007B55DB">
      <w:pPr>
        <w:widowControl w:val="0"/>
        <w:tabs>
          <w:tab w:val="right" w:pos="9781"/>
        </w:tabs>
        <w:rPr>
          <w:sz w:val="22"/>
        </w:rPr>
      </w:pPr>
    </w:p>
    <w:p w:rsidR="00284166" w:rsidRPr="00CC6B10" w:rsidRDefault="00284166" w:rsidP="00305BFA">
      <w:pPr>
        <w:pStyle w:val="ParagraphStyle"/>
        <w:keepLines/>
        <w:numPr>
          <w:ilvl w:val="1"/>
          <w:numId w:val="2"/>
        </w:numPr>
        <w:jc w:val="both"/>
        <w:outlineLvl w:val="2"/>
        <w:rPr>
          <w:rStyle w:val="Normaltext"/>
          <w:sz w:val="22"/>
          <w:highlight w:val="yellow"/>
        </w:rPr>
      </w:pPr>
      <w:r w:rsidRPr="00CC6B10">
        <w:rPr>
          <w:rStyle w:val="Normaltext"/>
          <w:sz w:val="22"/>
          <w:highlight w:val="yellow"/>
        </w:rPr>
        <w:t xml:space="preserve">_______________________ </w:t>
      </w:r>
      <w:r w:rsidR="009D661E" w:rsidRPr="00CC6B10">
        <w:rPr>
          <w:rStyle w:val="Normaltext"/>
          <w:sz w:val="22"/>
          <w:highlight w:val="yellow"/>
        </w:rPr>
        <w:t>именуемое в дальнейшем Сублицензиат, в лице</w:t>
      </w:r>
      <w:r w:rsidRPr="00CC6B10">
        <w:rPr>
          <w:rStyle w:val="Normaltext"/>
          <w:sz w:val="22"/>
          <w:highlight w:val="yellow"/>
        </w:rPr>
        <w:t>___________________________</w:t>
      </w:r>
      <w:r w:rsidR="009D661E" w:rsidRPr="00CC6B10">
        <w:rPr>
          <w:rStyle w:val="Normaltext"/>
          <w:sz w:val="22"/>
          <w:highlight w:val="yellow"/>
        </w:rPr>
        <w:t xml:space="preserve">, действующей на основании Устава, с одной стороны, </w:t>
      </w:r>
    </w:p>
    <w:p w:rsidR="009D661E" w:rsidRPr="00305BFA" w:rsidRDefault="009D661E" w:rsidP="00305BFA">
      <w:pPr>
        <w:pStyle w:val="ParagraphStyle"/>
        <w:keepLines/>
        <w:numPr>
          <w:ilvl w:val="1"/>
          <w:numId w:val="2"/>
        </w:numPr>
        <w:jc w:val="both"/>
        <w:outlineLvl w:val="2"/>
        <w:rPr>
          <w:rStyle w:val="Normaltext"/>
          <w:sz w:val="22"/>
        </w:rPr>
      </w:pPr>
      <w:r w:rsidRPr="00305BFA">
        <w:rPr>
          <w:rStyle w:val="Normaltext"/>
          <w:sz w:val="22"/>
        </w:rPr>
        <w:t>и Санкт-Петербургское государственное бюджетное учреждение</w:t>
      </w:r>
      <w:r w:rsidR="00DA6188" w:rsidRPr="00305BFA">
        <w:rPr>
          <w:rStyle w:val="Normaltext"/>
          <w:sz w:val="22"/>
        </w:rPr>
        <w:t xml:space="preserve"> дополнительного образования</w:t>
      </w:r>
      <w:r w:rsidRPr="00305BFA">
        <w:rPr>
          <w:rStyle w:val="Normaltext"/>
          <w:sz w:val="22"/>
        </w:rPr>
        <w:t xml:space="preserve"> спортивная школа олимпийского резерва «Центр художественной гимнастики «Жемчужина» (СПб ГБУ</w:t>
      </w:r>
      <w:r w:rsidR="00DA6188" w:rsidRPr="00305BFA">
        <w:rPr>
          <w:rStyle w:val="Normaltext"/>
          <w:sz w:val="22"/>
        </w:rPr>
        <w:t xml:space="preserve"> ДО</w:t>
      </w:r>
      <w:r w:rsidRPr="00305BFA">
        <w:rPr>
          <w:rStyle w:val="Normaltext"/>
          <w:sz w:val="22"/>
        </w:rPr>
        <w:t xml:space="preserve"> СШОР «Центр художественной гимнастики «Жемчужина»), именуемое в дальнейшем </w:t>
      </w:r>
      <w:proofErr w:type="spellStart"/>
      <w:r w:rsidRPr="00305BFA">
        <w:rPr>
          <w:rStyle w:val="Normaltext"/>
          <w:sz w:val="22"/>
        </w:rPr>
        <w:t>Субсублицензиат</w:t>
      </w:r>
      <w:proofErr w:type="spellEnd"/>
      <w:r w:rsidRPr="00305BFA">
        <w:rPr>
          <w:rStyle w:val="Normaltext"/>
          <w:sz w:val="22"/>
        </w:rPr>
        <w:t xml:space="preserve">, </w:t>
      </w:r>
      <w:r w:rsidR="004D31C0" w:rsidRPr="00305BFA">
        <w:rPr>
          <w:rStyle w:val="Normaltext"/>
          <w:sz w:val="22"/>
        </w:rPr>
        <w:t xml:space="preserve">в лице директора </w:t>
      </w:r>
      <w:r w:rsidR="00305BFA" w:rsidRPr="00305BFA">
        <w:rPr>
          <w:rStyle w:val="Normaltext"/>
          <w:sz w:val="22"/>
        </w:rPr>
        <w:t>Колесниковой Татьяны Иосифовны</w:t>
      </w:r>
      <w:r w:rsidR="004D31C0" w:rsidRPr="00305BFA">
        <w:rPr>
          <w:rStyle w:val="Normaltext"/>
          <w:sz w:val="22"/>
        </w:rPr>
        <w:t xml:space="preserve">, действующего на основании </w:t>
      </w:r>
      <w:r w:rsidR="00305BFA" w:rsidRPr="00305BFA">
        <w:rPr>
          <w:rStyle w:val="Normaltext"/>
          <w:sz w:val="22"/>
        </w:rPr>
        <w:t>Устава</w:t>
      </w:r>
      <w:r w:rsidRPr="00305BFA">
        <w:rPr>
          <w:rStyle w:val="Normaltext"/>
          <w:sz w:val="22"/>
        </w:rPr>
        <w:t>, с другой стороны, вместе именуемые Стороны</w:t>
      </w:r>
      <w:r w:rsidR="005E63AA" w:rsidRPr="00305BFA">
        <w:rPr>
          <w:rStyle w:val="Normaltext"/>
          <w:sz w:val="22"/>
        </w:rPr>
        <w:t>, заключили настоящий Договор о</w:t>
      </w:r>
      <w:r w:rsidRPr="00305BFA">
        <w:rPr>
          <w:rStyle w:val="Normaltext"/>
          <w:sz w:val="22"/>
        </w:rPr>
        <w:t xml:space="preserve"> нижеследующем:</w:t>
      </w:r>
    </w:p>
    <w:p w:rsidR="004B764F" w:rsidRDefault="004B764F">
      <w:pPr>
        <w:ind w:left="240" w:firstLine="238"/>
        <w:jc w:val="both"/>
        <w:rPr>
          <w:sz w:val="22"/>
        </w:rPr>
      </w:pPr>
    </w:p>
    <w:p w:rsidR="004B764F" w:rsidRDefault="007F64F7">
      <w:pPr>
        <w:pStyle w:val="ParagraphStyle"/>
        <w:keepNext/>
        <w:numPr>
          <w:ilvl w:val="0"/>
          <w:numId w:val="2"/>
        </w:numPr>
        <w:tabs>
          <w:tab w:val="left" w:pos="360"/>
        </w:tabs>
        <w:ind w:left="360" w:hanging="360"/>
        <w:jc w:val="center"/>
        <w:outlineLvl w:val="0"/>
        <w:rPr>
          <w:rStyle w:val="Heading"/>
          <w:sz w:val="22"/>
        </w:rPr>
      </w:pPr>
      <w:r>
        <w:rPr>
          <w:rStyle w:val="Heading"/>
          <w:sz w:val="22"/>
        </w:rPr>
        <w:t>ПРЕДМЕТ ДОГОВОРА</w:t>
      </w:r>
    </w:p>
    <w:p w:rsidR="004B764F" w:rsidRDefault="007F64F7">
      <w:pPr>
        <w:pStyle w:val="ParagraphStyle"/>
        <w:keepLines/>
        <w:numPr>
          <w:ilvl w:val="1"/>
          <w:numId w:val="2"/>
        </w:numPr>
        <w:jc w:val="both"/>
        <w:outlineLvl w:val="2"/>
      </w:pPr>
      <w:bookmarkStart w:id="0" w:name="_Toc510612354"/>
      <w:bookmarkEnd w:id="0"/>
      <w:r>
        <w:rPr>
          <w:rStyle w:val="Normaltext"/>
          <w:sz w:val="22"/>
        </w:rPr>
        <w:t xml:space="preserve">Сублицензиат обязуется предоставить </w:t>
      </w:r>
      <w:proofErr w:type="spellStart"/>
      <w:r>
        <w:rPr>
          <w:rStyle w:val="Normaltext"/>
          <w:sz w:val="22"/>
        </w:rPr>
        <w:t>Субсублицензиату</w:t>
      </w:r>
      <w:proofErr w:type="spellEnd"/>
      <w:r>
        <w:rPr>
          <w:sz w:val="22"/>
        </w:rPr>
        <w:t xml:space="preserve"> </w:t>
      </w:r>
      <w:r>
        <w:rPr>
          <w:rStyle w:val="Normaltext"/>
          <w:sz w:val="22"/>
        </w:rPr>
        <w:t xml:space="preserve">за вознаграждение неисключительные права (простая неисключительная лицензия) использования Баз данных - Кадровой Справочной Системы </w:t>
      </w:r>
      <w:r>
        <w:rPr>
          <w:b/>
          <w:sz w:val="22"/>
        </w:rPr>
        <w:t>"</w:t>
      </w:r>
      <w:proofErr w:type="spellStart"/>
      <w:r>
        <w:rPr>
          <w:rStyle w:val="Normaltext"/>
          <w:sz w:val="22"/>
        </w:rPr>
        <w:t>Cистема</w:t>
      </w:r>
      <w:proofErr w:type="spellEnd"/>
      <w:r>
        <w:rPr>
          <w:rStyle w:val="Normaltext"/>
          <w:sz w:val="22"/>
        </w:rPr>
        <w:t xml:space="preserve"> Кадры". Для бюджетных учреждений, размещённой в сети Интернет по адресу </w:t>
      </w:r>
      <w:hyperlink r:id="rId6">
        <w:r w:rsidRPr="00124240">
          <w:rPr>
            <w:rStyle w:val="-"/>
            <w:sz w:val="22"/>
          </w:rPr>
          <w:t>https://budget.1kadry.ru/</w:t>
        </w:r>
      </w:hyperlink>
      <w:r w:rsidRPr="00124240">
        <w:rPr>
          <w:sz w:val="22"/>
        </w:rPr>
        <w:t xml:space="preserve"> и Электронной Системы "Госфинансы".</w:t>
      </w:r>
      <w:r w:rsidRPr="00124240">
        <w:t xml:space="preserve"> </w:t>
      </w:r>
      <w:r w:rsidRPr="00124240">
        <w:rPr>
          <w:sz w:val="22"/>
        </w:rPr>
        <w:t>Для бюджетных учреждений, размещённой в сети Интернет по адресу</w:t>
      </w:r>
      <w:r w:rsidRPr="00124240">
        <w:t xml:space="preserve"> </w:t>
      </w:r>
      <w:hyperlink r:id="rId7">
        <w:r w:rsidRPr="00124240">
          <w:rPr>
            <w:rStyle w:val="-"/>
            <w:sz w:val="22"/>
          </w:rPr>
          <w:t>https://www.gosfinansy.ru/</w:t>
        </w:r>
      </w:hyperlink>
      <w:r>
        <w:rPr>
          <w:sz w:val="22"/>
        </w:rPr>
        <w:t xml:space="preserve"> </w:t>
      </w:r>
      <w:r>
        <w:rPr>
          <w:rStyle w:val="Normaltext"/>
          <w:sz w:val="22"/>
        </w:rPr>
        <w:t>в объёме, указанном в «Спецификации на БД» (Приложение № 1 к Договору), на условиях, предусмотренных в настоящем Договоре</w:t>
      </w:r>
      <w:r w:rsidR="00EE7BF6">
        <w:rPr>
          <w:rStyle w:val="Normaltext"/>
          <w:sz w:val="22"/>
        </w:rPr>
        <w:t xml:space="preserve"> (Приложение №2)</w:t>
      </w:r>
      <w:r>
        <w:rPr>
          <w:rStyle w:val="Normaltext"/>
          <w:sz w:val="22"/>
        </w:rPr>
        <w:t xml:space="preserve">. 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>
        <w:rPr>
          <w:rStyle w:val="Normaltext"/>
          <w:sz w:val="22"/>
        </w:rPr>
        <w:t xml:space="preserve">Под Базой данных (далее-БД) в настоящем Договоре понимается многофункциональная справочно-экспертная система (включающая в себя также сервис «Экспертная поддержка»), предназначенная для предоставления подробной информации в сфере отдельной отрасли права, указанной в «Спецификации на БД», доступ к которой осуществляется через телекоммуникационную сеть общего пользования -Интернет. 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proofErr w:type="spellStart"/>
      <w:r>
        <w:rPr>
          <w:rStyle w:val="Normaltext"/>
          <w:sz w:val="22"/>
        </w:rPr>
        <w:t>Субсублицензиат</w:t>
      </w:r>
      <w:proofErr w:type="spellEnd"/>
      <w:r>
        <w:rPr>
          <w:rStyle w:val="Normaltext"/>
          <w:sz w:val="22"/>
        </w:rPr>
        <w:t xml:space="preserve"> приобретает неисключительные права использования БД в соответствии с его функциональными возможностями, а именно, </w:t>
      </w:r>
      <w:proofErr w:type="spellStart"/>
      <w:r>
        <w:rPr>
          <w:rStyle w:val="Normaltext"/>
          <w:sz w:val="22"/>
        </w:rPr>
        <w:t>Субсублицензиат</w:t>
      </w:r>
      <w:proofErr w:type="spellEnd"/>
      <w:r>
        <w:rPr>
          <w:rStyle w:val="Normaltext"/>
          <w:sz w:val="22"/>
        </w:rPr>
        <w:t xml:space="preserve"> имеет право использовать БД исключительно для своей внутренней деятельности, включая следующие способы:</w:t>
      </w:r>
    </w:p>
    <w:p w:rsidR="004B764F" w:rsidRDefault="007F64F7">
      <w:pPr>
        <w:numPr>
          <w:ilvl w:val="2"/>
          <w:numId w:val="2"/>
        </w:numPr>
        <w:ind w:hanging="862"/>
        <w:jc w:val="both"/>
        <w:rPr>
          <w:sz w:val="22"/>
        </w:rPr>
      </w:pPr>
      <w:r>
        <w:rPr>
          <w:sz w:val="22"/>
        </w:rPr>
        <w:t>Подключаться к СС через сеть Интернет, при этом количество пользователей БД, не должно превышать количества пользователей, указанного в Спецификации на БД для приобретаемого вида лицензии.</w:t>
      </w:r>
    </w:p>
    <w:p w:rsidR="004B764F" w:rsidRDefault="007F64F7">
      <w:pPr>
        <w:pStyle w:val="ParagraphStyle"/>
        <w:numPr>
          <w:ilvl w:val="2"/>
          <w:numId w:val="2"/>
        </w:numPr>
        <w:ind w:left="567"/>
        <w:jc w:val="both"/>
        <w:rPr>
          <w:rStyle w:val="Normaltext"/>
          <w:sz w:val="22"/>
        </w:rPr>
      </w:pPr>
      <w:r>
        <w:rPr>
          <w:rStyle w:val="Normaltext"/>
          <w:sz w:val="22"/>
        </w:rPr>
        <w:t xml:space="preserve">Использовать для собственных нужд материалы и информацию, содержащуюся в БД без получения дополнительного согласия Сублицензиата либо третьих лиц. Право доступа к БД предоставляется </w:t>
      </w:r>
      <w:proofErr w:type="spellStart"/>
      <w:r>
        <w:rPr>
          <w:rStyle w:val="Normaltext"/>
          <w:sz w:val="22"/>
        </w:rPr>
        <w:t>Субсублицензиату</w:t>
      </w:r>
      <w:proofErr w:type="spellEnd"/>
      <w:r>
        <w:rPr>
          <w:rStyle w:val="Normaltext"/>
          <w:sz w:val="22"/>
        </w:rPr>
        <w:t xml:space="preserve"> круглосуточно на все время действия лицензии. 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>
        <w:rPr>
          <w:rStyle w:val="Normaltext"/>
          <w:sz w:val="22"/>
        </w:rPr>
        <w:t xml:space="preserve">Неисключительные права использования БД предоставляются </w:t>
      </w:r>
      <w:proofErr w:type="spellStart"/>
      <w:r>
        <w:rPr>
          <w:rStyle w:val="Normaltext"/>
          <w:sz w:val="22"/>
        </w:rPr>
        <w:t>Субсублицензиату</w:t>
      </w:r>
      <w:proofErr w:type="spellEnd"/>
      <w:r>
        <w:rPr>
          <w:rStyle w:val="Normaltext"/>
          <w:sz w:val="22"/>
        </w:rPr>
        <w:t xml:space="preserve"> с момента направления последнему по электронной почте кода доступа к БД (логин/пароль) и на срок, указанный в «Спецификации на БД» (Приложение №1 к Договору).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proofErr w:type="spellStart"/>
      <w:r>
        <w:rPr>
          <w:rStyle w:val="Normaltext"/>
          <w:sz w:val="22"/>
        </w:rPr>
        <w:t>Субсублицензиат</w:t>
      </w:r>
      <w:proofErr w:type="spellEnd"/>
      <w:r>
        <w:rPr>
          <w:rStyle w:val="Normaltext"/>
          <w:sz w:val="22"/>
        </w:rPr>
        <w:t xml:space="preserve"> не приобретает каких-либо прав на БД, за исключением оговоренных в настоящем Договоре.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proofErr w:type="spellStart"/>
      <w:r>
        <w:rPr>
          <w:rStyle w:val="Normaltext"/>
          <w:sz w:val="22"/>
        </w:rPr>
        <w:t>Субсублицензиат</w:t>
      </w:r>
      <w:proofErr w:type="spellEnd"/>
      <w:r>
        <w:rPr>
          <w:rStyle w:val="Normaltext"/>
          <w:sz w:val="22"/>
        </w:rPr>
        <w:t xml:space="preserve"> не имеет права частично или полностью публиковать и/или передавать третьим лицам любые материалы БД, включая материалы (ответы, разъяснения и прочее), полученные при использовании сервиса экспертная поддержка, передавать третьим лицам пароли и логины, используемые для доступа к БД, за исключением штатных сотрудников профильных подразделений – бухгалтеров, финансистов,  юристов, специалистов кадровой службы и HR-специалистов, лиц, занимающихся охраной труда и лиц, занимающихся государственными закупками, а также сотрудников медицинского персонала и педагогического персонала, в нижеуказанных юридических  лицах: СПБ ГБУ</w:t>
      </w:r>
      <w:r w:rsidR="00DA6188">
        <w:rPr>
          <w:rStyle w:val="Normaltext"/>
          <w:sz w:val="22"/>
        </w:rPr>
        <w:t xml:space="preserve"> ДО</w:t>
      </w:r>
      <w:r>
        <w:rPr>
          <w:rStyle w:val="Normaltext"/>
          <w:sz w:val="22"/>
        </w:rPr>
        <w:t xml:space="preserve"> СШОР "Центр художественной гимнастики "Жемчужина", ИНН 7813448190, КПП 781301001.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proofErr w:type="spellStart"/>
      <w:r>
        <w:rPr>
          <w:rStyle w:val="Normaltext"/>
          <w:sz w:val="22"/>
        </w:rPr>
        <w:t>Субсублицензиат</w:t>
      </w:r>
      <w:proofErr w:type="spellEnd"/>
      <w:r>
        <w:rPr>
          <w:rStyle w:val="Normaltext"/>
          <w:sz w:val="22"/>
        </w:rPr>
        <w:t xml:space="preserve"> не имеет права использовать сервис «Экспертная поддержка» в аудиторской, консалтинговой деятельности, в интересах третьих лиц.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proofErr w:type="spellStart"/>
      <w:r>
        <w:rPr>
          <w:rStyle w:val="Normaltext"/>
          <w:sz w:val="22"/>
        </w:rPr>
        <w:t>Субсублицензиат</w:t>
      </w:r>
      <w:proofErr w:type="spellEnd"/>
      <w:r>
        <w:rPr>
          <w:rStyle w:val="Normaltext"/>
          <w:sz w:val="22"/>
        </w:rPr>
        <w:t xml:space="preserve"> обязуется принять и оплатить права использования БД в соответствии с условиями настоящего Договоре. 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>
        <w:rPr>
          <w:rStyle w:val="Normaltext"/>
          <w:sz w:val="22"/>
        </w:rPr>
        <w:t xml:space="preserve">Сублицензиат гарантирует возможность использования БД в течение срока действия лицензий, указанного в «Спецификации на БД» при условии соблюдения </w:t>
      </w:r>
      <w:proofErr w:type="spellStart"/>
      <w:r>
        <w:rPr>
          <w:rStyle w:val="Normaltext"/>
          <w:sz w:val="22"/>
        </w:rPr>
        <w:t>Субсублицензиатом</w:t>
      </w:r>
      <w:proofErr w:type="spellEnd"/>
      <w:r>
        <w:rPr>
          <w:rStyle w:val="Normaltext"/>
          <w:sz w:val="22"/>
        </w:rPr>
        <w:t xml:space="preserve"> технических требований к характеристикам оборудования и программному обеспечению, которые размещены на сайте БД в разделе «Технические требования».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>
        <w:rPr>
          <w:rStyle w:val="Normaltext"/>
          <w:sz w:val="22"/>
        </w:rPr>
        <w:t>Обработка и хранение персональных данных и конфиденциальной информации производятся Сублицензиатом в соответствии с действующим законодательством РФ</w:t>
      </w:r>
      <w:r w:rsidR="00263064">
        <w:rPr>
          <w:rStyle w:val="Normaltext"/>
          <w:sz w:val="22"/>
        </w:rPr>
        <w:t>:</w:t>
      </w:r>
      <w:r>
        <w:rPr>
          <w:rStyle w:val="Normaltext"/>
          <w:sz w:val="22"/>
        </w:rPr>
        <w:t xml:space="preserve"> Федер</w:t>
      </w:r>
      <w:r w:rsidR="00B53B22">
        <w:rPr>
          <w:rStyle w:val="Normaltext"/>
          <w:sz w:val="22"/>
        </w:rPr>
        <w:t>альным законом</w:t>
      </w:r>
      <w:r w:rsidR="00263064">
        <w:rPr>
          <w:rStyle w:val="Normaltext"/>
          <w:sz w:val="22"/>
        </w:rPr>
        <w:t xml:space="preserve"> от 27.07. 2006</w:t>
      </w:r>
      <w:r>
        <w:rPr>
          <w:rStyle w:val="Normaltext"/>
          <w:sz w:val="22"/>
        </w:rPr>
        <w:t xml:space="preserve"> № 152-ФЗ «О персональных данных».</w:t>
      </w:r>
    </w:p>
    <w:p w:rsidR="004B764F" w:rsidRDefault="004B764F">
      <w:pPr>
        <w:rPr>
          <w:rFonts w:eastAsia="Times New Roman"/>
          <w:sz w:val="22"/>
        </w:rPr>
      </w:pPr>
    </w:p>
    <w:p w:rsidR="004B764F" w:rsidRDefault="007F64F7">
      <w:pPr>
        <w:pStyle w:val="2"/>
        <w:numPr>
          <w:ilvl w:val="0"/>
          <w:numId w:val="2"/>
        </w:numPr>
        <w:jc w:val="center"/>
        <w:rPr>
          <w:sz w:val="22"/>
        </w:rPr>
      </w:pPr>
      <w:r>
        <w:rPr>
          <w:sz w:val="22"/>
        </w:rPr>
        <w:lastRenderedPageBreak/>
        <w:t>ПОРЯДОК ПЕРЕДАЧИ ПРАВА ДОСТУПА И ИСПОЛЬЗОВАНИЯ БД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>
        <w:rPr>
          <w:rStyle w:val="Normaltext"/>
          <w:sz w:val="22"/>
        </w:rPr>
        <w:t xml:space="preserve">Сублицензиат в течение 3 (Трех) рабочих дней после получения на свой расчетный счет вознаграждения, указанного в п. 3.1. направляет </w:t>
      </w:r>
      <w:proofErr w:type="spellStart"/>
      <w:r>
        <w:rPr>
          <w:rStyle w:val="Normaltext"/>
          <w:sz w:val="22"/>
        </w:rPr>
        <w:t>Субсублицензиату</w:t>
      </w:r>
      <w:proofErr w:type="spellEnd"/>
      <w:r>
        <w:rPr>
          <w:rStyle w:val="Normaltext"/>
          <w:sz w:val="22"/>
        </w:rPr>
        <w:t xml:space="preserve"> по адресу его электронной почты, указанному при регистрации пользователя (пользователей), код доступа для предоставления права доступа к БД.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>
        <w:rPr>
          <w:rStyle w:val="Normaltext"/>
          <w:sz w:val="22"/>
        </w:rPr>
        <w:t xml:space="preserve">Сублицензиат в течение 14 (Четырнадцати) рабочих дней после отправки электронного письма направляет </w:t>
      </w:r>
      <w:proofErr w:type="spellStart"/>
      <w:r>
        <w:rPr>
          <w:rStyle w:val="Normaltext"/>
          <w:sz w:val="22"/>
        </w:rPr>
        <w:t>Субсублицензиату</w:t>
      </w:r>
      <w:proofErr w:type="spellEnd"/>
      <w:r>
        <w:rPr>
          <w:rStyle w:val="Normaltext"/>
          <w:sz w:val="22"/>
        </w:rPr>
        <w:t xml:space="preserve"> дополнительно по почте по адресу </w:t>
      </w:r>
      <w:proofErr w:type="spellStart"/>
      <w:r>
        <w:rPr>
          <w:rStyle w:val="Normaltext"/>
          <w:sz w:val="22"/>
        </w:rPr>
        <w:t>Субсублицензиата</w:t>
      </w:r>
      <w:proofErr w:type="spellEnd"/>
      <w:r>
        <w:rPr>
          <w:rStyle w:val="Normaltext"/>
          <w:sz w:val="22"/>
        </w:rPr>
        <w:t>, указанному в разделе 8 Договоре, подписанный Сублицензиатом Акт передачи прав использования БД.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>
        <w:rPr>
          <w:rStyle w:val="Normaltext"/>
          <w:sz w:val="22"/>
        </w:rPr>
        <w:t xml:space="preserve"> </w:t>
      </w:r>
      <w:proofErr w:type="spellStart"/>
      <w:r>
        <w:rPr>
          <w:rStyle w:val="Normaltext"/>
          <w:sz w:val="22"/>
        </w:rPr>
        <w:t>Субсублицензиат</w:t>
      </w:r>
      <w:proofErr w:type="spellEnd"/>
      <w:r>
        <w:rPr>
          <w:rStyle w:val="Normaltext"/>
          <w:sz w:val="22"/>
        </w:rPr>
        <w:t xml:space="preserve"> в течение 5 (Пяти) рабочих дней после получения Акта передачи прав использования БД обязан подписать его со своей стороны и передать его Сублицензиату. В случае если в указанный срок </w:t>
      </w:r>
      <w:proofErr w:type="spellStart"/>
      <w:r>
        <w:rPr>
          <w:rStyle w:val="Normaltext"/>
          <w:sz w:val="22"/>
        </w:rPr>
        <w:t>Субсублицензиат</w:t>
      </w:r>
      <w:proofErr w:type="spellEnd"/>
      <w:r>
        <w:rPr>
          <w:rStyle w:val="Normaltext"/>
          <w:sz w:val="22"/>
        </w:rPr>
        <w:t xml:space="preserve"> не направит Сублицензиату подписанный со своей стороны Акт или мотивированный отказ от его подписания, права считаются переданными, а Акт подписанным </w:t>
      </w:r>
      <w:proofErr w:type="spellStart"/>
      <w:r>
        <w:rPr>
          <w:rStyle w:val="Normaltext"/>
          <w:sz w:val="22"/>
        </w:rPr>
        <w:t>Субсублицензиатом</w:t>
      </w:r>
      <w:proofErr w:type="spellEnd"/>
      <w:r>
        <w:rPr>
          <w:rStyle w:val="Normaltext"/>
          <w:sz w:val="22"/>
        </w:rPr>
        <w:t>.</w:t>
      </w:r>
    </w:p>
    <w:p w:rsidR="00151087" w:rsidRPr="00151087" w:rsidRDefault="00151087" w:rsidP="0015108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proofErr w:type="spellStart"/>
      <w:r>
        <w:rPr>
          <w:rStyle w:val="Normaltext"/>
          <w:sz w:val="22"/>
        </w:rPr>
        <w:t>Субсублицензиат</w:t>
      </w:r>
      <w:proofErr w:type="spellEnd"/>
      <w:r>
        <w:rPr>
          <w:rStyle w:val="Normaltext"/>
          <w:sz w:val="22"/>
        </w:rPr>
        <w:t xml:space="preserve"> </w:t>
      </w:r>
      <w:r w:rsidRPr="00151087">
        <w:rPr>
          <w:rStyle w:val="Normaltext"/>
          <w:sz w:val="22"/>
        </w:rPr>
        <w:t xml:space="preserve">в течение 10 дней со дня получения от </w:t>
      </w:r>
      <w:r>
        <w:rPr>
          <w:rStyle w:val="Normaltext"/>
          <w:sz w:val="22"/>
        </w:rPr>
        <w:t>Сублицензиата</w:t>
      </w:r>
      <w:r w:rsidRPr="00151087">
        <w:rPr>
          <w:rStyle w:val="Normaltext"/>
          <w:sz w:val="22"/>
        </w:rPr>
        <w:t xml:space="preserve"> докумен</w:t>
      </w:r>
      <w:r w:rsidR="00571F69">
        <w:rPr>
          <w:rStyle w:val="Normaltext"/>
          <w:sz w:val="22"/>
        </w:rPr>
        <w:t>тов, предусмотренных пунктом 3.3</w:t>
      </w:r>
      <w:r w:rsidRPr="00151087">
        <w:rPr>
          <w:rStyle w:val="Normaltext"/>
          <w:sz w:val="22"/>
        </w:rPr>
        <w:t xml:space="preserve"> Договора, направляет </w:t>
      </w:r>
      <w:r w:rsidR="00571F69">
        <w:rPr>
          <w:rStyle w:val="Normaltext"/>
          <w:sz w:val="22"/>
        </w:rPr>
        <w:t>Сублицензиату</w:t>
      </w:r>
      <w:r w:rsidRPr="00151087">
        <w:rPr>
          <w:rStyle w:val="Normaltext"/>
          <w:sz w:val="22"/>
        </w:rPr>
        <w:t xml:space="preserve"> подписанный Ак</w:t>
      </w:r>
      <w:r w:rsidR="00AC22FD">
        <w:rPr>
          <w:rStyle w:val="Normaltext"/>
          <w:sz w:val="22"/>
        </w:rPr>
        <w:t xml:space="preserve">т приемки товаров, работ, услуг </w:t>
      </w:r>
      <w:r w:rsidRPr="00151087">
        <w:rPr>
          <w:rStyle w:val="Normaltext"/>
          <w:sz w:val="22"/>
        </w:rPr>
        <w:t>или мотивированный отказ от подписания, в котором указываются недостатки и сроки их устранения.</w:t>
      </w:r>
    </w:p>
    <w:p w:rsidR="00151087" w:rsidRPr="00151087" w:rsidRDefault="00151087" w:rsidP="0015108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 w:rsidRPr="00151087">
        <w:rPr>
          <w:rStyle w:val="Normaltext"/>
          <w:sz w:val="22"/>
        </w:rPr>
        <w:t xml:space="preserve">После устранения недостатков, послуживших основанием для </w:t>
      </w:r>
      <w:proofErr w:type="spellStart"/>
      <w:r w:rsidRPr="00151087">
        <w:rPr>
          <w:rStyle w:val="Normaltext"/>
          <w:sz w:val="22"/>
        </w:rPr>
        <w:t>неподписания</w:t>
      </w:r>
      <w:proofErr w:type="spellEnd"/>
      <w:r w:rsidRPr="00151087">
        <w:rPr>
          <w:rStyle w:val="Normaltext"/>
          <w:sz w:val="22"/>
        </w:rPr>
        <w:t xml:space="preserve"> Акта приема-передачи товара, </w:t>
      </w:r>
      <w:r w:rsidR="00571F69">
        <w:rPr>
          <w:rStyle w:val="Normaltext"/>
          <w:sz w:val="22"/>
        </w:rPr>
        <w:t>Сублицензиат</w:t>
      </w:r>
      <w:r w:rsidR="00571F69" w:rsidRPr="00151087">
        <w:rPr>
          <w:rStyle w:val="Normaltext"/>
          <w:sz w:val="22"/>
        </w:rPr>
        <w:t xml:space="preserve"> </w:t>
      </w:r>
      <w:r w:rsidRPr="00151087">
        <w:rPr>
          <w:rStyle w:val="Normaltext"/>
          <w:sz w:val="22"/>
        </w:rPr>
        <w:t xml:space="preserve">и </w:t>
      </w:r>
      <w:proofErr w:type="spellStart"/>
      <w:r w:rsidR="00571F69">
        <w:rPr>
          <w:rStyle w:val="Normaltext"/>
          <w:sz w:val="22"/>
        </w:rPr>
        <w:t>Субсублицензиат</w:t>
      </w:r>
      <w:proofErr w:type="spellEnd"/>
      <w:r w:rsidRPr="00151087">
        <w:rPr>
          <w:rStyle w:val="Normaltext"/>
          <w:sz w:val="22"/>
        </w:rPr>
        <w:t xml:space="preserve"> подписыв</w:t>
      </w:r>
      <w:r w:rsidR="009E58F4">
        <w:rPr>
          <w:rStyle w:val="Normaltext"/>
          <w:sz w:val="22"/>
        </w:rPr>
        <w:t xml:space="preserve">ают Акт приемки товаров, работ, </w:t>
      </w:r>
      <w:r w:rsidRPr="00151087">
        <w:rPr>
          <w:rStyle w:val="Normaltext"/>
          <w:sz w:val="22"/>
        </w:rPr>
        <w:t>в порядке и сроки, предусмотрен</w:t>
      </w:r>
      <w:r w:rsidR="00571F69">
        <w:rPr>
          <w:rStyle w:val="Normaltext"/>
          <w:sz w:val="22"/>
        </w:rPr>
        <w:t>ные 3.4</w:t>
      </w:r>
      <w:r w:rsidRPr="00151087">
        <w:rPr>
          <w:rStyle w:val="Normaltext"/>
          <w:sz w:val="22"/>
        </w:rPr>
        <w:t>.  Договора.</w:t>
      </w:r>
    </w:p>
    <w:p w:rsidR="00151087" w:rsidRPr="00571F69" w:rsidRDefault="00151087" w:rsidP="00571F69">
      <w:pPr>
        <w:pStyle w:val="ParagraphStyle"/>
        <w:keepLines/>
        <w:tabs>
          <w:tab w:val="left" w:pos="540"/>
        </w:tabs>
        <w:jc w:val="both"/>
        <w:outlineLvl w:val="2"/>
        <w:rPr>
          <w:rStyle w:val="Normaltext"/>
          <w:sz w:val="22"/>
        </w:rPr>
      </w:pPr>
    </w:p>
    <w:p w:rsidR="004B764F" w:rsidRDefault="004B764F"/>
    <w:p w:rsidR="004B764F" w:rsidRDefault="007F64F7">
      <w:pPr>
        <w:pStyle w:val="2"/>
        <w:numPr>
          <w:ilvl w:val="0"/>
          <w:numId w:val="2"/>
        </w:numPr>
        <w:jc w:val="center"/>
        <w:rPr>
          <w:sz w:val="22"/>
        </w:rPr>
      </w:pPr>
      <w:bookmarkStart w:id="1" w:name="_Toc510612356"/>
      <w:r>
        <w:rPr>
          <w:sz w:val="22"/>
        </w:rPr>
        <w:t>ЦЕНА ДОГОВОРА И ПОРЯДОК ОПЛАТЫ</w:t>
      </w:r>
      <w:bookmarkEnd w:id="1"/>
    </w:p>
    <w:p w:rsidR="00305BFA" w:rsidRPr="00CC6B10" w:rsidRDefault="005F2E69" w:rsidP="005F2E69">
      <w:pPr>
        <w:pStyle w:val="af3"/>
        <w:numPr>
          <w:ilvl w:val="1"/>
          <w:numId w:val="2"/>
        </w:numPr>
        <w:rPr>
          <w:sz w:val="22"/>
          <w:highlight w:val="yellow"/>
          <w:lang w:eastAsia="en-US"/>
        </w:rPr>
      </w:pPr>
      <w:r w:rsidRPr="00CC6B10">
        <w:rPr>
          <w:sz w:val="22"/>
          <w:highlight w:val="yellow"/>
          <w:lang w:eastAsia="en-US"/>
        </w:rPr>
        <w:t>Цена Договора (вознаграждение за право использования БД) указана в «Спецификации на БД» (Приложение 1) и составляет</w:t>
      </w:r>
      <w:r w:rsidR="001666D0" w:rsidRPr="00CC6B10">
        <w:rPr>
          <w:b/>
          <w:sz w:val="22"/>
          <w:highlight w:val="yellow"/>
          <w:lang w:eastAsia="en-US"/>
        </w:rPr>
        <w:t xml:space="preserve"> ____________________________________</w:t>
      </w:r>
      <w:r w:rsidRPr="00CC6B10">
        <w:rPr>
          <w:sz w:val="22"/>
          <w:highlight w:val="yellow"/>
          <w:lang w:eastAsia="en-US"/>
        </w:rPr>
        <w:t xml:space="preserve">. </w:t>
      </w:r>
    </w:p>
    <w:p w:rsidR="005F2E69" w:rsidRPr="005F2E69" w:rsidRDefault="005F2E69" w:rsidP="005F2E69">
      <w:pPr>
        <w:pStyle w:val="af3"/>
        <w:numPr>
          <w:ilvl w:val="1"/>
          <w:numId w:val="2"/>
        </w:numPr>
        <w:rPr>
          <w:sz w:val="22"/>
          <w:lang w:eastAsia="en-US"/>
        </w:rPr>
      </w:pPr>
      <w:r>
        <w:rPr>
          <w:sz w:val="22"/>
          <w:lang w:eastAsia="en-US"/>
        </w:rPr>
        <w:t xml:space="preserve">Указанная сумма </w:t>
      </w:r>
      <w:r w:rsidRPr="005F2E69">
        <w:rPr>
          <w:sz w:val="22"/>
          <w:lang w:eastAsia="en-US"/>
        </w:rPr>
        <w:t>НДС не облагается на основании подпункта 26 пункта 2 статьи 149 НК РФ.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>
        <w:rPr>
          <w:rStyle w:val="Normaltext"/>
          <w:sz w:val="22"/>
        </w:rPr>
        <w:t>Цена Договора является твердой и определена на весь срок его исполнения. В цену Договора входит стоимость пользования сервисом «Экспертная поддержка».</w:t>
      </w:r>
    </w:p>
    <w:p w:rsidR="00305BFA" w:rsidRDefault="00305BFA" w:rsidP="00305BFA">
      <w:pPr>
        <w:pStyle w:val="ParagraphStyle"/>
        <w:keepLines/>
        <w:numPr>
          <w:ilvl w:val="1"/>
          <w:numId w:val="2"/>
        </w:numPr>
        <w:jc w:val="both"/>
        <w:outlineLvl w:val="2"/>
        <w:rPr>
          <w:rStyle w:val="Normaltext"/>
          <w:sz w:val="22"/>
        </w:rPr>
      </w:pPr>
      <w:r w:rsidRPr="00305BFA">
        <w:rPr>
          <w:rStyle w:val="Normaltext"/>
          <w:sz w:val="22"/>
        </w:rPr>
        <w:t>Источник финансирования:</w:t>
      </w:r>
      <w:r>
        <w:rPr>
          <w:rStyle w:val="Normaltext"/>
          <w:sz w:val="22"/>
        </w:rPr>
        <w:t xml:space="preserve"> </w:t>
      </w:r>
      <w:r w:rsidRPr="00305BFA">
        <w:rPr>
          <w:rStyle w:val="Normaltext"/>
          <w:sz w:val="22"/>
        </w:rPr>
        <w:t xml:space="preserve">Внебюджетные средства. </w:t>
      </w:r>
    </w:p>
    <w:p w:rsidR="00305BFA" w:rsidRDefault="00305BFA" w:rsidP="00305BFA">
      <w:pPr>
        <w:pStyle w:val="ParagraphStyle"/>
        <w:keepLines/>
        <w:numPr>
          <w:ilvl w:val="1"/>
          <w:numId w:val="2"/>
        </w:numPr>
        <w:jc w:val="both"/>
        <w:outlineLvl w:val="2"/>
        <w:rPr>
          <w:rStyle w:val="Normaltext"/>
          <w:sz w:val="22"/>
        </w:rPr>
      </w:pPr>
      <w:r w:rsidRPr="00305BFA">
        <w:rPr>
          <w:rStyle w:val="Normaltext"/>
          <w:sz w:val="22"/>
        </w:rPr>
        <w:t>Средства бюджетных учреждений. Код целевой статьи 000</w:t>
      </w:r>
      <w:r>
        <w:rPr>
          <w:rStyle w:val="Normaltext"/>
          <w:sz w:val="22"/>
        </w:rPr>
        <w:t xml:space="preserve">0000000, код вида расходов 244, </w:t>
      </w:r>
      <w:r w:rsidRPr="00305BFA">
        <w:rPr>
          <w:rStyle w:val="Normaltext"/>
          <w:sz w:val="22"/>
        </w:rPr>
        <w:t>собственные доходы</w:t>
      </w:r>
      <w:r>
        <w:rPr>
          <w:rStyle w:val="Normaltext"/>
          <w:sz w:val="22"/>
        </w:rPr>
        <w:t>.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>
        <w:rPr>
          <w:rStyle w:val="Normaltext"/>
          <w:sz w:val="22"/>
        </w:rPr>
        <w:t xml:space="preserve">Оплата производится на основании выставленного Сублицензиатом счета, после заключения настоящего Договора путем перечисления </w:t>
      </w:r>
      <w:proofErr w:type="spellStart"/>
      <w:r>
        <w:rPr>
          <w:rStyle w:val="Normaltext"/>
          <w:sz w:val="22"/>
        </w:rPr>
        <w:t>Субсублицензиатом</w:t>
      </w:r>
      <w:proofErr w:type="spellEnd"/>
      <w:r>
        <w:rPr>
          <w:rStyle w:val="Normaltext"/>
          <w:sz w:val="22"/>
        </w:rPr>
        <w:t xml:space="preserve"> на счет Сублицензиата всей суммы, указанной в п. 3.1 настоящего Договора, в порядке 100% предоплаты в течение 3 (трех) рабочих дней с момента получения счета.</w:t>
      </w:r>
    </w:p>
    <w:p w:rsidR="004B764F" w:rsidRDefault="007F64F7">
      <w:pPr>
        <w:pStyle w:val="2"/>
        <w:numPr>
          <w:ilvl w:val="0"/>
          <w:numId w:val="2"/>
        </w:numPr>
        <w:jc w:val="center"/>
        <w:rPr>
          <w:sz w:val="22"/>
        </w:rPr>
      </w:pPr>
      <w:r>
        <w:rPr>
          <w:sz w:val="22"/>
        </w:rPr>
        <w:t>ЗАЩИТА В СЛУЧАЕ НАРУШЕНИЙ ИНТЕЛЛЕКТУАЛЬНЫХ ПРАВ ТРЕТЬИХ ЛИЦ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>
        <w:rPr>
          <w:rStyle w:val="Normaltext"/>
          <w:sz w:val="22"/>
        </w:rPr>
        <w:t xml:space="preserve">Сублицензиат будет защищать интересы </w:t>
      </w:r>
      <w:proofErr w:type="spellStart"/>
      <w:r>
        <w:rPr>
          <w:rStyle w:val="Normaltext"/>
          <w:sz w:val="22"/>
        </w:rPr>
        <w:t>Субсублицензиата</w:t>
      </w:r>
      <w:proofErr w:type="spellEnd"/>
      <w:r>
        <w:rPr>
          <w:rStyle w:val="Normaltext"/>
          <w:sz w:val="22"/>
        </w:rPr>
        <w:t xml:space="preserve"> в случае предъявления к нему третьим лицом претензии о том, что использование им БД нарушает интеллектуальные права данных лиц. 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>
        <w:rPr>
          <w:rStyle w:val="Normaltext"/>
          <w:sz w:val="22"/>
        </w:rPr>
        <w:t xml:space="preserve">В случае предъявления претензии </w:t>
      </w:r>
      <w:proofErr w:type="spellStart"/>
      <w:r>
        <w:rPr>
          <w:rStyle w:val="Normaltext"/>
          <w:sz w:val="22"/>
        </w:rPr>
        <w:t>Субсублицензиат</w:t>
      </w:r>
      <w:proofErr w:type="spellEnd"/>
      <w:r>
        <w:rPr>
          <w:rStyle w:val="Normaltext"/>
          <w:sz w:val="22"/>
        </w:rPr>
        <w:t xml:space="preserve"> должен незамедлительно письменно уведомить об этом Сублицензиата. </w:t>
      </w:r>
    </w:p>
    <w:p w:rsidR="004B764F" w:rsidRDefault="007F64F7">
      <w:pPr>
        <w:pStyle w:val="ParagraphStyle"/>
        <w:keepLines/>
        <w:numPr>
          <w:ilvl w:val="1"/>
          <w:numId w:val="2"/>
        </w:numPr>
        <w:tabs>
          <w:tab w:val="left" w:pos="540"/>
        </w:tabs>
        <w:jc w:val="both"/>
        <w:outlineLvl w:val="2"/>
        <w:rPr>
          <w:rStyle w:val="Normaltext"/>
          <w:sz w:val="22"/>
        </w:rPr>
      </w:pPr>
      <w:r>
        <w:rPr>
          <w:rStyle w:val="Normaltext"/>
          <w:sz w:val="22"/>
        </w:rPr>
        <w:t xml:space="preserve">Обязательства Сублицензиата не распространяются на случаи нарушения </w:t>
      </w:r>
      <w:proofErr w:type="spellStart"/>
      <w:r>
        <w:rPr>
          <w:rStyle w:val="Normaltext"/>
          <w:sz w:val="22"/>
        </w:rPr>
        <w:t>Субсублицензиатом</w:t>
      </w:r>
      <w:proofErr w:type="spellEnd"/>
      <w:r>
        <w:rPr>
          <w:rStyle w:val="Normaltext"/>
          <w:sz w:val="22"/>
        </w:rPr>
        <w:t xml:space="preserve"> условий использования БД, предусмотренных настоящим Договором и действующим законодательством.</w:t>
      </w:r>
    </w:p>
    <w:p w:rsidR="004B764F" w:rsidRDefault="004B764F">
      <w:pPr>
        <w:pStyle w:val="aa"/>
        <w:tabs>
          <w:tab w:val="left" w:pos="540"/>
        </w:tabs>
        <w:spacing w:afterAutospacing="0"/>
        <w:ind w:left="539"/>
        <w:rPr>
          <w:sz w:val="22"/>
        </w:rPr>
      </w:pPr>
    </w:p>
    <w:p w:rsidR="004B764F" w:rsidRDefault="007F64F7">
      <w:pPr>
        <w:pStyle w:val="2"/>
        <w:numPr>
          <w:ilvl w:val="0"/>
          <w:numId w:val="2"/>
        </w:numPr>
        <w:jc w:val="center"/>
        <w:rPr>
          <w:sz w:val="22"/>
        </w:rPr>
      </w:pPr>
      <w:bookmarkStart w:id="2" w:name="_Toc510612359"/>
      <w:r>
        <w:rPr>
          <w:sz w:val="22"/>
        </w:rPr>
        <w:t xml:space="preserve">ОТВЕТСТВЕННОСТЬ СТОРОН </w:t>
      </w:r>
      <w:bookmarkEnd w:id="2"/>
      <w:r>
        <w:rPr>
          <w:sz w:val="22"/>
        </w:rPr>
        <w:t>И ПОРЯДОК РАССМОТРЕНИЯ СПОРОВ</w:t>
      </w:r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 xml:space="preserve"> За неисполнение или ненадлежащее исполнение обязательств по настоящему Договору Стороны несут   ответственность в соответствии с условиями настоящего Договора и действующим законодательством РФ. </w:t>
      </w:r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>В случае просрочки исполнения Сторонами своих обязательств, предусмотренных Договоров, Сторона вправе потребовать уплаты пени с другой Стороны, а именно виновная Сторона выплачивает другой Стороне пени в размере  0,1 процента от цены  настоящего Договора за каждый день просрочки.</w:t>
      </w:r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>Уплата Стороной неустойки (штрафа, пеней) не освобождает её от исполнения обязательств по Договору.</w:t>
      </w:r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>При возникновении споров по настоящему Договору обязательным является предъявление претензии, срок рассмотрения которой устанавливается в 10 десять) рабочих дней с даты ее вручения другой Стороне.</w:t>
      </w:r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4B764F" w:rsidRDefault="007F64F7" w:rsidP="005B71BD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 w:rsidRPr="005B71BD">
        <w:rPr>
          <w:sz w:val="22"/>
        </w:rPr>
        <w:t xml:space="preserve">В случае невозможности урегулирования споров и разногласий в претензионном порядке, Стороны вправе передать их на рассмотрение </w:t>
      </w:r>
      <w:r w:rsidR="00944943" w:rsidRPr="005B71BD">
        <w:rPr>
          <w:sz w:val="22"/>
        </w:rPr>
        <w:t>в А</w:t>
      </w:r>
      <w:r w:rsidR="00263064" w:rsidRPr="005B71BD">
        <w:rPr>
          <w:sz w:val="22"/>
        </w:rPr>
        <w:t>рбитражный суд</w:t>
      </w:r>
      <w:r w:rsidR="00944943" w:rsidRPr="005B71BD">
        <w:rPr>
          <w:sz w:val="22"/>
        </w:rPr>
        <w:t xml:space="preserve"> города Санкт-Петербурга и Ленинградской области</w:t>
      </w:r>
      <w:r w:rsidR="005B71BD" w:rsidRPr="005B71BD">
        <w:rPr>
          <w:sz w:val="22"/>
        </w:rPr>
        <w:t>.</w:t>
      </w:r>
    </w:p>
    <w:p w:rsidR="005B71BD" w:rsidRPr="005B71BD" w:rsidRDefault="005B71BD" w:rsidP="005B71BD">
      <w:pPr>
        <w:pStyle w:val="aa"/>
        <w:widowControl w:val="0"/>
        <w:tabs>
          <w:tab w:val="left" w:pos="540"/>
        </w:tabs>
        <w:spacing w:afterAutospacing="0"/>
        <w:ind w:left="426"/>
        <w:outlineLvl w:val="0"/>
        <w:rPr>
          <w:sz w:val="22"/>
        </w:rPr>
      </w:pPr>
    </w:p>
    <w:p w:rsidR="004B764F" w:rsidRDefault="007F64F7">
      <w:pPr>
        <w:pStyle w:val="2"/>
        <w:numPr>
          <w:ilvl w:val="0"/>
          <w:numId w:val="2"/>
        </w:numPr>
        <w:jc w:val="center"/>
        <w:rPr>
          <w:sz w:val="22"/>
        </w:rPr>
      </w:pPr>
      <w:r>
        <w:rPr>
          <w:sz w:val="22"/>
        </w:rPr>
        <w:t>КОНФИДЕНЦИАЛЬНОСТЬ</w:t>
      </w:r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 xml:space="preserve"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</w:t>
      </w:r>
      <w:r>
        <w:rPr>
          <w:sz w:val="22"/>
        </w:rPr>
        <w:lastRenderedPageBreak/>
        <w:t>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4B764F" w:rsidRDefault="004B764F">
      <w:pPr>
        <w:pStyle w:val="aa"/>
        <w:tabs>
          <w:tab w:val="left" w:pos="540"/>
        </w:tabs>
        <w:spacing w:afterAutospacing="0"/>
        <w:ind w:left="539"/>
        <w:rPr>
          <w:sz w:val="22"/>
        </w:rPr>
      </w:pPr>
    </w:p>
    <w:p w:rsidR="004B764F" w:rsidRDefault="007F64F7">
      <w:pPr>
        <w:pStyle w:val="2"/>
        <w:numPr>
          <w:ilvl w:val="0"/>
          <w:numId w:val="2"/>
        </w:numPr>
        <w:jc w:val="center"/>
        <w:rPr>
          <w:sz w:val="22"/>
        </w:rPr>
      </w:pPr>
      <w:r>
        <w:rPr>
          <w:sz w:val="22"/>
        </w:rPr>
        <w:t>ПРОЧИЕ УСЛОВИЯ</w:t>
      </w:r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>Настоящий Договор вступает в силу с даты его подписания и действует до исполнения Сторонами всех взятых на себя обязательств.</w:t>
      </w:r>
      <w:bookmarkStart w:id="3" w:name="_Ref26774448"/>
      <w:bookmarkEnd w:id="3"/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4B764F" w:rsidRDefault="007F64F7">
      <w:pPr>
        <w:pStyle w:val="aa"/>
        <w:numPr>
          <w:ilvl w:val="1"/>
          <w:numId w:val="2"/>
        </w:numPr>
        <w:tabs>
          <w:tab w:val="left" w:pos="540"/>
        </w:tabs>
        <w:spacing w:afterAutospacing="0"/>
        <w:ind w:left="539" w:hanging="539"/>
        <w:rPr>
          <w:sz w:val="22"/>
        </w:rPr>
      </w:pPr>
      <w:r>
        <w:rPr>
          <w:sz w:val="22"/>
        </w:rPr>
        <w:t>Настоящий Договор расторгается по соглашению Сторон</w:t>
      </w:r>
      <w:r w:rsidR="00263064">
        <w:rPr>
          <w:sz w:val="22"/>
        </w:rPr>
        <w:t>,</w:t>
      </w:r>
      <w:r>
        <w:rPr>
          <w:sz w:val="22"/>
        </w:rPr>
        <w:t xml:space="preserve"> по решению суда</w:t>
      </w:r>
      <w:r w:rsidR="00263064">
        <w:rPr>
          <w:sz w:val="22"/>
        </w:rPr>
        <w:t>,</w:t>
      </w:r>
      <w:r>
        <w:rPr>
          <w:sz w:val="22"/>
        </w:rPr>
        <w:t xml:space="preserve"> в случае одностороннего отказа Стороны Договора от исполнения Договора в соответствии с </w:t>
      </w:r>
      <w:r w:rsidR="00263064">
        <w:rPr>
          <w:sz w:val="22"/>
        </w:rPr>
        <w:t xml:space="preserve">гражданским </w:t>
      </w:r>
      <w:r>
        <w:rPr>
          <w:sz w:val="22"/>
        </w:rPr>
        <w:t>законодательством РФ.</w:t>
      </w:r>
    </w:p>
    <w:p w:rsidR="004B764F" w:rsidRDefault="007F64F7">
      <w:pPr>
        <w:pStyle w:val="aa"/>
        <w:spacing w:afterAutospacing="0"/>
        <w:ind w:left="539"/>
        <w:rPr>
          <w:sz w:val="22"/>
        </w:rPr>
      </w:pPr>
      <w:r>
        <w:rPr>
          <w:sz w:val="22"/>
        </w:rPr>
        <w:t>Приложения к настоящему Договору:</w:t>
      </w:r>
    </w:p>
    <w:p w:rsidR="004B764F" w:rsidRDefault="00EE7BF6" w:rsidP="00EE7BF6">
      <w:pPr>
        <w:pStyle w:val="2"/>
        <w:numPr>
          <w:ilvl w:val="0"/>
          <w:numId w:val="0"/>
        </w:numPr>
        <w:tabs>
          <w:tab w:val="left" w:pos="900"/>
        </w:tabs>
        <w:rPr>
          <w:b w:val="0"/>
          <w:color w:val="auto"/>
          <w:sz w:val="22"/>
        </w:rPr>
      </w:pPr>
      <w:r>
        <w:rPr>
          <w:b w:val="0"/>
          <w:color w:val="auto"/>
          <w:sz w:val="22"/>
        </w:rPr>
        <w:tab/>
      </w:r>
      <w:r w:rsidR="007F64F7">
        <w:rPr>
          <w:b w:val="0"/>
          <w:color w:val="auto"/>
          <w:sz w:val="22"/>
        </w:rPr>
        <w:t>Приложение № 1 – «Спецификация на БД».</w:t>
      </w:r>
    </w:p>
    <w:p w:rsidR="00EE7BF6" w:rsidRPr="00EE7BF6" w:rsidRDefault="00EE7BF6" w:rsidP="00EE7BF6">
      <w:pPr>
        <w:ind w:left="708"/>
      </w:pPr>
      <w:r>
        <w:rPr>
          <w:sz w:val="22"/>
        </w:rPr>
        <w:t xml:space="preserve">   Приложение № 2 – «</w:t>
      </w:r>
      <w:r w:rsidR="004462DF" w:rsidRPr="004462DF">
        <w:rPr>
          <w:sz w:val="22"/>
        </w:rPr>
        <w:t>Описание объекта закупки</w:t>
      </w:r>
      <w:r>
        <w:rPr>
          <w:sz w:val="22"/>
        </w:rPr>
        <w:t>».</w:t>
      </w:r>
    </w:p>
    <w:p w:rsidR="00EE7BF6" w:rsidRPr="00EE7BF6" w:rsidRDefault="00EE7BF6" w:rsidP="00EE7BF6"/>
    <w:p w:rsidR="004B764F" w:rsidRDefault="004B764F">
      <w:pPr>
        <w:jc w:val="center"/>
        <w:rPr>
          <w:rFonts w:eastAsia="Times New Roman"/>
          <w:sz w:val="22"/>
        </w:rPr>
      </w:pPr>
    </w:p>
    <w:p w:rsidR="004B764F" w:rsidRDefault="007F64F7">
      <w:pPr>
        <w:pStyle w:val="2"/>
        <w:numPr>
          <w:ilvl w:val="0"/>
          <w:numId w:val="2"/>
        </w:numPr>
        <w:tabs>
          <w:tab w:val="left" w:pos="360"/>
        </w:tabs>
        <w:jc w:val="center"/>
        <w:rPr>
          <w:sz w:val="22"/>
        </w:rPr>
      </w:pPr>
      <w:r>
        <w:rPr>
          <w:sz w:val="22"/>
        </w:rPr>
        <w:t>АДРЕСА И РЕКВИЗИТЫ СТОРОН</w:t>
      </w:r>
    </w:p>
    <w:tbl>
      <w:tblPr>
        <w:tblStyle w:val="af8"/>
        <w:tblpPr w:leftFromText="180" w:rightFromText="180" w:vertAnchor="text" w:horzAnchor="margin" w:tblpXSpec="center" w:tblpY="87"/>
        <w:tblW w:w="104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620" w:type="dxa"/>
          <w:left w:w="620" w:type="dxa"/>
          <w:bottom w:w="620" w:type="dxa"/>
          <w:right w:w="620" w:type="dxa"/>
        </w:tblCellMar>
        <w:tblLook w:val="04A0" w:firstRow="1" w:lastRow="0" w:firstColumn="1" w:lastColumn="0" w:noHBand="0" w:noVBand="1"/>
      </w:tblPr>
      <w:tblGrid>
        <w:gridCol w:w="5229"/>
        <w:gridCol w:w="5227"/>
      </w:tblGrid>
      <w:tr w:rsidR="004B764F" w:rsidTr="004E5BB8">
        <w:trPr>
          <w:trHeight w:val="6321"/>
          <w:jc w:val="center"/>
        </w:trPr>
        <w:tc>
          <w:tcPr>
            <w:tcW w:w="5229" w:type="dxa"/>
            <w:shd w:val="clear" w:color="auto" w:fill="auto"/>
          </w:tcPr>
          <w:p w:rsidR="005F2E69" w:rsidRPr="005F2E69" w:rsidRDefault="00CE3198" w:rsidP="005F2E69">
            <w:pPr>
              <w:jc w:val="both"/>
              <w:rPr>
                <w:b/>
                <w:sz w:val="22"/>
              </w:rPr>
            </w:pPr>
            <w:r w:rsidRPr="00CC6B10">
              <w:rPr>
                <w:b/>
                <w:sz w:val="22"/>
                <w:highlight w:val="yellow"/>
              </w:rPr>
              <w:t>Сублицензиат</w:t>
            </w:r>
          </w:p>
          <w:p w:rsidR="004B764F" w:rsidRPr="005F2E69" w:rsidRDefault="004B764F" w:rsidP="00F8620F">
            <w:pPr>
              <w:jc w:val="both"/>
              <w:rPr>
                <w:rStyle w:val="Normaltext"/>
                <w:sz w:val="22"/>
                <w:lang w:val="en-US"/>
              </w:rPr>
            </w:pPr>
          </w:p>
        </w:tc>
        <w:tc>
          <w:tcPr>
            <w:tcW w:w="5227" w:type="dxa"/>
            <w:shd w:val="clear" w:color="auto" w:fill="auto"/>
          </w:tcPr>
          <w:p w:rsidR="00CC6B10" w:rsidRDefault="0023288D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Субсублицензиат</w:t>
            </w:r>
            <w:proofErr w:type="spellEnd"/>
          </w:p>
          <w:p w:rsidR="004B764F" w:rsidRPr="0023288D" w:rsidRDefault="007F64F7" w:rsidP="00F8620F">
            <w:pPr>
              <w:jc w:val="both"/>
              <w:rPr>
                <w:b/>
                <w:bCs/>
                <w:i/>
                <w:sz w:val="22"/>
              </w:rPr>
            </w:pPr>
            <w:r w:rsidRPr="0023288D">
              <w:rPr>
                <w:b/>
                <w:bCs/>
                <w:i/>
                <w:sz w:val="22"/>
              </w:rPr>
              <w:t>Санкт-Петербургское государственное бюджетное учреждение</w:t>
            </w:r>
            <w:r w:rsidR="00472523">
              <w:rPr>
                <w:b/>
                <w:bCs/>
                <w:i/>
                <w:sz w:val="22"/>
              </w:rPr>
              <w:t xml:space="preserve"> дополнительного образования</w:t>
            </w:r>
            <w:r w:rsidRPr="0023288D">
              <w:rPr>
                <w:b/>
                <w:bCs/>
                <w:i/>
                <w:sz w:val="22"/>
              </w:rPr>
              <w:t xml:space="preserve"> спортив</w:t>
            </w:r>
            <w:r w:rsidR="0023288D" w:rsidRPr="0023288D">
              <w:rPr>
                <w:b/>
                <w:bCs/>
                <w:i/>
                <w:sz w:val="22"/>
              </w:rPr>
              <w:t>ная школа олимпийского резерва «</w:t>
            </w:r>
            <w:r w:rsidRPr="0023288D">
              <w:rPr>
                <w:b/>
                <w:bCs/>
                <w:i/>
                <w:sz w:val="22"/>
              </w:rPr>
              <w:t>Ц</w:t>
            </w:r>
            <w:r w:rsidR="0023288D" w:rsidRPr="0023288D">
              <w:rPr>
                <w:b/>
                <w:bCs/>
                <w:i/>
                <w:sz w:val="22"/>
              </w:rPr>
              <w:t>ентр художественной гимнастики «Жемчужина»</w:t>
            </w:r>
            <w:r w:rsidRPr="0023288D">
              <w:rPr>
                <w:b/>
                <w:bCs/>
                <w:i/>
                <w:sz w:val="22"/>
              </w:rPr>
              <w:t xml:space="preserve"> </w:t>
            </w:r>
          </w:p>
          <w:p w:rsidR="0023288D" w:rsidRPr="009B6D56" w:rsidRDefault="0023288D">
            <w:pPr>
              <w:rPr>
                <w:b/>
                <w:bCs/>
                <w:i/>
                <w:sz w:val="22"/>
              </w:rPr>
            </w:pPr>
            <w:r w:rsidRPr="0023288D">
              <w:rPr>
                <w:b/>
                <w:bCs/>
                <w:i/>
                <w:sz w:val="22"/>
              </w:rPr>
              <w:t xml:space="preserve">(СПБ ГБУ </w:t>
            </w:r>
            <w:r w:rsidR="00472523">
              <w:rPr>
                <w:b/>
                <w:bCs/>
                <w:i/>
                <w:sz w:val="22"/>
              </w:rPr>
              <w:t xml:space="preserve">ДО </w:t>
            </w:r>
            <w:r w:rsidRPr="0023288D">
              <w:rPr>
                <w:b/>
                <w:bCs/>
                <w:i/>
                <w:sz w:val="22"/>
              </w:rPr>
              <w:t>СШОР</w:t>
            </w:r>
            <w:r w:rsidR="007F64F7" w:rsidRPr="0023288D">
              <w:rPr>
                <w:b/>
                <w:bCs/>
                <w:i/>
                <w:sz w:val="22"/>
              </w:rPr>
              <w:t xml:space="preserve"> </w:t>
            </w:r>
            <w:r w:rsidRPr="0023288D">
              <w:rPr>
                <w:b/>
                <w:bCs/>
                <w:i/>
                <w:sz w:val="22"/>
              </w:rPr>
              <w:t>«</w:t>
            </w:r>
            <w:r w:rsidR="007F64F7" w:rsidRPr="0023288D">
              <w:rPr>
                <w:b/>
                <w:bCs/>
                <w:i/>
                <w:sz w:val="22"/>
              </w:rPr>
              <w:t>Центр художествен</w:t>
            </w:r>
            <w:r w:rsidRPr="0023288D">
              <w:rPr>
                <w:b/>
                <w:bCs/>
                <w:i/>
                <w:sz w:val="22"/>
              </w:rPr>
              <w:t>ной гимнастики «Жемчужина»</w:t>
            </w:r>
            <w:r w:rsidR="007F64F7" w:rsidRPr="0023288D">
              <w:rPr>
                <w:b/>
                <w:bCs/>
                <w:i/>
                <w:sz w:val="22"/>
              </w:rPr>
              <w:t>)</w:t>
            </w:r>
            <w:bookmarkStart w:id="4" w:name="_GoBack"/>
            <w:bookmarkEnd w:id="4"/>
          </w:p>
          <w:p w:rsidR="00CC6B10" w:rsidRPr="00CC6B10" w:rsidRDefault="00CC6B10" w:rsidP="00CC6B10">
            <w:pPr>
              <w:rPr>
                <w:sz w:val="22"/>
                <w:szCs w:val="22"/>
              </w:rPr>
            </w:pPr>
            <w:r w:rsidRPr="00CC6B10">
              <w:rPr>
                <w:sz w:val="22"/>
                <w:szCs w:val="22"/>
              </w:rPr>
              <w:t xml:space="preserve">ИНН/КПП: 7813448190/781301001 </w:t>
            </w:r>
            <w:r w:rsidRPr="00CC6B10">
              <w:rPr>
                <w:sz w:val="22"/>
                <w:szCs w:val="22"/>
              </w:rPr>
              <w:tab/>
            </w:r>
          </w:p>
          <w:p w:rsidR="00CC6B10" w:rsidRPr="00CC6B10" w:rsidRDefault="00CC6B10" w:rsidP="00CC6B10">
            <w:pPr>
              <w:rPr>
                <w:sz w:val="22"/>
                <w:szCs w:val="22"/>
              </w:rPr>
            </w:pPr>
            <w:r w:rsidRPr="00CC6B10">
              <w:rPr>
                <w:sz w:val="22"/>
                <w:szCs w:val="22"/>
              </w:rPr>
              <w:t xml:space="preserve">Адрес: 197198, Санкт-Петербург, Петровский пр., 16, лит. А. </w:t>
            </w:r>
          </w:p>
          <w:p w:rsidR="00CC6B10" w:rsidRPr="00CC6B10" w:rsidRDefault="00CC6B10" w:rsidP="00CC6B10">
            <w:pPr>
              <w:rPr>
                <w:sz w:val="22"/>
                <w:szCs w:val="22"/>
              </w:rPr>
            </w:pPr>
            <w:r w:rsidRPr="00CC6B10">
              <w:rPr>
                <w:sz w:val="22"/>
                <w:szCs w:val="22"/>
              </w:rPr>
              <w:t>Телефон: 246-12-40 (39)</w:t>
            </w:r>
          </w:p>
          <w:p w:rsidR="00CC6B10" w:rsidRPr="00CC6B10" w:rsidRDefault="00CC6B10" w:rsidP="00CC6B10">
            <w:pPr>
              <w:rPr>
                <w:sz w:val="22"/>
                <w:szCs w:val="22"/>
              </w:rPr>
            </w:pPr>
            <w:r w:rsidRPr="00CC6B10">
              <w:rPr>
                <w:sz w:val="22"/>
                <w:szCs w:val="22"/>
              </w:rPr>
              <w:t>Эл</w:t>
            </w:r>
            <w:proofErr w:type="gramStart"/>
            <w:r w:rsidRPr="00CC6B10">
              <w:rPr>
                <w:sz w:val="22"/>
                <w:szCs w:val="22"/>
              </w:rPr>
              <w:t>.</w:t>
            </w:r>
            <w:proofErr w:type="gramEnd"/>
            <w:r w:rsidRPr="00CC6B10">
              <w:rPr>
                <w:sz w:val="22"/>
                <w:szCs w:val="22"/>
              </w:rPr>
              <w:t xml:space="preserve"> </w:t>
            </w:r>
            <w:proofErr w:type="gramStart"/>
            <w:r w:rsidRPr="00CC6B10">
              <w:rPr>
                <w:sz w:val="22"/>
                <w:szCs w:val="22"/>
              </w:rPr>
              <w:t>а</w:t>
            </w:r>
            <w:proofErr w:type="gramEnd"/>
            <w:r w:rsidRPr="00CC6B10">
              <w:rPr>
                <w:sz w:val="22"/>
                <w:szCs w:val="22"/>
              </w:rPr>
              <w:t xml:space="preserve">дрес: </w:t>
            </w:r>
            <w:hyperlink r:id="rId8" w:history="1">
              <w:r w:rsidRPr="00C479D2">
                <w:rPr>
                  <w:rStyle w:val="af9"/>
                  <w:sz w:val="22"/>
                  <w:szCs w:val="22"/>
                </w:rPr>
                <w:t>info.chg@sport.gugov.spb.ru</w:t>
              </w:r>
            </w:hyperlink>
            <w:r>
              <w:rPr>
                <w:sz w:val="22"/>
                <w:szCs w:val="22"/>
              </w:rPr>
              <w:t xml:space="preserve"> </w:t>
            </w:r>
            <w:r w:rsidRPr="00CC6B10">
              <w:rPr>
                <w:sz w:val="22"/>
                <w:szCs w:val="22"/>
              </w:rPr>
              <w:t xml:space="preserve"> , </w:t>
            </w:r>
            <w:hyperlink r:id="rId9" w:history="1">
              <w:r w:rsidRPr="00C479D2">
                <w:rPr>
                  <w:rStyle w:val="af9"/>
                  <w:sz w:val="22"/>
                  <w:szCs w:val="22"/>
                </w:rPr>
                <w:t>v.a.zheludkova@yandex.ru</w:t>
              </w:r>
            </w:hyperlink>
            <w:r>
              <w:rPr>
                <w:sz w:val="22"/>
                <w:szCs w:val="22"/>
              </w:rPr>
              <w:t xml:space="preserve"> </w:t>
            </w:r>
            <w:r w:rsidRPr="00CC6B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CC6B10" w:rsidRPr="00CC6B10" w:rsidRDefault="00CC6B10" w:rsidP="00CC6B10">
            <w:pPr>
              <w:rPr>
                <w:sz w:val="22"/>
                <w:szCs w:val="22"/>
              </w:rPr>
            </w:pPr>
            <w:proofErr w:type="gramStart"/>
            <w:r w:rsidRPr="00CC6B10">
              <w:rPr>
                <w:sz w:val="22"/>
                <w:szCs w:val="22"/>
              </w:rPr>
              <w:t>л</w:t>
            </w:r>
            <w:proofErr w:type="gramEnd"/>
            <w:r w:rsidRPr="00CC6B10">
              <w:rPr>
                <w:sz w:val="22"/>
                <w:szCs w:val="22"/>
              </w:rPr>
              <w:t>/счет 0281021</w:t>
            </w:r>
          </w:p>
          <w:p w:rsidR="00CC6B10" w:rsidRPr="00CC6B10" w:rsidRDefault="00CC6B10" w:rsidP="00CC6B10">
            <w:pPr>
              <w:rPr>
                <w:sz w:val="22"/>
                <w:szCs w:val="22"/>
              </w:rPr>
            </w:pPr>
            <w:r w:rsidRPr="00CC6B10">
              <w:rPr>
                <w:sz w:val="22"/>
                <w:szCs w:val="22"/>
              </w:rPr>
              <w:t xml:space="preserve">Получатель: Комитет финансов Санкт-Петербурга (СПб ГБУ ДО СШОР «Центр художественной гимнастики «Жемчужина», </w:t>
            </w:r>
            <w:proofErr w:type="gramStart"/>
            <w:r w:rsidRPr="00CC6B10">
              <w:rPr>
                <w:sz w:val="22"/>
                <w:szCs w:val="22"/>
              </w:rPr>
              <w:t>л</w:t>
            </w:r>
            <w:proofErr w:type="gramEnd"/>
            <w:r w:rsidRPr="00CC6B10">
              <w:rPr>
                <w:sz w:val="22"/>
                <w:szCs w:val="22"/>
              </w:rPr>
              <w:t xml:space="preserve">/счет 0281021) </w:t>
            </w:r>
          </w:p>
          <w:p w:rsidR="00CC6B10" w:rsidRPr="00CC6B10" w:rsidRDefault="00CC6B10" w:rsidP="00CC6B10">
            <w:pPr>
              <w:rPr>
                <w:sz w:val="22"/>
                <w:szCs w:val="22"/>
              </w:rPr>
            </w:pPr>
            <w:r w:rsidRPr="00CC6B10">
              <w:rPr>
                <w:sz w:val="22"/>
                <w:szCs w:val="22"/>
              </w:rPr>
              <w:t xml:space="preserve">Банк получателя:   </w:t>
            </w:r>
          </w:p>
          <w:p w:rsidR="00CC6B10" w:rsidRPr="00CC6B10" w:rsidRDefault="00CC6B10" w:rsidP="00CC6B10">
            <w:pPr>
              <w:rPr>
                <w:sz w:val="22"/>
                <w:szCs w:val="22"/>
              </w:rPr>
            </w:pPr>
            <w:r w:rsidRPr="00CC6B10">
              <w:rPr>
                <w:sz w:val="22"/>
                <w:szCs w:val="22"/>
              </w:rPr>
              <w:t>ОКЦ №1 Северо-Западного ГУ Банка России//УФК по г. Санкт-Петербургу, г. Санкт-Петербург</w:t>
            </w:r>
          </w:p>
          <w:p w:rsidR="00CC6B10" w:rsidRPr="00CC6B10" w:rsidRDefault="00CC6B10" w:rsidP="00CC6B10">
            <w:pPr>
              <w:rPr>
                <w:sz w:val="22"/>
                <w:szCs w:val="22"/>
              </w:rPr>
            </w:pPr>
            <w:proofErr w:type="gramStart"/>
            <w:r w:rsidRPr="00CC6B10">
              <w:rPr>
                <w:sz w:val="22"/>
                <w:szCs w:val="22"/>
              </w:rPr>
              <w:t>Р</w:t>
            </w:r>
            <w:proofErr w:type="gramEnd"/>
            <w:r w:rsidRPr="00CC6B10">
              <w:rPr>
                <w:sz w:val="22"/>
                <w:szCs w:val="22"/>
              </w:rPr>
              <w:t>/счет: 03224643400000007200</w:t>
            </w:r>
          </w:p>
          <w:p w:rsidR="00CC6B10" w:rsidRPr="00CC6B10" w:rsidRDefault="00CC6B10" w:rsidP="00CC6B10">
            <w:pPr>
              <w:rPr>
                <w:sz w:val="22"/>
                <w:szCs w:val="22"/>
              </w:rPr>
            </w:pPr>
            <w:r w:rsidRPr="00CC6B10">
              <w:rPr>
                <w:sz w:val="22"/>
                <w:szCs w:val="22"/>
              </w:rPr>
              <w:t>К/с: 40102810945370000005</w:t>
            </w:r>
          </w:p>
          <w:p w:rsidR="00CC6B10" w:rsidRPr="00CC6B10" w:rsidRDefault="00CC6B10" w:rsidP="00CC6B10">
            <w:pPr>
              <w:rPr>
                <w:sz w:val="22"/>
                <w:szCs w:val="22"/>
              </w:rPr>
            </w:pPr>
            <w:r w:rsidRPr="00CC6B10">
              <w:rPr>
                <w:sz w:val="22"/>
                <w:szCs w:val="22"/>
              </w:rPr>
              <w:t xml:space="preserve">БИК: 014030106 </w:t>
            </w:r>
          </w:p>
          <w:p w:rsidR="004B764F" w:rsidRDefault="00CC6B10" w:rsidP="0071756C">
            <w:pPr>
              <w:rPr>
                <w:rStyle w:val="Normaltext"/>
                <w:sz w:val="22"/>
              </w:rPr>
            </w:pPr>
            <w:r w:rsidRPr="00CC6B10">
              <w:rPr>
                <w:sz w:val="22"/>
                <w:szCs w:val="22"/>
              </w:rPr>
              <w:t xml:space="preserve">КБК 000 0 00 00000 00 3000 510     </w:t>
            </w:r>
            <w:r w:rsidR="007F64F7">
              <w:rPr>
                <w:rStyle w:val="Normaltext"/>
                <w:sz w:val="22"/>
              </w:rPr>
              <w:t xml:space="preserve"> </w:t>
            </w:r>
          </w:p>
        </w:tc>
      </w:tr>
    </w:tbl>
    <w:p w:rsidR="004B764F" w:rsidRDefault="007F64F7">
      <w:r>
        <w:br w:type="page"/>
      </w:r>
    </w:p>
    <w:tbl>
      <w:tblPr>
        <w:tblW w:w="11120" w:type="dxa"/>
        <w:tblLook w:val="0000" w:firstRow="0" w:lastRow="0" w:firstColumn="0" w:lastColumn="0" w:noHBand="0" w:noVBand="0"/>
      </w:tblPr>
      <w:tblGrid>
        <w:gridCol w:w="11120"/>
      </w:tblGrid>
      <w:tr w:rsidR="004B764F" w:rsidTr="00C018B5">
        <w:trPr>
          <w:trHeight w:val="1545"/>
        </w:trPr>
        <w:tc>
          <w:tcPr>
            <w:tcW w:w="11120" w:type="dxa"/>
            <w:shd w:val="clear" w:color="auto" w:fill="auto"/>
          </w:tcPr>
          <w:p w:rsidR="004B764F" w:rsidRPr="005B71BD" w:rsidRDefault="005B71BD" w:rsidP="004462DF">
            <w:pPr>
              <w:pStyle w:val="ParagraphStyle"/>
              <w:tabs>
                <w:tab w:val="left" w:pos="990"/>
              </w:tabs>
              <w:ind w:right="269"/>
              <w:outlineLvl w:val="0"/>
              <w:rPr>
                <w:rStyle w:val="Normaltext"/>
                <w:i/>
                <w:sz w:val="22"/>
              </w:rPr>
            </w:pPr>
            <w:r w:rsidRPr="00CC6B10">
              <w:rPr>
                <w:rStyle w:val="Normaltext"/>
                <w:i/>
                <w:sz w:val="22"/>
                <w:highlight w:val="yellow"/>
              </w:rPr>
              <w:lastRenderedPageBreak/>
              <w:t>Приложение №1</w:t>
            </w:r>
            <w:r w:rsidR="007F64F7" w:rsidRPr="00CC6B10">
              <w:rPr>
                <w:rStyle w:val="Normaltext"/>
                <w:i/>
                <w:sz w:val="22"/>
                <w:highlight w:val="yellow"/>
              </w:rPr>
              <w:t xml:space="preserve"> к Договору № </w:t>
            </w:r>
            <w:r w:rsidRPr="00CC6B10">
              <w:rPr>
                <w:rStyle w:val="Normaltext"/>
                <w:i/>
                <w:sz w:val="22"/>
                <w:highlight w:val="yellow"/>
              </w:rPr>
              <w:t>___</w:t>
            </w:r>
            <w:r w:rsidR="004462DF" w:rsidRPr="00CC6B10">
              <w:rPr>
                <w:rStyle w:val="Normaltext"/>
                <w:i/>
                <w:sz w:val="22"/>
                <w:highlight w:val="yellow"/>
              </w:rPr>
              <w:t xml:space="preserve"> </w:t>
            </w:r>
            <w:r w:rsidR="001C783E" w:rsidRPr="00CC6B10">
              <w:rPr>
                <w:rStyle w:val="Normaltext"/>
                <w:i/>
                <w:sz w:val="22"/>
                <w:highlight w:val="yellow"/>
              </w:rPr>
              <w:t>от</w:t>
            </w:r>
            <w:r w:rsidR="00CC6B10" w:rsidRPr="00CC6B10">
              <w:rPr>
                <w:rStyle w:val="Normaltext"/>
                <w:i/>
                <w:sz w:val="22"/>
                <w:highlight w:val="yellow"/>
              </w:rPr>
              <w:t xml:space="preserve"> «__» ____________2026</w:t>
            </w:r>
            <w:r w:rsidRPr="00CC6B10">
              <w:rPr>
                <w:rStyle w:val="Normaltext"/>
                <w:i/>
                <w:sz w:val="22"/>
                <w:highlight w:val="yellow"/>
              </w:rPr>
              <w:t xml:space="preserve"> года</w:t>
            </w:r>
          </w:p>
          <w:p w:rsidR="004B764F" w:rsidRPr="005B71BD" w:rsidRDefault="004B764F"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rFonts w:eastAsia="Times New Roman"/>
                <w:sz w:val="22"/>
              </w:rPr>
            </w:pPr>
          </w:p>
          <w:p w:rsidR="004B764F" w:rsidRPr="005B71BD" w:rsidRDefault="004B764F"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rFonts w:eastAsia="Times New Roman"/>
                <w:sz w:val="22"/>
              </w:rPr>
            </w:pPr>
          </w:p>
          <w:p w:rsidR="004B764F" w:rsidRPr="005B71BD" w:rsidRDefault="007F64F7">
            <w:pPr>
              <w:jc w:val="center"/>
              <w:rPr>
                <w:b/>
                <w:sz w:val="22"/>
              </w:rPr>
            </w:pPr>
            <w:r w:rsidRPr="005B71BD">
              <w:rPr>
                <w:b/>
                <w:sz w:val="22"/>
                <w:lang w:val="en-US"/>
              </w:rPr>
              <w:t>C</w:t>
            </w:r>
            <w:r w:rsidRPr="005B71BD">
              <w:rPr>
                <w:b/>
                <w:sz w:val="22"/>
              </w:rPr>
              <w:t>ПЕЦИФИКАЦИЯ НА БД</w:t>
            </w:r>
          </w:p>
          <w:p w:rsidR="005E63AA" w:rsidRPr="005B71BD" w:rsidRDefault="005E63AA">
            <w:pPr>
              <w:jc w:val="center"/>
              <w:rPr>
                <w:rStyle w:val="Heading"/>
                <w:rFonts w:eastAsia="Times New Roman"/>
                <w:sz w:val="22"/>
              </w:rPr>
            </w:pPr>
          </w:p>
        </w:tc>
      </w:tr>
      <w:tr w:rsidR="004B764F" w:rsidTr="00C018B5">
        <w:trPr>
          <w:trHeight w:val="360"/>
        </w:trPr>
        <w:tc>
          <w:tcPr>
            <w:tcW w:w="11120" w:type="dxa"/>
            <w:shd w:val="clear" w:color="auto" w:fill="auto"/>
          </w:tcPr>
          <w:tbl>
            <w:tblPr>
              <w:tblW w:w="1077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421"/>
              <w:gridCol w:w="3402"/>
              <w:gridCol w:w="1274"/>
              <w:gridCol w:w="2015"/>
              <w:gridCol w:w="3661"/>
            </w:tblGrid>
            <w:tr w:rsidR="005E63AA" w:rsidTr="005E63AA">
              <w:trPr>
                <w:trHeight w:val="944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Pr="005E63AA" w:rsidRDefault="005E63AA" w:rsidP="005E63AA">
                  <w:pPr>
                    <w:ind w:left="-109" w:right="-106"/>
                    <w:jc w:val="center"/>
                    <w:rPr>
                      <w:rFonts w:eastAsia="Times New Roman"/>
                      <w:b/>
                      <w:sz w:val="18"/>
                      <w:lang w:val="en-US"/>
                    </w:rPr>
                  </w:pPr>
                  <w:r w:rsidRPr="005E63AA">
                    <w:rPr>
                      <w:b/>
                      <w:sz w:val="18"/>
                      <w:lang w:val="en-US"/>
                    </w:rPr>
                    <w:t xml:space="preserve">№ </w:t>
                  </w:r>
                  <w:r w:rsidRPr="005E63AA">
                    <w:rPr>
                      <w:b/>
                      <w:sz w:val="18"/>
                    </w:rPr>
                    <w:t>п</w:t>
                  </w:r>
                  <w:r w:rsidRPr="005E63AA">
                    <w:rPr>
                      <w:b/>
                      <w:sz w:val="18"/>
                      <w:lang w:val="en-US"/>
                    </w:rPr>
                    <w:t>/</w:t>
                  </w:r>
                  <w:r w:rsidRPr="005E63AA">
                    <w:rPr>
                      <w:b/>
                      <w:sz w:val="18"/>
                    </w:rPr>
                    <w:t>п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Pr="005E63AA" w:rsidRDefault="005E63AA" w:rsidP="005E63AA">
                  <w:pPr>
                    <w:jc w:val="center"/>
                    <w:rPr>
                      <w:b/>
                      <w:sz w:val="18"/>
                    </w:rPr>
                  </w:pPr>
                  <w:r w:rsidRPr="005E63AA">
                    <w:rPr>
                      <w:b/>
                      <w:sz w:val="18"/>
                    </w:rPr>
                    <w:t>Вид лицензии</w:t>
                  </w:r>
                </w:p>
              </w:tc>
              <w:tc>
                <w:tcPr>
                  <w:tcW w:w="12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Pr="005E63AA" w:rsidRDefault="005E63AA" w:rsidP="005E63AA">
                  <w:pPr>
                    <w:ind w:left="-99" w:right="-103"/>
                    <w:jc w:val="center"/>
                    <w:rPr>
                      <w:b/>
                      <w:sz w:val="18"/>
                    </w:rPr>
                  </w:pPr>
                  <w:r w:rsidRPr="005E63AA">
                    <w:rPr>
                      <w:b/>
                      <w:sz w:val="18"/>
                    </w:rPr>
                    <w:t>Количество лицензий, шт.</w:t>
                  </w:r>
                </w:p>
              </w:tc>
              <w:tc>
                <w:tcPr>
                  <w:tcW w:w="2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Pr="005E63AA" w:rsidRDefault="005E63AA" w:rsidP="005E63AA">
                  <w:pPr>
                    <w:ind w:right="-102"/>
                    <w:jc w:val="center"/>
                    <w:rPr>
                      <w:b/>
                      <w:sz w:val="18"/>
                    </w:rPr>
                  </w:pPr>
                  <w:r w:rsidRPr="005E63AA">
                    <w:rPr>
                      <w:b/>
                      <w:sz w:val="18"/>
                    </w:rPr>
                    <w:t>Вознаграждение за одну лицензию,</w:t>
                  </w:r>
                  <w:r w:rsidRPr="005E63AA">
                    <w:rPr>
                      <w:b/>
                      <w:sz w:val="18"/>
                    </w:rPr>
                    <w:br/>
                    <w:t xml:space="preserve">руб. </w:t>
                  </w:r>
                  <w:r w:rsidRPr="00630131">
                    <w:rPr>
                      <w:b/>
                      <w:sz w:val="18"/>
                      <w:highlight w:val="yellow"/>
                    </w:rPr>
                    <w:t>(НДС не облагается)</w:t>
                  </w:r>
                </w:p>
              </w:tc>
              <w:tc>
                <w:tcPr>
                  <w:tcW w:w="3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Pr="005E63AA" w:rsidRDefault="005E63AA" w:rsidP="005E63AA">
                  <w:pPr>
                    <w:jc w:val="center"/>
                    <w:rPr>
                      <w:b/>
                      <w:sz w:val="18"/>
                    </w:rPr>
                  </w:pPr>
                  <w:r w:rsidRPr="005E63AA">
                    <w:rPr>
                      <w:b/>
                      <w:sz w:val="18"/>
                    </w:rPr>
                    <w:t>Общая сумма вознаграждения,</w:t>
                  </w:r>
                  <w:r w:rsidRPr="005E63AA">
                    <w:rPr>
                      <w:b/>
                      <w:sz w:val="18"/>
                    </w:rPr>
                    <w:br/>
                    <w:t xml:space="preserve">руб. </w:t>
                  </w:r>
                  <w:r w:rsidRPr="00630131">
                    <w:rPr>
                      <w:b/>
                      <w:sz w:val="18"/>
                      <w:highlight w:val="yellow"/>
                    </w:rPr>
                    <w:t>(НДС не облагается)</w:t>
                  </w:r>
                </w:p>
              </w:tc>
            </w:tr>
            <w:tr w:rsidR="005E63AA" w:rsidTr="005E63AA">
              <w:trPr>
                <w:trHeight w:val="1411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pStyle w:val="2"/>
                    <w:numPr>
                      <w:ilvl w:val="0"/>
                      <w:numId w:val="0"/>
                    </w:numPr>
                    <w:jc w:val="center"/>
                    <w:rPr>
                      <w:b w:val="0"/>
                      <w:bCs/>
                      <w:color w:val="auto"/>
                      <w:sz w:val="22"/>
                    </w:rPr>
                  </w:pPr>
                  <w:r>
                    <w:rPr>
                      <w:b w:val="0"/>
                      <w:bCs/>
                      <w:color w:val="auto"/>
                      <w:sz w:val="22"/>
                    </w:rPr>
                    <w:t>1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КСС «Система Кадры». Для бюджетных учреждений. Простая неисключительная лицензия на использование Базы данных. 1 пользователь. 12 мес.</w:t>
                  </w:r>
                </w:p>
              </w:tc>
              <w:tc>
                <w:tcPr>
                  <w:tcW w:w="12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pStyle w:val="2"/>
                    <w:numPr>
                      <w:ilvl w:val="0"/>
                      <w:numId w:val="0"/>
                    </w:numPr>
                    <w:jc w:val="center"/>
                    <w:rPr>
                      <w:b w:val="0"/>
                      <w:bCs/>
                      <w:color w:val="auto"/>
                      <w:sz w:val="22"/>
                    </w:rPr>
                  </w:pPr>
                  <w:r>
                    <w:rPr>
                      <w:b w:val="0"/>
                      <w:bCs/>
                      <w:color w:val="auto"/>
                      <w:sz w:val="22"/>
                    </w:rPr>
                    <w:t>1</w:t>
                  </w:r>
                </w:p>
              </w:tc>
              <w:tc>
                <w:tcPr>
                  <w:tcW w:w="2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ind w:right="108" w:firstLine="220"/>
                    <w:jc w:val="center"/>
                    <w:rPr>
                      <w:rFonts w:eastAsia="Times New Roman"/>
                      <w:sz w:val="22"/>
                    </w:rPr>
                  </w:pPr>
                </w:p>
              </w:tc>
              <w:tc>
                <w:tcPr>
                  <w:tcW w:w="3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E63AA" w:rsidTr="005E63AA">
              <w:trPr>
                <w:trHeight w:val="1273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pStyle w:val="2"/>
                    <w:numPr>
                      <w:ilvl w:val="0"/>
                      <w:numId w:val="0"/>
                    </w:numPr>
                    <w:jc w:val="center"/>
                    <w:rPr>
                      <w:b w:val="0"/>
                      <w:bCs/>
                      <w:color w:val="auto"/>
                      <w:sz w:val="22"/>
                    </w:rPr>
                  </w:pPr>
                  <w:r>
                    <w:rPr>
                      <w:b w:val="0"/>
                      <w:bCs/>
                      <w:color w:val="auto"/>
                      <w:sz w:val="22"/>
                    </w:rPr>
                    <w:t>2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ЭС «Госфинансы». Для бюджетных учреждений. Простая неисключительная лицензия на использование Базы данных. 1 пользователь. 12 мес.</w:t>
                  </w:r>
                </w:p>
              </w:tc>
              <w:tc>
                <w:tcPr>
                  <w:tcW w:w="12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1</w:t>
                  </w:r>
                </w:p>
              </w:tc>
              <w:tc>
                <w:tcPr>
                  <w:tcW w:w="2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ind w:right="108" w:firstLine="220"/>
                    <w:jc w:val="center"/>
                    <w:rPr>
                      <w:rFonts w:eastAsia="Times New Roman"/>
                      <w:sz w:val="22"/>
                    </w:rPr>
                  </w:pPr>
                </w:p>
              </w:tc>
              <w:tc>
                <w:tcPr>
                  <w:tcW w:w="3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E63AA" w:rsidTr="005E63AA">
              <w:trPr>
                <w:trHeight w:val="599"/>
              </w:trPr>
              <w:tc>
                <w:tcPr>
                  <w:tcW w:w="382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ind w:right="72"/>
                    <w:jc w:val="right"/>
                    <w:rPr>
                      <w:rFonts w:eastAsia="Times New Roman"/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ИТОГО</w:t>
                  </w:r>
                </w:p>
              </w:tc>
              <w:tc>
                <w:tcPr>
                  <w:tcW w:w="12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ind w:right="72"/>
                    <w:jc w:val="center"/>
                    <w:rPr>
                      <w:rFonts w:eastAsia="Times New Roman"/>
                      <w:b/>
                      <w:sz w:val="22"/>
                    </w:rPr>
                  </w:pPr>
                  <w:r>
                    <w:rPr>
                      <w:rFonts w:eastAsia="Times New Roman"/>
                      <w:b/>
                      <w:sz w:val="22"/>
                    </w:rPr>
                    <w:t>2</w:t>
                  </w:r>
                </w:p>
              </w:tc>
              <w:tc>
                <w:tcPr>
                  <w:tcW w:w="2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ind w:left="-113" w:right="-99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6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Default="005E63AA" w:rsidP="005E63AA">
                  <w:pPr>
                    <w:ind w:left="-113" w:right="-99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E63AA" w:rsidRPr="005B71BD" w:rsidTr="005E63AA">
              <w:trPr>
                <w:trHeight w:val="367"/>
              </w:trPr>
              <w:tc>
                <w:tcPr>
                  <w:tcW w:w="10773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Pr="005B71BD" w:rsidRDefault="005E63AA" w:rsidP="00F8620F">
                  <w:pPr>
                    <w:tabs>
                      <w:tab w:val="left" w:pos="7439"/>
                    </w:tabs>
                    <w:jc w:val="right"/>
                    <w:rPr>
                      <w:b/>
                      <w:i/>
                      <w:sz w:val="22"/>
                    </w:rPr>
                  </w:pPr>
                  <w:r w:rsidRPr="005B71BD">
                    <w:rPr>
                      <w:b/>
                      <w:i/>
                      <w:sz w:val="22"/>
                    </w:rPr>
                    <w:t>ИТОГО</w:t>
                  </w:r>
                  <w:r w:rsidRPr="005B71BD">
                    <w:rPr>
                      <w:i/>
                      <w:sz w:val="22"/>
                    </w:rPr>
                    <w:t xml:space="preserve"> </w:t>
                  </w:r>
                </w:p>
              </w:tc>
            </w:tr>
            <w:tr w:rsidR="005E63AA" w:rsidRPr="005B71BD" w:rsidTr="005E63AA">
              <w:trPr>
                <w:trHeight w:val="273"/>
              </w:trPr>
              <w:tc>
                <w:tcPr>
                  <w:tcW w:w="10773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E63AA" w:rsidRPr="005B71BD" w:rsidRDefault="005E63AA" w:rsidP="005E63AA">
                  <w:pPr>
                    <w:tabs>
                      <w:tab w:val="left" w:pos="7439"/>
                    </w:tabs>
                    <w:jc w:val="right"/>
                    <w:rPr>
                      <w:b/>
                      <w:sz w:val="22"/>
                    </w:rPr>
                  </w:pPr>
                  <w:r w:rsidRPr="00630131">
                    <w:rPr>
                      <w:b/>
                      <w:sz w:val="18"/>
                      <w:highlight w:val="yellow"/>
                    </w:rPr>
                    <w:t>НДС не облагается на основании подпункта 26 пункта 2 статьи 149 НК РФ</w:t>
                  </w:r>
                </w:p>
              </w:tc>
            </w:tr>
          </w:tbl>
          <w:p w:rsidR="004B764F" w:rsidRDefault="004B764F"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rFonts w:eastAsia="Times New Roman"/>
                <w:sz w:val="22"/>
              </w:rPr>
            </w:pPr>
          </w:p>
          <w:p w:rsidR="004B764F" w:rsidRDefault="007F64F7">
            <w:pPr>
              <w:pStyle w:val="ParagraphStyle"/>
              <w:tabs>
                <w:tab w:val="left" w:pos="990"/>
              </w:tabs>
              <w:ind w:left="142" w:right="269"/>
              <w:jc w:val="center"/>
              <w:outlineLvl w:val="0"/>
              <w:rPr>
                <w:rStyle w:val="Heading"/>
                <w:sz w:val="22"/>
              </w:rPr>
            </w:pPr>
            <w:r>
              <w:rPr>
                <w:rStyle w:val="Heading"/>
                <w:sz w:val="22"/>
              </w:rPr>
              <w:t>ПОДПИСИ СТОРОН</w:t>
            </w:r>
          </w:p>
        </w:tc>
      </w:tr>
    </w:tbl>
    <w:tbl>
      <w:tblPr>
        <w:tblStyle w:val="af8"/>
        <w:tblpPr w:leftFromText="180" w:rightFromText="180" w:vertAnchor="text" w:horzAnchor="margin" w:tblpXSpec="center" w:tblpY="76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620" w:type="dxa"/>
          <w:left w:w="620" w:type="dxa"/>
          <w:bottom w:w="620" w:type="dxa"/>
          <w:right w:w="620" w:type="dxa"/>
        </w:tblCellMar>
        <w:tblLook w:val="04A0" w:firstRow="1" w:lastRow="0" w:firstColumn="1" w:lastColumn="0" w:noHBand="0" w:noVBand="1"/>
      </w:tblPr>
      <w:tblGrid>
        <w:gridCol w:w="5638"/>
        <w:gridCol w:w="4782"/>
      </w:tblGrid>
      <w:tr w:rsidR="00C018B5" w:rsidTr="00333E06">
        <w:tc>
          <w:tcPr>
            <w:tcW w:w="5638" w:type="dxa"/>
            <w:shd w:val="clear" w:color="auto" w:fill="auto"/>
          </w:tcPr>
          <w:p w:rsidR="00C018B5" w:rsidRPr="00F8620F" w:rsidRDefault="00C018B5" w:rsidP="00333E06">
            <w:pPr>
              <w:rPr>
                <w:bCs/>
                <w:sz w:val="22"/>
              </w:rPr>
            </w:pPr>
            <w:r w:rsidRPr="00F8620F">
              <w:rPr>
                <w:sz w:val="22"/>
                <w:szCs w:val="20"/>
              </w:rPr>
              <w:t xml:space="preserve">ОТ </w:t>
            </w:r>
            <w:r w:rsidRPr="00F8620F">
              <w:rPr>
                <w:bCs/>
                <w:sz w:val="22"/>
                <w:szCs w:val="20"/>
              </w:rPr>
              <w:t>СУБЛИЦЕНЗИАТА</w:t>
            </w:r>
          </w:p>
          <w:p w:rsidR="007F0197" w:rsidRPr="00F8620F" w:rsidRDefault="007F0197" w:rsidP="00333E06">
            <w:pPr>
              <w:rPr>
                <w:sz w:val="22"/>
                <w:szCs w:val="20"/>
              </w:rPr>
            </w:pPr>
          </w:p>
          <w:p w:rsidR="007F0197" w:rsidRPr="00F8620F" w:rsidRDefault="007F0197" w:rsidP="00333E06">
            <w:pPr>
              <w:rPr>
                <w:sz w:val="22"/>
                <w:szCs w:val="20"/>
              </w:rPr>
            </w:pPr>
          </w:p>
          <w:p w:rsidR="007F0197" w:rsidRPr="00F8620F" w:rsidRDefault="007F0197" w:rsidP="00333E06">
            <w:pPr>
              <w:rPr>
                <w:sz w:val="22"/>
                <w:szCs w:val="20"/>
              </w:rPr>
            </w:pPr>
          </w:p>
          <w:p w:rsidR="00C018B5" w:rsidRPr="00F8620F" w:rsidRDefault="00C018B5" w:rsidP="00F8620F">
            <w:pPr>
              <w:rPr>
                <w:rStyle w:val="Normaltext"/>
                <w:szCs w:val="20"/>
                <w:lang w:val="en-US"/>
              </w:rPr>
            </w:pPr>
          </w:p>
        </w:tc>
        <w:tc>
          <w:tcPr>
            <w:tcW w:w="4782" w:type="dxa"/>
            <w:shd w:val="clear" w:color="auto" w:fill="auto"/>
          </w:tcPr>
          <w:p w:rsidR="00C018B5" w:rsidRPr="00F8620F" w:rsidRDefault="00C018B5" w:rsidP="00333E06">
            <w:pPr>
              <w:rPr>
                <w:bCs/>
                <w:sz w:val="22"/>
              </w:rPr>
            </w:pPr>
            <w:r w:rsidRPr="00F8620F">
              <w:rPr>
                <w:bCs/>
                <w:sz w:val="22"/>
                <w:szCs w:val="20"/>
              </w:rPr>
              <w:t>ОТ СУБСУБЛИЦЕНЗИАТА</w:t>
            </w:r>
          </w:p>
          <w:p w:rsidR="00C018B5" w:rsidRPr="00F8620F" w:rsidRDefault="00C018B5" w:rsidP="00333E06">
            <w:pPr>
              <w:rPr>
                <w:sz w:val="22"/>
              </w:rPr>
            </w:pPr>
          </w:p>
          <w:p w:rsidR="00C018B5" w:rsidRPr="00F8620F" w:rsidRDefault="00C018B5" w:rsidP="00333E06">
            <w:pPr>
              <w:rPr>
                <w:sz w:val="22"/>
              </w:rPr>
            </w:pPr>
          </w:p>
        </w:tc>
      </w:tr>
    </w:tbl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6E295D" w:rsidRDefault="006E295D" w:rsidP="004462DF"/>
    <w:p w:rsidR="004462DF" w:rsidRPr="00CC6B10" w:rsidRDefault="004462DF" w:rsidP="004462DF">
      <w:pPr>
        <w:rPr>
          <w:i/>
          <w:highlight w:val="yellow"/>
        </w:rPr>
      </w:pPr>
      <w:r w:rsidRPr="00CC6B10">
        <w:rPr>
          <w:i/>
          <w:highlight w:val="yellow"/>
        </w:rPr>
        <w:lastRenderedPageBreak/>
        <w:t>Приложение №2 к Договору № ___</w:t>
      </w:r>
    </w:p>
    <w:p w:rsidR="004B764F" w:rsidRPr="00CC6B10" w:rsidRDefault="00CC6B10" w:rsidP="004462DF">
      <w:pPr>
        <w:rPr>
          <w:i/>
        </w:rPr>
      </w:pPr>
      <w:r w:rsidRPr="00CC6B10">
        <w:rPr>
          <w:i/>
          <w:highlight w:val="yellow"/>
        </w:rPr>
        <w:t>от «__» ____________2026</w:t>
      </w:r>
      <w:r w:rsidR="004462DF" w:rsidRPr="00CC6B10">
        <w:rPr>
          <w:i/>
          <w:highlight w:val="yellow"/>
        </w:rPr>
        <w:t xml:space="preserve"> года</w:t>
      </w:r>
    </w:p>
    <w:p w:rsidR="004462DF" w:rsidRDefault="004462DF" w:rsidP="004462DF"/>
    <w:p w:rsidR="004462DF" w:rsidRDefault="004462DF" w:rsidP="004462DF"/>
    <w:p w:rsidR="004462DF" w:rsidRPr="004462DF" w:rsidRDefault="004462DF" w:rsidP="004462DF">
      <w:pPr>
        <w:contextualSpacing/>
        <w:jc w:val="center"/>
        <w:outlineLvl w:val="0"/>
        <w:rPr>
          <w:rFonts w:eastAsia="Proxima Nova"/>
          <w:b/>
          <w:sz w:val="28"/>
        </w:rPr>
      </w:pPr>
      <w:r w:rsidRPr="004462DF">
        <w:rPr>
          <w:rFonts w:eastAsia="Proxima Nova"/>
        </w:rPr>
        <w:t>Описание объекта закупки</w:t>
      </w:r>
    </w:p>
    <w:p w:rsidR="004462DF" w:rsidRPr="004462DF" w:rsidRDefault="004462DF" w:rsidP="004462DF">
      <w:pPr>
        <w:ind w:right="-425"/>
        <w:contextualSpacing/>
        <w:jc w:val="both"/>
        <w:rPr>
          <w:rFonts w:eastAsia="Proxima Nova"/>
          <w:color w:val="000000"/>
        </w:rPr>
      </w:pPr>
    </w:p>
    <w:tbl>
      <w:tblPr>
        <w:tblStyle w:val="18"/>
        <w:tblW w:w="10771" w:type="dxa"/>
        <w:tblLook w:val="0600" w:firstRow="0" w:lastRow="0" w:firstColumn="0" w:lastColumn="0" w:noHBand="1" w:noVBand="1"/>
      </w:tblPr>
      <w:tblGrid>
        <w:gridCol w:w="2691"/>
        <w:gridCol w:w="8080"/>
      </w:tblGrid>
      <w:tr w:rsidR="004462DF" w:rsidRPr="004462DF" w:rsidTr="007B2495">
        <w:trPr>
          <w:trHeight w:val="285"/>
        </w:trPr>
        <w:tc>
          <w:tcPr>
            <w:tcW w:w="10770" w:type="dxa"/>
            <w:gridSpan w:val="2"/>
            <w:shd w:val="clear" w:color="auto" w:fill="auto"/>
          </w:tcPr>
          <w:p w:rsidR="004462DF" w:rsidRPr="004462DF" w:rsidRDefault="004462DF" w:rsidP="004462DF">
            <w:pPr>
              <w:spacing w:after="120"/>
              <w:ind w:right="180"/>
              <w:contextualSpacing/>
              <w:jc w:val="center"/>
              <w:rPr>
                <w:b/>
              </w:rPr>
            </w:pPr>
            <w:r w:rsidRPr="004462DF">
              <w:rPr>
                <w:b/>
              </w:rPr>
              <w:t>База данных электронной системы «Госфинансы»</w:t>
            </w:r>
          </w:p>
        </w:tc>
      </w:tr>
      <w:tr w:rsidR="004462DF" w:rsidRPr="004462DF" w:rsidTr="007B2495">
        <w:trPr>
          <w:trHeight w:val="840"/>
        </w:trPr>
        <w:tc>
          <w:tcPr>
            <w:tcW w:w="2691" w:type="dxa"/>
            <w:shd w:val="clear" w:color="auto" w:fill="auto"/>
          </w:tcPr>
          <w:p w:rsidR="004462DF" w:rsidRPr="004462DF" w:rsidRDefault="004462DF" w:rsidP="004462DF">
            <w:pPr>
              <w:widowControl w:val="0"/>
              <w:contextualSpacing/>
              <w:rPr>
                <w:rFonts w:eastAsia="Proxima Nova"/>
                <w:b/>
              </w:rPr>
            </w:pPr>
            <w:r w:rsidRPr="004462DF">
              <w:rPr>
                <w:rFonts w:eastAsia="Proxima Nova"/>
                <w:b/>
              </w:rPr>
              <w:t>База данных электронной системы по основным направлениям деятельности главного бухгалтера и финансового специалиста государственного и муниципального учреждения.</w:t>
            </w:r>
          </w:p>
        </w:tc>
        <w:tc>
          <w:tcPr>
            <w:tcW w:w="8079" w:type="dxa"/>
            <w:shd w:val="clear" w:color="auto" w:fill="auto"/>
          </w:tcPr>
          <w:p w:rsidR="004462DF" w:rsidRPr="004462DF" w:rsidRDefault="004462DF" w:rsidP="004462DF">
            <w:pPr>
              <w:spacing w:after="120"/>
              <w:ind w:right="180"/>
              <w:contextualSpacing/>
            </w:pPr>
            <w:r w:rsidRPr="004462DF">
              <w:t xml:space="preserve">Продление неисключительного права использования электронной Базы данных (простая неисключительная лицензия), в качестве источника информации (подборка материала по ситуации регулятора, контрольного органа и судебной практики, в </w:t>
            </w:r>
            <w:proofErr w:type="spellStart"/>
            <w:r w:rsidRPr="004462DF">
              <w:t>т.ч</w:t>
            </w:r>
            <w:proofErr w:type="spellEnd"/>
            <w:r w:rsidRPr="004462DF">
              <w:t xml:space="preserve">. нормативно-правовой информацией)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 деятельности главного бухгалтера и финансового специалиста государственного и муниципального учреждения. </w:t>
            </w:r>
          </w:p>
          <w:p w:rsidR="004462DF" w:rsidRPr="004462DF" w:rsidRDefault="004462DF" w:rsidP="004462DF">
            <w:pPr>
              <w:spacing w:after="120"/>
              <w:ind w:right="180"/>
              <w:contextualSpacing/>
              <w:rPr>
                <w:color w:val="000000"/>
                <w:highlight w:val="white"/>
              </w:rPr>
            </w:pPr>
          </w:p>
          <w:p w:rsidR="004462DF" w:rsidRPr="004462DF" w:rsidRDefault="004462DF" w:rsidP="004462DF">
            <w:pPr>
              <w:ind w:right="180"/>
              <w:contextualSpacing/>
            </w:pPr>
            <w:r w:rsidRPr="004462DF">
              <w:t xml:space="preserve">Планируемое количество пользователей: </w:t>
            </w:r>
            <w:r w:rsidRPr="004462DF">
              <w:rPr>
                <w:b/>
                <w:sz w:val="22"/>
                <w:szCs w:val="22"/>
              </w:rPr>
              <w:t>1 (один)</w:t>
            </w:r>
          </w:p>
          <w:p w:rsidR="004462DF" w:rsidRPr="004462DF" w:rsidRDefault="004462DF" w:rsidP="004462DF">
            <w:pPr>
              <w:ind w:right="180"/>
              <w:contextualSpacing/>
            </w:pPr>
            <w:r w:rsidRPr="004462DF">
              <w:t xml:space="preserve">Срок предоставления права использования электронной базы данных: </w:t>
            </w:r>
            <w:r w:rsidRPr="004462DF">
              <w:rPr>
                <w:b/>
              </w:rPr>
              <w:t>5 (пяти) рабочих дней</w:t>
            </w:r>
            <w:r w:rsidRPr="004462DF">
              <w:t xml:space="preserve"> с момента заключения контракта.</w:t>
            </w: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t xml:space="preserve">Срок действия права использования электронной базы данных: </w:t>
            </w:r>
            <w:r w:rsidRPr="004462DF">
              <w:rPr>
                <w:b/>
              </w:rPr>
              <w:t>12 месяцев</w:t>
            </w:r>
          </w:p>
        </w:tc>
      </w:tr>
      <w:tr w:rsidR="004462DF" w:rsidRPr="004462DF" w:rsidTr="007B2495">
        <w:tc>
          <w:tcPr>
            <w:tcW w:w="2691" w:type="dxa"/>
            <w:shd w:val="clear" w:color="auto" w:fill="auto"/>
          </w:tcPr>
          <w:p w:rsidR="004462DF" w:rsidRPr="004462DF" w:rsidRDefault="004462DF" w:rsidP="004462DF">
            <w:pPr>
              <w:widowControl w:val="0"/>
              <w:contextualSpacing/>
              <w:rPr>
                <w:rFonts w:eastAsia="Proxima Nova"/>
                <w:b/>
              </w:rPr>
            </w:pPr>
            <w:r w:rsidRPr="004462DF">
              <w:rPr>
                <w:rFonts w:eastAsia="Proxima Nova"/>
                <w:b/>
              </w:rPr>
              <w:t>Требования к качеству, техническим и функциональным характеристикам, безопасности.</w:t>
            </w:r>
          </w:p>
        </w:tc>
        <w:tc>
          <w:tcPr>
            <w:tcW w:w="8079" w:type="dxa"/>
            <w:shd w:val="clear" w:color="auto" w:fill="auto"/>
          </w:tcPr>
          <w:p w:rsidR="004462DF" w:rsidRPr="004462DF" w:rsidRDefault="004462DF" w:rsidP="004462DF">
            <w:pPr>
              <w:ind w:right="-143"/>
              <w:contextualSpacing/>
              <w:rPr>
                <w:b/>
              </w:rPr>
            </w:pPr>
            <w:r w:rsidRPr="004462DF">
              <w:rPr>
                <w:b/>
              </w:rPr>
              <w:t>База данных должна содержать следующую информацию:</w:t>
            </w:r>
          </w:p>
          <w:p w:rsidR="004462DF" w:rsidRPr="004462DF" w:rsidRDefault="004462DF" w:rsidP="004462DF">
            <w:pPr>
              <w:numPr>
                <w:ilvl w:val="0"/>
                <w:numId w:val="14"/>
              </w:numPr>
              <w:contextualSpacing/>
            </w:pPr>
            <w:r w:rsidRPr="004462DF">
              <w:t xml:space="preserve">Федеральные и региональные нормативно-правовые документы, нормативно-правовые акты: законы, кодексы, постановления, распоряжения Правительства РФ, приказы Минфина и прочих ведомств регламентирующие деятельность главного бухгалтера и финансового специалиста государственного (муниципального) учреждения и (или) органа власти; административную практику контрольных и надзорных органов ( прокуратуры, Минэкономразвития, ФАС, Счетной палаты, Минфина и </w:t>
            </w:r>
            <w:proofErr w:type="spellStart"/>
            <w:r w:rsidRPr="004462DF">
              <w:t>т.д</w:t>
            </w:r>
            <w:proofErr w:type="spellEnd"/>
            <w:r w:rsidRPr="004462DF">
              <w:t xml:space="preserve">) судебную практику по актуальным вопросам деятельности главного бухгалтера и финансового специалиста государственного (муниципального) учреждения и (или) органа власти; ежедневно обновляемую информацию о ставке налогов, курсах валют, производственном календаре; письма и информационные сообщения федеральных органов исполнительной власти. Консультационные материалы, нормативные документы и иные акты, действующие на территории РФ, включенные в базу данных, должны соответствовать нормам действующего законодательства, то есть актуализироваться по мере изменения норм права - в количестве не менее 86 млн. штук. </w:t>
            </w:r>
            <w:r w:rsidRPr="004462DF">
              <w:br/>
            </w:r>
          </w:p>
          <w:p w:rsidR="004462DF" w:rsidRPr="004462DF" w:rsidRDefault="004462DF" w:rsidP="004462DF">
            <w:pPr>
              <w:numPr>
                <w:ilvl w:val="0"/>
                <w:numId w:val="14"/>
              </w:numPr>
              <w:contextualSpacing/>
            </w:pPr>
            <w:r w:rsidRPr="004462DF">
              <w:t>Материалы экспертов, пошаговые инструкции (алгоритмы действий), методические материалы, анализ практики по вопросам деятельности главного бухгалтера и финансового специалиста государственного (муниципального) учреждения и (или) органа власти - в количестве не менее 1500 штук.</w:t>
            </w:r>
          </w:p>
          <w:p w:rsidR="004462DF" w:rsidRPr="004462DF" w:rsidRDefault="004462DF" w:rsidP="004462DF">
            <w:pPr>
              <w:ind w:left="708"/>
              <w:contextualSpacing/>
            </w:pPr>
          </w:p>
          <w:p w:rsidR="004462DF" w:rsidRPr="004462DF" w:rsidRDefault="004462DF" w:rsidP="004462DF">
            <w:pPr>
              <w:numPr>
                <w:ilvl w:val="0"/>
                <w:numId w:val="14"/>
              </w:numPr>
              <w:contextualSpacing/>
            </w:pPr>
            <w:r w:rsidRPr="004462DF">
              <w:t>Шаблоны документов по бюджетному и бухгалтерскому учету от планирования до отчетности — в количестве не менее 6000 штук, по следующим тематикам:</w:t>
            </w:r>
          </w:p>
          <w:p w:rsidR="004462DF" w:rsidRPr="004462DF" w:rsidRDefault="004462DF" w:rsidP="004462DF">
            <w:pPr>
              <w:numPr>
                <w:ilvl w:val="0"/>
                <w:numId w:val="16"/>
              </w:numPr>
              <w:contextualSpacing/>
              <w:textAlignment w:val="baseline"/>
            </w:pPr>
            <w:r w:rsidRPr="004462DF">
              <w:t>учет и отчетность </w:t>
            </w:r>
          </w:p>
          <w:p w:rsidR="004462DF" w:rsidRPr="004462DF" w:rsidRDefault="004462DF" w:rsidP="004462DF">
            <w:pPr>
              <w:numPr>
                <w:ilvl w:val="0"/>
                <w:numId w:val="16"/>
              </w:numPr>
              <w:ind w:right="-150"/>
              <w:contextualSpacing/>
              <w:textAlignment w:val="baseline"/>
            </w:pPr>
            <w:r w:rsidRPr="004462DF">
              <w:t>налоги, сборы и взносы </w:t>
            </w:r>
          </w:p>
          <w:p w:rsidR="004462DF" w:rsidRPr="004462DF" w:rsidRDefault="004462DF" w:rsidP="004462DF">
            <w:pPr>
              <w:numPr>
                <w:ilvl w:val="0"/>
                <w:numId w:val="16"/>
              </w:numPr>
              <w:ind w:right="-150"/>
              <w:contextualSpacing/>
              <w:textAlignment w:val="baseline"/>
            </w:pPr>
            <w:r w:rsidRPr="004462DF">
              <w:t>планирование </w:t>
            </w:r>
          </w:p>
          <w:p w:rsidR="004462DF" w:rsidRPr="004462DF" w:rsidRDefault="004462DF" w:rsidP="004462DF">
            <w:pPr>
              <w:numPr>
                <w:ilvl w:val="0"/>
                <w:numId w:val="16"/>
              </w:numPr>
              <w:ind w:right="-150"/>
              <w:contextualSpacing/>
              <w:textAlignment w:val="baseline"/>
            </w:pPr>
            <w:proofErr w:type="spellStart"/>
            <w:r w:rsidRPr="004462DF">
              <w:t>госзакупки</w:t>
            </w:r>
            <w:proofErr w:type="spellEnd"/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16"/>
              </w:numPr>
              <w:ind w:right="-150"/>
              <w:contextualSpacing/>
              <w:textAlignment w:val="baseline"/>
            </w:pPr>
            <w:r w:rsidRPr="004462DF">
              <w:lastRenderedPageBreak/>
              <w:t>отраслевой учет </w:t>
            </w:r>
          </w:p>
          <w:p w:rsidR="004462DF" w:rsidRPr="004462DF" w:rsidRDefault="004462DF" w:rsidP="004462DF">
            <w:pPr>
              <w:numPr>
                <w:ilvl w:val="0"/>
                <w:numId w:val="16"/>
              </w:numPr>
              <w:ind w:right="-150"/>
              <w:contextualSpacing/>
              <w:textAlignment w:val="baseline"/>
            </w:pPr>
            <w:r w:rsidRPr="004462DF">
              <w:t>кадровые вопросы </w:t>
            </w:r>
          </w:p>
          <w:p w:rsidR="004462DF" w:rsidRPr="004462DF" w:rsidRDefault="004462DF" w:rsidP="004462DF">
            <w:pPr>
              <w:numPr>
                <w:ilvl w:val="0"/>
                <w:numId w:val="16"/>
              </w:numPr>
              <w:ind w:right="-150"/>
              <w:contextualSpacing/>
              <w:textAlignment w:val="baseline"/>
            </w:pPr>
            <w:r w:rsidRPr="004462DF">
              <w:t>вопросы контроля </w:t>
            </w:r>
          </w:p>
          <w:p w:rsidR="004462DF" w:rsidRPr="004462DF" w:rsidRDefault="004462DF" w:rsidP="004462DF">
            <w:pPr>
              <w:numPr>
                <w:ilvl w:val="0"/>
                <w:numId w:val="16"/>
              </w:numPr>
              <w:ind w:right="-150"/>
              <w:contextualSpacing/>
              <w:textAlignment w:val="baseline"/>
            </w:pPr>
            <w:r w:rsidRPr="004462DF">
              <w:t>эффективная бухгалтерия </w:t>
            </w:r>
          </w:p>
          <w:p w:rsidR="004462DF" w:rsidRPr="004462DF" w:rsidRDefault="004462DF" w:rsidP="004462DF">
            <w:pPr>
              <w:numPr>
                <w:ilvl w:val="0"/>
                <w:numId w:val="16"/>
              </w:numPr>
              <w:ind w:right="-150"/>
              <w:contextualSpacing/>
              <w:textAlignment w:val="baseline"/>
            </w:pPr>
            <w:r w:rsidRPr="004462DF">
              <w:t>личная бухгалтерия.  </w:t>
            </w:r>
          </w:p>
          <w:p w:rsidR="004462DF" w:rsidRPr="004462DF" w:rsidRDefault="004462DF" w:rsidP="004462DF">
            <w:pPr>
              <w:widowControl w:val="0"/>
              <w:contextualSpacing/>
            </w:pPr>
          </w:p>
          <w:p w:rsidR="004462DF" w:rsidRPr="004462DF" w:rsidRDefault="004462DF" w:rsidP="004462DF">
            <w:pPr>
              <w:numPr>
                <w:ilvl w:val="0"/>
                <w:numId w:val="14"/>
              </w:numPr>
              <w:contextualSpacing/>
            </w:pPr>
            <w:r w:rsidRPr="004462DF">
              <w:t>Справочные материалы, информацию по бух</w:t>
            </w:r>
            <w:r w:rsidR="006E295D">
              <w:t xml:space="preserve">галтерскому и бюджетному учету </w:t>
            </w:r>
            <w:r w:rsidRPr="004462DF">
              <w:t>в таблицах и списках, с переходами на актуальное законодате</w:t>
            </w:r>
            <w:r w:rsidR="006E295D">
              <w:t xml:space="preserve">льство — в количестве не менее </w:t>
            </w:r>
            <w:r w:rsidRPr="004462DF">
              <w:t>4000  штук.</w:t>
            </w:r>
          </w:p>
          <w:p w:rsidR="004462DF" w:rsidRPr="004462DF" w:rsidRDefault="004462DF" w:rsidP="004462DF">
            <w:pPr>
              <w:numPr>
                <w:ilvl w:val="0"/>
                <w:numId w:val="14"/>
              </w:numPr>
              <w:contextualSpacing/>
            </w:pPr>
            <w:r w:rsidRPr="004462DF">
              <w:t>Электронные версии специализированных периодических изданий по учету в учреждения</w:t>
            </w:r>
            <w:r w:rsidR="006E295D">
              <w:t>х</w:t>
            </w:r>
            <w:r w:rsidRPr="004462DF">
              <w:t xml:space="preserve"> — не менее 8 штук.</w:t>
            </w:r>
          </w:p>
          <w:p w:rsidR="004462DF" w:rsidRPr="004462DF" w:rsidRDefault="004462DF" w:rsidP="004462DF">
            <w:pPr>
              <w:numPr>
                <w:ilvl w:val="0"/>
                <w:numId w:val="14"/>
              </w:numPr>
              <w:contextualSpacing/>
            </w:pPr>
            <w:r w:rsidRPr="004462DF">
              <w:t xml:space="preserve">Электронные версии специализированных периодических изданий по закупкам — не менее 1 штуки. </w:t>
            </w:r>
          </w:p>
          <w:p w:rsidR="004462DF" w:rsidRPr="004462DF" w:rsidRDefault="004462DF" w:rsidP="004462DF">
            <w:pPr>
              <w:numPr>
                <w:ilvl w:val="0"/>
                <w:numId w:val="14"/>
              </w:numPr>
              <w:contextualSpacing/>
            </w:pPr>
            <w:r w:rsidRPr="004462DF">
              <w:t>Электронные версии книг по договорной работе — не менее 60 штук.</w:t>
            </w:r>
          </w:p>
          <w:p w:rsidR="004462DF" w:rsidRPr="004462DF" w:rsidRDefault="004462DF" w:rsidP="004462DF">
            <w:pPr>
              <w:numPr>
                <w:ilvl w:val="0"/>
                <w:numId w:val="14"/>
              </w:numPr>
              <w:contextualSpacing/>
            </w:pPr>
            <w:r w:rsidRPr="004462DF">
              <w:t>Расчетчики: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 xml:space="preserve">Расчетчик НДС 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>Расчетчик транспортного налога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 xml:space="preserve">Расчетчик нормируемых расходов в налоговом учете 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 xml:space="preserve">Расчетчик даты окончания отпуска 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 xml:space="preserve">Расчетчик календарных дней в периоде 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 xml:space="preserve">Расчетчик страхового стажа сотрудника 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 xml:space="preserve">Расчетчик компенсации за задержку зарплаты 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 xml:space="preserve">Расчетчик штрафа за опоздание со сдачей налоговой декларации 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 xml:space="preserve">Расчетчик пеней за несвоевременную уплату налогов, страховых взносов 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 xml:space="preserve">Калькулятор процентов по займам 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 xml:space="preserve">Расчетчик объема закупок 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 xml:space="preserve">Расчетчик штрафа и пеней по контракту </w:t>
            </w:r>
          </w:p>
          <w:p w:rsidR="004462DF" w:rsidRPr="004462DF" w:rsidRDefault="004462DF" w:rsidP="004462DF">
            <w:pPr>
              <w:numPr>
                <w:ilvl w:val="0"/>
                <w:numId w:val="17"/>
              </w:numPr>
              <w:contextualSpacing/>
            </w:pPr>
            <w:r w:rsidRPr="004462DF">
              <w:t xml:space="preserve">Расчетчик даты предупреждения об увольнении. </w:t>
            </w:r>
          </w:p>
          <w:p w:rsidR="004462DF" w:rsidRPr="004462DF" w:rsidRDefault="004462DF" w:rsidP="004462DF">
            <w:pPr>
              <w:widowControl w:val="0"/>
              <w:numPr>
                <w:ilvl w:val="0"/>
                <w:numId w:val="14"/>
              </w:numPr>
              <w:contextualSpacing/>
            </w:pPr>
            <w:r w:rsidRPr="004462DF">
              <w:t>Мастера с генерацией решений исходя из выбора условий, по следующим тематикам:</w:t>
            </w:r>
          </w:p>
          <w:p w:rsidR="004462DF" w:rsidRPr="004462DF" w:rsidRDefault="004462DF" w:rsidP="004462DF">
            <w:pPr>
              <w:widowControl w:val="0"/>
              <w:numPr>
                <w:ilvl w:val="0"/>
                <w:numId w:val="18"/>
              </w:numPr>
              <w:contextualSpacing/>
            </w:pPr>
            <w:r w:rsidRPr="004462DF">
              <w:t>Организация учёта</w:t>
            </w:r>
          </w:p>
          <w:p w:rsidR="004462DF" w:rsidRPr="004462DF" w:rsidRDefault="004462DF" w:rsidP="004462DF">
            <w:pPr>
              <w:widowControl w:val="0"/>
              <w:numPr>
                <w:ilvl w:val="0"/>
                <w:numId w:val="18"/>
              </w:numPr>
              <w:contextualSpacing/>
            </w:pPr>
            <w:r w:rsidRPr="004462DF">
              <w:t>Кадры</w:t>
            </w:r>
          </w:p>
          <w:p w:rsidR="004462DF" w:rsidRPr="004462DF" w:rsidRDefault="004462DF" w:rsidP="004462DF">
            <w:pPr>
              <w:widowControl w:val="0"/>
              <w:numPr>
                <w:ilvl w:val="0"/>
                <w:numId w:val="18"/>
              </w:numPr>
              <w:contextualSpacing/>
            </w:pPr>
            <w:r w:rsidRPr="004462DF">
              <w:t>Отпуск</w:t>
            </w:r>
            <w:r w:rsidRPr="004462DF">
              <w:br/>
            </w:r>
          </w:p>
          <w:p w:rsidR="004462DF" w:rsidRPr="004462DF" w:rsidRDefault="006E295D" w:rsidP="004462DF">
            <w:pPr>
              <w:widowControl w:val="0"/>
              <w:numPr>
                <w:ilvl w:val="0"/>
                <w:numId w:val="14"/>
              </w:numPr>
              <w:contextualSpacing/>
            </w:pPr>
            <w:r>
              <w:t>Сервис онлайн-помощников и</w:t>
            </w:r>
            <w:r w:rsidR="004462DF" w:rsidRPr="004462DF">
              <w:t xml:space="preserve"> «консультация экспертов».</w:t>
            </w:r>
          </w:p>
          <w:p w:rsidR="004462DF" w:rsidRPr="004462DF" w:rsidRDefault="006E295D" w:rsidP="004462DF">
            <w:pPr>
              <w:widowControl w:val="0"/>
              <w:numPr>
                <w:ilvl w:val="0"/>
                <w:numId w:val="14"/>
              </w:numPr>
              <w:contextualSpacing/>
            </w:pPr>
            <w:r>
              <w:t xml:space="preserve">Видеоматериалы в количестве не </w:t>
            </w:r>
            <w:r w:rsidR="004462DF" w:rsidRPr="004462DF">
              <w:t>менее 24 штук.</w:t>
            </w:r>
          </w:p>
          <w:p w:rsidR="004462DF" w:rsidRPr="004462DF" w:rsidRDefault="004462DF" w:rsidP="004462DF">
            <w:pPr>
              <w:widowControl w:val="0"/>
              <w:ind w:left="720"/>
              <w:contextualSpacing/>
            </w:pPr>
          </w:p>
          <w:p w:rsidR="004462DF" w:rsidRPr="004462DF" w:rsidRDefault="004462DF" w:rsidP="004462DF">
            <w:pPr>
              <w:widowControl w:val="0"/>
              <w:contextualSpacing/>
            </w:pPr>
          </w:p>
          <w:p w:rsidR="004462DF" w:rsidRPr="004462DF" w:rsidRDefault="004462DF" w:rsidP="004462DF">
            <w:pPr>
              <w:ind w:right="135"/>
              <w:contextualSpacing/>
              <w:jc w:val="both"/>
              <w:textAlignment w:val="baseline"/>
            </w:pPr>
            <w:r w:rsidRPr="004462DF">
              <w:rPr>
                <w:b/>
              </w:rPr>
              <w:t>База данных должна содержать материалы по следующим тематикам:</w:t>
            </w:r>
            <w:r w:rsidRPr="004462DF">
              <w:rPr>
                <w:b/>
              </w:rPr>
              <w:br/>
            </w:r>
            <w:r w:rsidRPr="004462DF">
              <w:rPr>
                <w:b/>
              </w:rPr>
              <w:br/>
            </w:r>
            <w:r w:rsidRPr="004462DF">
              <w:rPr>
                <w:color w:val="000000"/>
              </w:rPr>
              <w:t>Учет и отчетность: 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19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Хозяйственные ситуации 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19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Общие правила организации учета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19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Бюджетная отчетность 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19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Бухгалтерская отчетность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19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Статистическая отчетность 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19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Отчетность через Электронный бюджет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19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Отчет о результатах деятельности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19"/>
              </w:numPr>
              <w:ind w:right="300"/>
              <w:contextualSpacing/>
              <w:jc w:val="both"/>
              <w:textAlignment w:val="baseline"/>
            </w:pPr>
            <w:r w:rsidRPr="004462DF">
              <w:rPr>
                <w:color w:val="000000"/>
              </w:rPr>
              <w:t>Отрасли и специфика: Образование, Медицина, Физкультура и спорт, Культура, Социальное обслуживание</w:t>
            </w:r>
          </w:p>
          <w:p w:rsidR="004462DF" w:rsidRPr="004462DF" w:rsidRDefault="004462DF" w:rsidP="004462DF">
            <w:pPr>
              <w:ind w:right="300"/>
              <w:contextualSpacing/>
              <w:jc w:val="both"/>
              <w:textAlignment w:val="baseline"/>
            </w:pPr>
            <w:r w:rsidRPr="004462DF">
              <w:rPr>
                <w:color w:val="000000"/>
              </w:rPr>
              <w:t>Налоги и взносы: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0"/>
              </w:numPr>
              <w:contextualSpacing/>
              <w:jc w:val="both"/>
              <w:textAlignment w:val="baseline"/>
            </w:pPr>
            <w:r w:rsidRPr="004462DF">
              <w:rPr>
                <w:color w:val="000000"/>
              </w:rPr>
              <w:lastRenderedPageBreak/>
              <w:t>Общие правила уплаты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0"/>
              </w:numPr>
              <w:contextualSpacing/>
              <w:textAlignment w:val="baseline"/>
              <w:rPr>
                <w:b/>
                <w:bCs/>
              </w:rPr>
            </w:pPr>
            <w:r w:rsidRPr="004462DF">
              <w:rPr>
                <w:color w:val="000000"/>
              </w:rPr>
              <w:t>Действующие налоги и взносы</w:t>
            </w:r>
            <w:r w:rsidRPr="004462DF">
              <w:rPr>
                <w:b/>
                <w:bCs/>
              </w:rPr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0"/>
              </w:numPr>
              <w:contextualSpacing/>
              <w:textAlignment w:val="baseline"/>
              <w:rPr>
                <w:b/>
                <w:bCs/>
              </w:rPr>
            </w:pPr>
            <w:r w:rsidRPr="004462DF">
              <w:rPr>
                <w:color w:val="000000"/>
              </w:rPr>
              <w:t>Отчетность в налоговую и фонды</w:t>
            </w:r>
            <w:r w:rsidRPr="004462DF">
              <w:rPr>
                <w:b/>
                <w:bCs/>
              </w:rPr>
              <w:t> </w:t>
            </w:r>
          </w:p>
          <w:p w:rsidR="004462DF" w:rsidRPr="004462DF" w:rsidRDefault="004462DF" w:rsidP="004462DF">
            <w:pPr>
              <w:ind w:right="300"/>
              <w:contextualSpacing/>
              <w:textAlignment w:val="baseline"/>
              <w:rPr>
                <w:b/>
                <w:bCs/>
              </w:rPr>
            </w:pPr>
            <w:r w:rsidRPr="004462DF">
              <w:rPr>
                <w:color w:val="000000"/>
              </w:rPr>
              <w:t>Планирование:</w:t>
            </w:r>
            <w:r w:rsidRPr="004462DF">
              <w:rPr>
                <w:b/>
                <w:bCs/>
              </w:rPr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1"/>
              </w:numPr>
              <w:contextualSpacing/>
              <w:textAlignment w:val="baseline"/>
            </w:pPr>
            <w:proofErr w:type="spellStart"/>
            <w:r w:rsidRPr="004462DF">
              <w:rPr>
                <w:color w:val="000000"/>
              </w:rPr>
              <w:t>Госзадание</w:t>
            </w:r>
            <w:proofErr w:type="spellEnd"/>
            <w:r w:rsidRPr="004462DF">
              <w:rPr>
                <w:color w:val="000000"/>
              </w:rPr>
              <w:t>, план ФХД, бюджетная смета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1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Бюджетная классификация</w:t>
            </w:r>
            <w:r w:rsidRPr="004462DF">
              <w:t> </w:t>
            </w:r>
            <w:r w:rsidRPr="004462DF">
              <w:br/>
            </w:r>
          </w:p>
          <w:p w:rsidR="004462DF" w:rsidRPr="004462DF" w:rsidRDefault="004462DF" w:rsidP="004462DF">
            <w:pPr>
              <w:ind w:right="300"/>
              <w:contextualSpacing/>
              <w:textAlignment w:val="baseline"/>
              <w:rPr>
                <w:b/>
                <w:bCs/>
              </w:rPr>
            </w:pPr>
            <w:r w:rsidRPr="004462DF">
              <w:rPr>
                <w:color w:val="000000"/>
              </w:rPr>
              <w:t>Контроль:</w:t>
            </w:r>
            <w:r w:rsidRPr="004462DF">
              <w:rPr>
                <w:b/>
                <w:bCs/>
              </w:rPr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2"/>
              </w:numPr>
              <w:contextualSpacing/>
              <w:textAlignment w:val="baseline"/>
            </w:pPr>
            <w:proofErr w:type="spellStart"/>
            <w:r w:rsidRPr="004462DF">
              <w:rPr>
                <w:color w:val="000000"/>
              </w:rPr>
              <w:t>Госфинконтроль</w:t>
            </w:r>
            <w:proofErr w:type="spellEnd"/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2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Внутренний контроль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2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Налоговые проверки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2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Проверки внебюджетных фондов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2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ГАС "Управление"</w:t>
            </w:r>
            <w:r w:rsidRPr="004462DF">
              <w:t> </w:t>
            </w:r>
          </w:p>
          <w:p w:rsidR="004462DF" w:rsidRPr="004462DF" w:rsidRDefault="004462DF" w:rsidP="004462DF">
            <w:pPr>
              <w:ind w:right="300"/>
              <w:contextualSpacing/>
              <w:textAlignment w:val="baseline"/>
              <w:rPr>
                <w:b/>
                <w:bCs/>
              </w:rPr>
            </w:pPr>
            <w:proofErr w:type="spellStart"/>
            <w:r w:rsidRPr="004462DF">
              <w:rPr>
                <w:color w:val="000000"/>
              </w:rPr>
              <w:t>Госзакупки</w:t>
            </w:r>
            <w:proofErr w:type="spellEnd"/>
            <w:r w:rsidRPr="004462DF">
              <w:rPr>
                <w:color w:val="000000"/>
              </w:rPr>
              <w:t>:</w:t>
            </w:r>
            <w:r w:rsidRPr="004462DF">
              <w:rPr>
                <w:b/>
                <w:bCs/>
              </w:rPr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3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По Закону № 44-ФЗ</w:t>
            </w:r>
            <w:r w:rsidRPr="004462DF">
              <w:t> </w:t>
            </w:r>
          </w:p>
          <w:p w:rsidR="004462DF" w:rsidRPr="004462DF" w:rsidRDefault="004462DF" w:rsidP="004462DF">
            <w:pPr>
              <w:ind w:right="300"/>
              <w:contextualSpacing/>
              <w:textAlignment w:val="baseline"/>
              <w:rPr>
                <w:b/>
                <w:bCs/>
              </w:rPr>
            </w:pPr>
            <w:r w:rsidRPr="004462DF">
              <w:rPr>
                <w:color w:val="000000"/>
              </w:rPr>
              <w:t>Кадровые вопросы:</w:t>
            </w:r>
            <w:r w:rsidRPr="004462DF">
              <w:rPr>
                <w:b/>
                <w:bCs/>
              </w:rPr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4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Прием на работу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4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Трудовой и другие договоры с сотрудниками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4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Трудовая книжка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4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Трудовые отношения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4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Увольнение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4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Документооборот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4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Госслужба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4"/>
              </w:numPr>
              <w:contextualSpacing/>
              <w:textAlignment w:val="baseline"/>
            </w:pPr>
            <w:proofErr w:type="spellStart"/>
            <w:r w:rsidRPr="004462DF">
              <w:rPr>
                <w:color w:val="000000"/>
              </w:rPr>
              <w:t>Профстандарты</w:t>
            </w:r>
            <w:proofErr w:type="spellEnd"/>
            <w:r w:rsidRPr="004462DF">
              <w:rPr>
                <w:color w:val="000000"/>
              </w:rPr>
              <w:t> и независимая оценка квалификации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4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Трудовые проверки</w:t>
            </w:r>
            <w:r w:rsidRPr="004462DF">
              <w:t> </w:t>
            </w:r>
          </w:p>
          <w:p w:rsidR="004462DF" w:rsidRPr="004462DF" w:rsidRDefault="004462DF" w:rsidP="004462DF">
            <w:pPr>
              <w:ind w:right="300"/>
              <w:contextualSpacing/>
              <w:textAlignment w:val="baseline"/>
              <w:rPr>
                <w:b/>
                <w:bCs/>
              </w:rPr>
            </w:pPr>
            <w:r w:rsidRPr="004462DF">
              <w:rPr>
                <w:color w:val="000000"/>
              </w:rPr>
              <w:t>Эффективная бухгалтерия:</w:t>
            </w:r>
            <w:r w:rsidRPr="004462DF">
              <w:rPr>
                <w:b/>
                <w:bCs/>
              </w:rPr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5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Взаимодействие с налоговой инспекцией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5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Взаимодействие с коллегами и контрагентами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5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Для души</w:t>
            </w:r>
            <w:r w:rsidRPr="004462DF">
              <w:t> </w:t>
            </w:r>
          </w:p>
          <w:p w:rsidR="004462DF" w:rsidRPr="004462DF" w:rsidRDefault="004462DF" w:rsidP="004462DF">
            <w:pPr>
              <w:ind w:right="300"/>
              <w:contextualSpacing/>
              <w:textAlignment w:val="baseline"/>
              <w:rPr>
                <w:b/>
                <w:bCs/>
              </w:rPr>
            </w:pPr>
            <w:r w:rsidRPr="004462DF">
              <w:rPr>
                <w:color w:val="000000"/>
              </w:rPr>
              <w:t>Личная бухгалтерия:</w:t>
            </w:r>
            <w:r w:rsidRPr="004462DF">
              <w:rPr>
                <w:b/>
                <w:bCs/>
              </w:rPr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6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Налоги граждан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6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Пенсионные накопления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6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Выплаты при рождении ребенка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6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Юридическая помощь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6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Трудовые отношения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6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Расчеты с банком</w:t>
            </w:r>
            <w:r w:rsidRPr="004462DF">
              <w:t> </w:t>
            </w:r>
          </w:p>
          <w:p w:rsidR="004462DF" w:rsidRPr="004462DF" w:rsidRDefault="004462DF" w:rsidP="004462DF">
            <w:pPr>
              <w:numPr>
                <w:ilvl w:val="0"/>
                <w:numId w:val="26"/>
              </w:numPr>
              <w:contextualSpacing/>
              <w:textAlignment w:val="baseline"/>
            </w:pPr>
            <w:r w:rsidRPr="004462DF">
              <w:rPr>
                <w:color w:val="000000"/>
              </w:rPr>
              <w:t>Банкротство.</w:t>
            </w:r>
            <w:r w:rsidRPr="004462DF">
              <w:t> </w:t>
            </w:r>
          </w:p>
          <w:p w:rsidR="004462DF" w:rsidRPr="004462DF" w:rsidRDefault="004462DF" w:rsidP="004462DF">
            <w:pPr>
              <w:widowControl w:val="0"/>
              <w:contextualSpacing/>
            </w:pPr>
          </w:p>
        </w:tc>
      </w:tr>
      <w:tr w:rsidR="004462DF" w:rsidRPr="004462DF" w:rsidTr="007B2495">
        <w:tc>
          <w:tcPr>
            <w:tcW w:w="2691" w:type="dxa"/>
            <w:shd w:val="clear" w:color="auto" w:fill="auto"/>
          </w:tcPr>
          <w:p w:rsidR="004462DF" w:rsidRPr="004462DF" w:rsidRDefault="004462DF" w:rsidP="004462DF">
            <w:pPr>
              <w:widowControl w:val="0"/>
              <w:contextualSpacing/>
              <w:rPr>
                <w:rFonts w:eastAsia="Proxima Nova"/>
              </w:rPr>
            </w:pPr>
            <w:r w:rsidRPr="004462DF">
              <w:rPr>
                <w:rFonts w:eastAsia="Proxima Nova"/>
                <w:b/>
              </w:rPr>
              <w:lastRenderedPageBreak/>
              <w:t>Функциональные, технические, качественные и эксплуатационные характеристики</w:t>
            </w:r>
          </w:p>
        </w:tc>
        <w:tc>
          <w:tcPr>
            <w:tcW w:w="8079" w:type="dxa"/>
            <w:shd w:val="clear" w:color="auto" w:fill="auto"/>
          </w:tcPr>
          <w:p w:rsidR="004462DF" w:rsidRPr="004462DF" w:rsidRDefault="004462DF" w:rsidP="004462DF">
            <w:pPr>
              <w:contextualSpacing/>
              <w:jc w:val="both"/>
              <w:rPr>
                <w:b/>
                <w:iCs/>
              </w:rPr>
            </w:pPr>
            <w:r w:rsidRPr="004462DF">
              <w:rPr>
                <w:b/>
                <w:iCs/>
              </w:rPr>
              <w:t>Общие требования:</w:t>
            </w:r>
          </w:p>
          <w:p w:rsidR="004462DF" w:rsidRPr="004462DF" w:rsidRDefault="004462DF" w:rsidP="004462DF">
            <w:pPr>
              <w:tabs>
                <w:tab w:val="left" w:pos="1080"/>
              </w:tabs>
              <w:contextualSpacing/>
              <w:jc w:val="both"/>
            </w:pPr>
            <w:r w:rsidRPr="004462DF">
              <w:t xml:space="preserve"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дней; </w:t>
            </w:r>
          </w:p>
          <w:p w:rsidR="004462DF" w:rsidRPr="004462DF" w:rsidRDefault="004462DF" w:rsidP="004462DF">
            <w:pPr>
              <w:tabs>
                <w:tab w:val="left" w:pos="1080"/>
              </w:tabs>
              <w:contextualSpacing/>
              <w:jc w:val="both"/>
            </w:pPr>
            <w:r w:rsidRPr="004462DF">
              <w:t>– долж</w:t>
            </w:r>
            <w:r>
              <w:t xml:space="preserve">на быть обеспечена возможность </w:t>
            </w:r>
            <w:r w:rsidRPr="004462DF">
              <w:t>публикации обзоры изменений, проектов документов, новых нормативных документов;</w:t>
            </w:r>
          </w:p>
          <w:p w:rsidR="004462DF" w:rsidRPr="004462DF" w:rsidRDefault="004462DF" w:rsidP="004462DF">
            <w:pPr>
              <w:tabs>
                <w:tab w:val="left" w:pos="1080"/>
              </w:tabs>
              <w:contextualSpacing/>
              <w:jc w:val="both"/>
            </w:pPr>
            <w:r w:rsidRPr="004462DF">
              <w:t>–  должна быть обеспечена возможн</w:t>
            </w:r>
            <w:r>
              <w:t xml:space="preserve">ость обучение клиента работе в </w:t>
            </w:r>
            <w:r w:rsidRPr="004462DF">
              <w:t>Системе;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должна быть обеспечена возможность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4462DF" w:rsidRPr="004462DF" w:rsidRDefault="004462DF" w:rsidP="004462DF">
            <w:pPr>
              <w:tabs>
                <w:tab w:val="left" w:pos="1080"/>
              </w:tabs>
              <w:contextualSpacing/>
              <w:jc w:val="both"/>
            </w:pPr>
            <w:r w:rsidRPr="004462DF">
              <w:t>– должна быть обеспечена возможность консультаций по работе с Системой по телефону, путем обращения по электронной п</w:t>
            </w:r>
            <w:r>
              <w:t xml:space="preserve">очте, в техническую службу или </w:t>
            </w:r>
            <w:r w:rsidRPr="004462DF">
              <w:t xml:space="preserve">онлайн-поддержку; </w:t>
            </w:r>
          </w:p>
          <w:p w:rsidR="004462DF" w:rsidRPr="004462DF" w:rsidRDefault="004462DF" w:rsidP="004462DF">
            <w:pPr>
              <w:tabs>
                <w:tab w:val="left" w:pos="1080"/>
              </w:tabs>
              <w:contextualSpacing/>
              <w:jc w:val="both"/>
            </w:pPr>
            <w:r w:rsidRPr="004462DF">
              <w:t>– должна быть обеспечена возможность обращения в техническую службу круглосуточно;</w:t>
            </w:r>
          </w:p>
          <w:p w:rsidR="004462DF" w:rsidRPr="004462DF" w:rsidRDefault="004462DF" w:rsidP="004462DF">
            <w:pPr>
              <w:tabs>
                <w:tab w:val="left" w:pos="1080"/>
              </w:tabs>
              <w:contextualSpacing/>
              <w:jc w:val="both"/>
            </w:pPr>
            <w:r w:rsidRPr="004462DF">
              <w:lastRenderedPageBreak/>
              <w:t xml:space="preserve">– должна быть обеспечена возможность поиска отсутствующего нормативного акта при </w:t>
            </w:r>
            <w:r>
              <w:t xml:space="preserve">помощи дополнительного сервиса </w:t>
            </w:r>
            <w:r w:rsidRPr="004462DF">
              <w:t>«Документ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:rsidR="004462DF" w:rsidRPr="004462DF" w:rsidRDefault="004462DF" w:rsidP="004462DF">
            <w:pPr>
              <w:tabs>
                <w:tab w:val="left" w:pos="1080"/>
              </w:tabs>
              <w:contextualSpacing/>
              <w:jc w:val="both"/>
            </w:pPr>
            <w:r w:rsidRPr="004462DF">
              <w:t>- должна быть обеспечена возможность консультаций экспертов_______</w:t>
            </w:r>
          </w:p>
          <w:p w:rsidR="004462DF" w:rsidRPr="004462DF" w:rsidRDefault="004462DF" w:rsidP="004462DF">
            <w:pPr>
              <w:numPr>
                <w:ilvl w:val="0"/>
                <w:numId w:val="15"/>
              </w:numPr>
              <w:tabs>
                <w:tab w:val="left" w:pos="1080"/>
              </w:tabs>
              <w:contextualSpacing/>
              <w:jc w:val="both"/>
            </w:pPr>
            <w:r>
              <w:t xml:space="preserve">При помощи сервиса </w:t>
            </w:r>
            <w:r w:rsidRPr="004462DF">
              <w:t xml:space="preserve">онлайн-поддержки </w:t>
            </w:r>
          </w:p>
          <w:p w:rsidR="004462DF" w:rsidRPr="004462DF" w:rsidRDefault="004462DF" w:rsidP="004462DF">
            <w:pPr>
              <w:numPr>
                <w:ilvl w:val="0"/>
                <w:numId w:val="15"/>
              </w:numPr>
              <w:tabs>
                <w:tab w:val="left" w:pos="1080"/>
              </w:tabs>
              <w:contextualSpacing/>
              <w:jc w:val="both"/>
            </w:pPr>
            <w:r w:rsidRPr="004462DF">
              <w:t>При помощи письменных консультаций экспертов. Должна быть обеспечена возможность предоставления неограниченного количества обращений.</w:t>
            </w:r>
          </w:p>
          <w:p w:rsidR="004462DF" w:rsidRPr="004462DF" w:rsidRDefault="004462DF" w:rsidP="004462DF">
            <w:pPr>
              <w:widowControl w:val="0"/>
              <w:contextualSpacing/>
              <w:rPr>
                <w:b/>
              </w:rPr>
            </w:pPr>
            <w:r w:rsidRPr="004462DF">
              <w:rPr>
                <w:b/>
              </w:rPr>
              <w:t>Требования к системе:</w:t>
            </w: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t>–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запросу;</w:t>
            </w: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t xml:space="preserve">– должно быть </w:t>
            </w:r>
            <w:r>
              <w:t xml:space="preserve">наличие </w:t>
            </w:r>
            <w:r w:rsidRPr="004462DF">
              <w:t>автоматической группировки результатов поиска по видам информации (рекомендации, правовая база, шаблоны, сервисы, видео и т.д.);</w:t>
            </w:r>
          </w:p>
          <w:p w:rsidR="004462DF" w:rsidRPr="004462DF" w:rsidRDefault="004462DF" w:rsidP="004462DF">
            <w:pPr>
              <w:widowControl w:val="0"/>
              <w:contextualSpacing/>
              <w:rPr>
                <w:rFonts w:eastAsia="Calibri"/>
              </w:rPr>
            </w:pPr>
            <w:r w:rsidRPr="004462DF">
              <w:t xml:space="preserve">–  должно быть наличие </w:t>
            </w:r>
            <w:r w:rsidRPr="004462DF">
              <w:rPr>
                <w:rFonts w:eastAsia="Calibri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должно быть наличие поиск</w:t>
            </w:r>
            <w:r>
              <w:t xml:space="preserve">а по реквизитам (включая дату, </w:t>
            </w:r>
            <w:r w:rsidRPr="004462DF">
              <w:t>точно в заголовке, только точную фразу) правовой базе;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должно быть наличие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должно быть наличие поиска правовых актов по дате (интервалу да</w:t>
            </w:r>
            <w:r>
              <w:t xml:space="preserve">т), с переходом в документе по </w:t>
            </w:r>
            <w:r w:rsidRPr="004462DF">
              <w:t>редакциям вступления в силу, утраты силы, внесения изменений;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должно быть наличие 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должно быть наличие аналитических аннотаций, кратко излагающих суть документов федерального законодательства, приказов и писем ФОИВ;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</w:t>
            </w:r>
            <w:r>
              <w:t xml:space="preserve">лжно быть наличие </w:t>
            </w:r>
            <w:r w:rsidRPr="004462DF">
              <w:t xml:space="preserve">доступа к записям </w:t>
            </w:r>
            <w:proofErr w:type="spellStart"/>
            <w:r w:rsidRPr="004462DF">
              <w:t>вебинаров</w:t>
            </w:r>
            <w:proofErr w:type="spellEnd"/>
            <w:r w:rsidRPr="004462DF">
              <w:t xml:space="preserve"> и семинаров из основного меню;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должно быть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 xml:space="preserve">– должно быть наличие возможности печати из самого документа; 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должно быть наличие навигационной панели по документу;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 xml:space="preserve">–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4462DF">
              <w:t>бэклинка</w:t>
            </w:r>
            <w:proofErr w:type="spellEnd"/>
            <w:r w:rsidRPr="004462DF">
              <w:t>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должно быть наличие возможности обращения</w:t>
            </w:r>
            <w:r>
              <w:rPr>
                <w:rFonts w:eastAsia="Arial"/>
              </w:rPr>
              <w:t xml:space="preserve"> к онлайн-помощнику и </w:t>
            </w:r>
            <w:r w:rsidRPr="004462DF">
              <w:rPr>
                <w:rFonts w:eastAsia="Arial"/>
              </w:rPr>
              <w:t>экспертам Системы</w:t>
            </w:r>
            <w:r w:rsidRPr="004462DF">
              <w:t>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должно быть наличие возможности детализации поиска в найденном по ключевому слову;</w:t>
            </w:r>
          </w:p>
          <w:p w:rsidR="004462DF" w:rsidRPr="004462DF" w:rsidRDefault="004462DF" w:rsidP="004462DF">
            <w:pPr>
              <w:contextualSpacing/>
              <w:jc w:val="both"/>
            </w:pPr>
            <w:r w:rsidRPr="004462DF">
              <w:t>– должно быть наличие возможности доступа к документ</w:t>
            </w:r>
            <w:r>
              <w:t xml:space="preserve">ам базы данных с использованием рубрикатора </w:t>
            </w:r>
            <w:r w:rsidRPr="004462DF">
              <w:t xml:space="preserve">(с навигационным содержанием по </w:t>
            </w:r>
            <w:r w:rsidRPr="004462DF">
              <w:lastRenderedPageBreak/>
              <w:t>материалу) и встроенным внутри текстовым поиском</w:t>
            </w:r>
          </w:p>
          <w:p w:rsidR="004462DF" w:rsidRPr="004462DF" w:rsidRDefault="006E295D" w:rsidP="004462DF">
            <w:pPr>
              <w:widowControl w:val="0"/>
              <w:contextualSpacing/>
            </w:pPr>
            <w:r w:rsidRPr="004462DF">
              <w:rPr>
                <w:b/>
              </w:rPr>
              <w:t xml:space="preserve"> </w:t>
            </w:r>
            <w:r w:rsidR="004462DF" w:rsidRPr="004462DF">
              <w:rPr>
                <w:b/>
              </w:rPr>
              <w:t>«Консультация эксперта»</w:t>
            </w:r>
            <w:r w:rsidR="004462DF" w:rsidRPr="004462DF">
              <w:t xml:space="preserve"> должна быть оказана в следующих форматах:</w:t>
            </w:r>
          </w:p>
          <w:p w:rsidR="004462DF" w:rsidRPr="004462DF" w:rsidRDefault="004462DF" w:rsidP="004462DF">
            <w:pPr>
              <w:numPr>
                <w:ilvl w:val="1"/>
                <w:numId w:val="25"/>
              </w:numPr>
              <w:ind w:right="141"/>
              <w:contextualSpacing/>
            </w:pPr>
            <w:r w:rsidRPr="004462DF">
              <w:rPr>
                <w:b/>
              </w:rPr>
              <w:t>Онлайн-помощник</w:t>
            </w:r>
            <w:r w:rsidRPr="004462DF">
              <w:t xml:space="preserve"> с возможностью подборки материалов.</w:t>
            </w:r>
          </w:p>
          <w:p w:rsidR="004462DF" w:rsidRPr="004462DF" w:rsidRDefault="004462DF" w:rsidP="004462DF">
            <w:pPr>
              <w:ind w:left="142" w:right="141" w:firstLine="567"/>
              <w:contextualSpacing/>
            </w:pPr>
            <w:r w:rsidRPr="004462DF">
              <w:t>Доступ к онлайн-помощнику должен быть предоставлен:</w:t>
            </w:r>
          </w:p>
          <w:p w:rsidR="004462DF" w:rsidRPr="004462DF" w:rsidRDefault="004462DF" w:rsidP="004462DF">
            <w:pPr>
              <w:ind w:left="142" w:right="141" w:firstLine="567"/>
              <w:contextualSpacing/>
            </w:pPr>
            <w:r w:rsidRPr="004462DF">
              <w:t>– в рабочие дни – круглосуточно;</w:t>
            </w:r>
          </w:p>
          <w:p w:rsidR="004462DF" w:rsidRPr="004462DF" w:rsidRDefault="004462DF" w:rsidP="004462DF">
            <w:pPr>
              <w:ind w:left="142" w:right="141" w:firstLine="567"/>
              <w:contextualSpacing/>
            </w:pPr>
            <w:r w:rsidRPr="004462DF">
              <w:t>– в выходные и праздничные дни – с 09 часов 00 минут до 18 часов 00 минут.</w:t>
            </w:r>
          </w:p>
          <w:p w:rsidR="004462DF" w:rsidRPr="004462DF" w:rsidRDefault="004462DF" w:rsidP="004462DF">
            <w:pPr>
              <w:ind w:left="142" w:right="141" w:firstLine="567"/>
              <w:contextualSpacing/>
            </w:pPr>
            <w:r w:rsidRPr="004462DF">
              <w:t>Время ожидания ответа должно составлять не более 10 минут.</w:t>
            </w:r>
          </w:p>
          <w:p w:rsidR="004462DF" w:rsidRPr="004462DF" w:rsidRDefault="004462DF" w:rsidP="004462DF">
            <w:pPr>
              <w:ind w:left="142" w:right="141" w:firstLine="567"/>
              <w:contextualSpacing/>
            </w:pPr>
            <w:r w:rsidRPr="004462DF">
              <w:t>Количество вопросов – неограниченно в течение срока действия контракта /договора.</w:t>
            </w:r>
          </w:p>
          <w:p w:rsidR="004462DF" w:rsidRPr="004462DF" w:rsidRDefault="004462DF" w:rsidP="004462DF">
            <w:pPr>
              <w:numPr>
                <w:ilvl w:val="1"/>
                <w:numId w:val="25"/>
              </w:numPr>
              <w:ind w:right="141"/>
              <w:contextualSpacing/>
            </w:pPr>
            <w:r w:rsidRPr="004462DF">
              <w:rPr>
                <w:b/>
              </w:rPr>
              <w:t>Письменные ответы экспертов</w:t>
            </w:r>
            <w:r w:rsidRPr="004462DF">
              <w:t xml:space="preserve"> </w:t>
            </w:r>
          </w:p>
          <w:p w:rsidR="004462DF" w:rsidRPr="004462DF" w:rsidRDefault="004462DF" w:rsidP="004462DF">
            <w:pPr>
              <w:ind w:left="142" w:right="141" w:firstLine="567"/>
              <w:contextualSpacing/>
            </w:pPr>
            <w:r w:rsidRPr="004462DF">
              <w:t>Доступ к сервису должен быть предоставлен круглосуточно.</w:t>
            </w:r>
          </w:p>
          <w:p w:rsidR="004462DF" w:rsidRPr="004462DF" w:rsidRDefault="004462DF" w:rsidP="004462DF">
            <w:pPr>
              <w:ind w:left="142" w:right="141" w:firstLine="567"/>
              <w:contextualSpacing/>
            </w:pPr>
            <w:r w:rsidRPr="004462DF"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:rsidR="004462DF" w:rsidRPr="004462DF" w:rsidRDefault="004462DF" w:rsidP="004462DF">
            <w:pPr>
              <w:ind w:left="142" w:right="141" w:firstLine="567"/>
              <w:contextualSpacing/>
            </w:pPr>
            <w:r w:rsidRPr="004462DF">
              <w:t xml:space="preserve">Ответы на вопросы, поступившие в нерабочие дни или после 18.00 по </w:t>
            </w:r>
            <w:proofErr w:type="spellStart"/>
            <w:r w:rsidRPr="004462DF">
              <w:t>мск</w:t>
            </w:r>
            <w:proofErr w:type="spellEnd"/>
            <w:r w:rsidRPr="004462DF">
              <w:t xml:space="preserve"> в рабочие дни, регистрируются следующим рабочим днем. </w:t>
            </w:r>
          </w:p>
          <w:p w:rsidR="004462DF" w:rsidRPr="004462DF" w:rsidRDefault="004462DF" w:rsidP="004462DF">
            <w:pPr>
              <w:ind w:left="142" w:right="141" w:firstLine="567"/>
              <w:contextualSpacing/>
            </w:pPr>
            <w:r w:rsidRPr="004462DF">
              <w:t xml:space="preserve">Исчисление сроков для подготовки такого ответа должен начинаться с 9.00 по </w:t>
            </w:r>
            <w:proofErr w:type="spellStart"/>
            <w:r w:rsidRPr="004462DF">
              <w:t>мск</w:t>
            </w:r>
            <w:proofErr w:type="spellEnd"/>
            <w:r w:rsidRPr="004462DF">
              <w:t xml:space="preserve"> первого рабочего дня. </w:t>
            </w:r>
          </w:p>
          <w:p w:rsidR="004462DF" w:rsidRPr="004462DF" w:rsidRDefault="004462DF" w:rsidP="004462DF">
            <w:pPr>
              <w:ind w:left="142" w:right="141" w:firstLine="567"/>
              <w:contextualSpacing/>
              <w:rPr>
                <w:color w:val="000000"/>
                <w:highlight w:val="white"/>
              </w:rPr>
            </w:pPr>
            <w:r w:rsidRPr="004462DF">
              <w:t xml:space="preserve">При формировании ответа с подборкой материала с учетом </w:t>
            </w:r>
            <w:r w:rsidRPr="004462DF">
              <w:rPr>
                <w:color w:val="000000"/>
                <w:shd w:val="clear" w:color="auto" w:fill="FFFFFF"/>
              </w:rPr>
              <w:t>позиции Минфина и других ведомств, судебной, административной   практикой, или необходимо более детальное изучение сложной ситуации (нет единого подхода регулятора или контролера) срок ответа должен быть не более 4 рабочих дней с момента регистрации вопроса в Системе. </w:t>
            </w:r>
          </w:p>
          <w:p w:rsidR="004462DF" w:rsidRPr="004462DF" w:rsidRDefault="004462DF" w:rsidP="004462DF">
            <w:pPr>
              <w:ind w:left="142" w:right="141" w:firstLine="567"/>
              <w:contextualSpacing/>
            </w:pPr>
            <w:r w:rsidRPr="004462DF">
              <w:rPr>
                <w:color w:val="000000"/>
                <w:shd w:val="clear" w:color="auto" w:fill="FFFFFF"/>
              </w:rPr>
              <w:t>Количество вопросов – неограниченно в течение срока действия контракта /договора.</w:t>
            </w:r>
          </w:p>
          <w:p w:rsidR="004462DF" w:rsidRPr="004462DF" w:rsidRDefault="004462DF" w:rsidP="004462DF">
            <w:pPr>
              <w:widowControl w:val="0"/>
              <w:spacing w:before="85"/>
              <w:contextualSpacing/>
            </w:pPr>
            <w:r w:rsidRPr="004462DF">
              <w:rPr>
                <w:b/>
                <w:color w:val="000000"/>
              </w:rPr>
              <w:t>Базы данных</w:t>
            </w:r>
            <w:r w:rsidRPr="004462DF">
              <w:rPr>
                <w:color w:val="000000"/>
              </w:rPr>
              <w:t xml:space="preserve"> должны быть структурированы по следующим разделам:</w:t>
            </w: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t>Рекомендации/материалы, правовая база, шаблоны, справочники, электронные журналы, видеоматериалы, сервисы, новости (за неделю, за месяц, все новости)</w:t>
            </w:r>
          </w:p>
          <w:p w:rsidR="004462DF" w:rsidRPr="004462DF" w:rsidRDefault="004462DF" w:rsidP="004462DF">
            <w:pPr>
              <w:widowControl w:val="0"/>
              <w:contextualSpacing/>
              <w:rPr>
                <w:b/>
              </w:rPr>
            </w:pPr>
            <w:r w:rsidRPr="004462DF">
              <w:rPr>
                <w:b/>
              </w:rPr>
              <w:t>Рекомендации</w:t>
            </w: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t xml:space="preserve">- материалы должны содержать схемы, таблицы, иллюстрации, короткие </w:t>
            </w:r>
            <w:proofErr w:type="spellStart"/>
            <w:r w:rsidRPr="004462DF">
              <w:t>видеолекции</w:t>
            </w:r>
            <w:proofErr w:type="spellEnd"/>
            <w:r w:rsidRPr="004462DF">
              <w:t xml:space="preserve">, примеры расчетов и ситуации из практики; </w:t>
            </w: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 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:rsidR="004462DF" w:rsidRPr="004462DF" w:rsidRDefault="004462DF" w:rsidP="004462DF">
            <w:pPr>
              <w:widowControl w:val="0"/>
              <w:contextualSpacing/>
            </w:pP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rPr>
                <w:b/>
              </w:rPr>
              <w:t>Шаблоны</w:t>
            </w:r>
            <w:r w:rsidRPr="004462DF"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</w:t>
            </w:r>
          </w:p>
          <w:p w:rsidR="004462DF" w:rsidRPr="004462DF" w:rsidRDefault="004462DF" w:rsidP="004462DF">
            <w:pPr>
              <w:widowControl w:val="0"/>
              <w:contextualSpacing/>
            </w:pP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rPr>
                <w:b/>
              </w:rPr>
              <w:t>Электронную версию журнала</w:t>
            </w:r>
            <w:r w:rsidRPr="004462DF">
              <w:t xml:space="preserve"> выпуски, выходящие во время действия контракта, доступ к архиву журнала за период не менее 3-х лет. </w:t>
            </w:r>
          </w:p>
          <w:p w:rsidR="004462DF" w:rsidRPr="004462DF" w:rsidRDefault="004462DF" w:rsidP="004462DF">
            <w:pPr>
              <w:widowControl w:val="0"/>
              <w:contextualSpacing/>
            </w:pP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rPr>
                <w:b/>
              </w:rPr>
              <w:t>Электронные версии специализированных периодических изданий по арбитражной</w:t>
            </w:r>
            <w:r w:rsidRPr="004462DF">
              <w:t xml:space="preserve"> практике и учету в учреждениях должна быть обеспечена возможность к архиву номеров за период не менее 3-х лет.</w:t>
            </w:r>
          </w:p>
          <w:p w:rsidR="004462DF" w:rsidRPr="004462DF" w:rsidRDefault="004462DF" w:rsidP="004462DF">
            <w:pPr>
              <w:widowControl w:val="0"/>
              <w:contextualSpacing/>
            </w:pP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rPr>
                <w:b/>
                <w:bCs/>
              </w:rPr>
              <w:t>Расчетные сервисы</w:t>
            </w:r>
            <w:r w:rsidRPr="004462DF">
              <w:br/>
            </w:r>
            <w:proofErr w:type="spellStart"/>
            <w:r w:rsidRPr="004462DF">
              <w:lastRenderedPageBreak/>
              <w:t>Сервисы</w:t>
            </w:r>
            <w:proofErr w:type="spellEnd"/>
            <w:r w:rsidRPr="004462DF">
              <w:t xml:space="preserve">: Электронная отчетность, Учетная политика, Налоги и отчетность, КВР и КОСГУ, КБК, Курс валют, ОКОФ, Закупки. </w:t>
            </w: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t xml:space="preserve">Расчетчики: Налоги, Расчеты с сотрудниками, Штрафы и пени, Займы, Закупки. Расчет штрафа и пеней за неисполнение или ненадлежащее исполнение обязательств по контракту с учетом требований постановлений Правительства № 1042 и № 1063. </w:t>
            </w: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t>Мастера: Организация учета, Кадры, Отпуск</w:t>
            </w:r>
            <w:r w:rsidRPr="004462DF">
              <w:br/>
            </w:r>
          </w:p>
          <w:p w:rsidR="004462DF" w:rsidRPr="004462DF" w:rsidRDefault="004462DF" w:rsidP="004462DF">
            <w:pPr>
              <w:widowControl w:val="0"/>
              <w:contextualSpacing/>
            </w:pPr>
            <w:r w:rsidRPr="004462DF">
              <w:rPr>
                <w:b/>
              </w:rPr>
              <w:t>Справочник</w:t>
            </w:r>
            <w:r w:rsidRPr="004462DF">
              <w:t xml:space="preserve"> ОКПД</w:t>
            </w:r>
            <w:proofErr w:type="gramStart"/>
            <w:r w:rsidRPr="004462DF">
              <w:t>2</w:t>
            </w:r>
            <w:proofErr w:type="gramEnd"/>
            <w:r w:rsidR="006E295D">
              <w:t xml:space="preserve">: </w:t>
            </w:r>
            <w:r w:rsidRPr="004462DF">
              <w:t>Поиск кода ОКПД</w:t>
            </w:r>
            <w:proofErr w:type="gramStart"/>
            <w:r w:rsidRPr="004462DF">
              <w:t>2</w:t>
            </w:r>
            <w:proofErr w:type="gramEnd"/>
            <w:r w:rsidRPr="004462DF">
              <w:t xml:space="preserve"> по ключевым словам или кодам.</w:t>
            </w:r>
          </w:p>
          <w:p w:rsidR="004462DF" w:rsidRPr="004462DF" w:rsidRDefault="004462DF" w:rsidP="004462DF">
            <w:pPr>
              <w:contextualSpacing/>
            </w:pPr>
            <w:r w:rsidRPr="004462DF">
              <w:rPr>
                <w:b/>
              </w:rPr>
              <w:t>Безопасность</w:t>
            </w:r>
            <w:r>
              <w:t>:</w:t>
            </w:r>
            <w:r w:rsidRPr="004462DF">
              <w:t xml:space="preserve"> Обработка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4462DF">
              <w:rPr>
                <w:color w:val="000000"/>
                <w:shd w:val="clear" w:color="auto" w:fill="FFFFFF"/>
              </w:rPr>
              <w:t xml:space="preserve"> Федерального закона от 27.07. 2006 г. № 152-ФЗ «О персональных данных»</w:t>
            </w:r>
            <w:r w:rsidRPr="004462DF">
              <w:t>.</w:t>
            </w:r>
          </w:p>
          <w:p w:rsidR="004462DF" w:rsidRPr="004462DF" w:rsidRDefault="004462DF" w:rsidP="004462DF">
            <w:pPr>
              <w:contextualSpacing/>
              <w:rPr>
                <w:rFonts w:eastAsia="Calibri"/>
              </w:rPr>
            </w:pPr>
          </w:p>
        </w:tc>
      </w:tr>
      <w:tr w:rsidR="004462DF" w:rsidRPr="004462DF" w:rsidTr="007B2495">
        <w:tc>
          <w:tcPr>
            <w:tcW w:w="10770" w:type="dxa"/>
            <w:gridSpan w:val="2"/>
            <w:shd w:val="clear" w:color="auto" w:fill="auto"/>
          </w:tcPr>
          <w:p w:rsidR="004462DF" w:rsidRPr="004462DF" w:rsidRDefault="004462DF" w:rsidP="004462DF">
            <w:pPr>
              <w:contextualSpacing/>
              <w:jc w:val="center"/>
              <w:rPr>
                <w:b/>
                <w:iCs/>
              </w:rPr>
            </w:pPr>
            <w:r w:rsidRPr="004462DF">
              <w:rPr>
                <w:b/>
                <w:iCs/>
              </w:rPr>
              <w:lastRenderedPageBreak/>
              <w:t>База данных электронной системы «Кадровая Справочная Система «Система Кадры», версия для бюджетных, казенных и автономных учреждений»</w:t>
            </w:r>
          </w:p>
        </w:tc>
      </w:tr>
      <w:tr w:rsidR="004462DF" w:rsidRPr="004462DF" w:rsidTr="007B2495">
        <w:tc>
          <w:tcPr>
            <w:tcW w:w="2691" w:type="dxa"/>
            <w:shd w:val="clear" w:color="auto" w:fill="auto"/>
          </w:tcPr>
          <w:p w:rsidR="004462DF" w:rsidRPr="004462DF" w:rsidRDefault="004462DF" w:rsidP="004462DF">
            <w:pPr>
              <w:widowControl w:val="0"/>
              <w:contextualSpacing/>
              <w:rPr>
                <w:rFonts w:eastAsia="Proxima Nova"/>
                <w:b/>
              </w:rPr>
            </w:pPr>
            <w:r w:rsidRPr="004462DF">
              <w:rPr>
                <w:rFonts w:eastAsia="Proxima Nova"/>
                <w:b/>
              </w:rPr>
              <w:t>База данных электронной системы, содержащая методические и справочные материалы по основным направлениям деятельности специалистов кадровой службы государственного и муниципального учреждения.</w:t>
            </w:r>
          </w:p>
        </w:tc>
        <w:tc>
          <w:tcPr>
            <w:tcW w:w="8079" w:type="dxa"/>
            <w:shd w:val="clear" w:color="auto" w:fill="auto"/>
          </w:tcPr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 xml:space="preserve">Продление неисключительных прав </w:t>
            </w:r>
            <w:r w:rsidRPr="004462DF">
              <w:rPr>
                <w:rFonts w:eastAsia="Lucida Sans Unicode"/>
                <w:color w:val="000000"/>
                <w:lang w:eastAsia="en-US" w:bidi="en-US"/>
              </w:rPr>
              <w:t>использования Базы данных электронной системы «Система Кадры» и ее техническое сопровождение</w:t>
            </w:r>
            <w:r w:rsidRPr="004462DF">
              <w:rPr>
                <w:rFonts w:eastAsia="Lucida Sans Unicode"/>
                <w:lang w:eastAsia="en-US" w:bidi="en-US"/>
              </w:rPr>
              <w:t xml:space="preserve">, содержащей </w:t>
            </w:r>
            <w:r w:rsidRPr="004462DF">
              <w:rPr>
                <w:rFonts w:eastAsia="Lucida Sans Unicode"/>
                <w:color w:val="000000"/>
                <w:lang w:eastAsia="en-US" w:bidi="en-US"/>
              </w:rPr>
              <w:t xml:space="preserve">методические и справочные материалы, электронные журналы и книги, нормативно-правовые документы по основным направлениям </w:t>
            </w:r>
            <w:r w:rsidRPr="004462DF">
              <w:rPr>
                <w:rFonts w:eastAsia="Lucida Sans Unicode"/>
                <w:lang w:eastAsia="en-US" w:bidi="en-US"/>
              </w:rPr>
              <w:t>деятельности специалистов кадровой службы государственного и муниципального учреждения, необходимые для принятия квалифицированных решений по тематике кадров</w:t>
            </w:r>
            <w:r>
              <w:rPr>
                <w:rFonts w:eastAsia="Lucida Sans Unicode"/>
                <w:lang w:eastAsia="en-US" w:bidi="en-US"/>
              </w:rPr>
              <w:t xml:space="preserve">ого учета, трудовых отношений, </w:t>
            </w:r>
            <w:r w:rsidRPr="004462DF">
              <w:rPr>
                <w:rFonts w:eastAsia="Lucida Sans Unicode"/>
                <w:lang w:eastAsia="en-US" w:bidi="en-US"/>
              </w:rPr>
              <w:t>работы с персоналом, охраны труда, воинского учета.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lang w:eastAsia="en-US" w:bidi="en-US"/>
              </w:rPr>
            </w:pPr>
            <w:r w:rsidRPr="004462DF">
              <w:rPr>
                <w:rFonts w:eastAsia="Lucida Sans Unicode"/>
                <w:color w:val="000000"/>
                <w:lang w:eastAsia="en-US" w:bidi="en-US"/>
              </w:rPr>
              <w:t xml:space="preserve">База данных электронной системы </w:t>
            </w:r>
            <w:r w:rsidRPr="004462DF">
              <w:rPr>
                <w:rFonts w:eastAsia="Lucida Sans Unicode"/>
                <w:lang w:eastAsia="en-US" w:bidi="en-US"/>
              </w:rPr>
              <w:t>должна отвечать на запросы по правилам кадрового учета, документооборота и применения трудового законодательства в бюджетных, казенных и автономных учреждениях в соответствии с изменениями и новациями в законодательстве</w:t>
            </w:r>
            <w:r w:rsidRPr="004462DF">
              <w:rPr>
                <w:rFonts w:eastAsia="Calibri"/>
                <w:lang w:eastAsia="en-US" w:bidi="en-US"/>
              </w:rPr>
              <w:t>, раскрытию</w:t>
            </w:r>
            <w:r w:rsidRPr="004462DF">
              <w:rPr>
                <w:lang w:eastAsia="en-US" w:bidi="en-US"/>
              </w:rPr>
              <w:t xml:space="preserve"> общих правил и отдельных ситуаций по вопросам кадрового учета и работы с персоналом в государственных (муниципальных) учреждениях.</w:t>
            </w:r>
          </w:p>
          <w:p w:rsidR="004462DF" w:rsidRPr="004462DF" w:rsidRDefault="004462DF" w:rsidP="004462DF">
            <w:pPr>
              <w:ind w:right="180"/>
              <w:contextualSpacing/>
            </w:pPr>
            <w:r w:rsidRPr="004462DF">
              <w:t xml:space="preserve">Планируемое количество пользователей: </w:t>
            </w:r>
            <w:r w:rsidRPr="004462DF">
              <w:rPr>
                <w:b/>
                <w:sz w:val="22"/>
                <w:szCs w:val="22"/>
              </w:rPr>
              <w:t>1 (один)</w:t>
            </w:r>
          </w:p>
          <w:p w:rsidR="004462DF" w:rsidRPr="004462DF" w:rsidRDefault="004462DF" w:rsidP="004462DF">
            <w:pPr>
              <w:ind w:right="180"/>
              <w:contextualSpacing/>
            </w:pPr>
            <w:r w:rsidRPr="004462DF">
              <w:t xml:space="preserve">Срок предоставления права использования электронной базы данных: </w:t>
            </w:r>
            <w:r w:rsidRPr="004462DF">
              <w:rPr>
                <w:b/>
              </w:rPr>
              <w:t>5 (пяти) рабочих дней</w:t>
            </w:r>
            <w:r w:rsidRPr="004462DF">
              <w:t xml:space="preserve"> с момента заключения контракта.</w:t>
            </w:r>
          </w:p>
          <w:p w:rsidR="004462DF" w:rsidRPr="004462DF" w:rsidRDefault="004462DF" w:rsidP="004462DF">
            <w:pPr>
              <w:contextualSpacing/>
              <w:jc w:val="both"/>
              <w:rPr>
                <w:b/>
                <w:iCs/>
              </w:rPr>
            </w:pPr>
            <w:r w:rsidRPr="004462DF">
              <w:t xml:space="preserve">Срок действия права использования электронной базы данных: </w:t>
            </w:r>
            <w:r w:rsidRPr="004462DF">
              <w:rPr>
                <w:b/>
              </w:rPr>
              <w:t>12 месяцев</w:t>
            </w:r>
          </w:p>
        </w:tc>
      </w:tr>
      <w:tr w:rsidR="004462DF" w:rsidRPr="004462DF" w:rsidTr="007B2495">
        <w:tc>
          <w:tcPr>
            <w:tcW w:w="2691" w:type="dxa"/>
            <w:shd w:val="clear" w:color="auto" w:fill="auto"/>
          </w:tcPr>
          <w:p w:rsidR="004462DF" w:rsidRPr="004462DF" w:rsidRDefault="004462DF" w:rsidP="004462DF">
            <w:pPr>
              <w:widowControl w:val="0"/>
              <w:contextualSpacing/>
              <w:rPr>
                <w:rFonts w:eastAsia="Proxima Nova"/>
                <w:b/>
              </w:rPr>
            </w:pPr>
            <w:r w:rsidRPr="004462DF">
              <w:rPr>
                <w:b/>
                <w:bCs/>
              </w:rPr>
              <w:t>Требования к качеству, техническим и функциональным характеристикам, безопасности.</w:t>
            </w:r>
          </w:p>
        </w:tc>
        <w:tc>
          <w:tcPr>
            <w:tcW w:w="8079" w:type="dxa"/>
            <w:shd w:val="clear" w:color="auto" w:fill="auto"/>
          </w:tcPr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База данных электронной системы должна обновляться ежедневно без участия IT-служб Заказчика и выездных специалистов компании-разработчика.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Поддержание всех методических материалов, справочной информации, нормативно-правовых документов в актуальном состоянии для получения сотрудниками Заказчика достоверной правовой информации на основе действующего законодательства Российской Федерации, субъектов РФ, муниципальных образований, ведомств.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Пользователь Базы данных электронной системы должен ежедневно информироваться о новых консультационных материалах и нормативных документах, поступивших в электронную систему.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Доступ к Базе данных электронной системы должен осуществляться через информационно-телекоммуникационную сеть «Интернет» круглосуточно с любого компьютера, удовлетворяющего требованиям к рабочему месту.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Вход в Базу данных электронной системы должен быть защищен: при входе База данных электронной системы должна требовать авторизации учетной записи пользователя (ввод логина/пароля).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lastRenderedPageBreak/>
              <w:t>При проведении регламентных работ и работ по наполнению и обновлению материалов в Базе данных электронной системы, если они ограничивают доступ пользователям Заказчика, владелец Базы данных электронной системы должен сообщать об этом пользователям Заказчика.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Доступ пользователя Заказчика к Базе данных электронной системы должен предоставляться круглосуточно в течение всего срока действия неисключительных прав. База данных электронной системы должна удовлетворять всем требованиям безопасности, предусмотренным законодательством РФ.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Для своей работы База данных электронной системы не должна требовать установки какого-либо дополнительного программного обеспечения на компьютере конечного пользователя.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Все личные (сохраненные) данные пользователя должны быть связаны не с компьютером, с которого происходит вход в Базу данных электронной системы, а с учетной записью пользователя.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База данных электронной системы должна содержать: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разъяснения экспертов по вопросам применения трудового законодательства и кадрового делопроизводства, методические материалы по вопросам кадрового учета и работы с персоналом;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практические примеры по решению самых актуальных вопросов ежедневной деятельности специалистов кадровой службы;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ответы на вопросы специалистов кадровой службы государственных (муниципальных) учреждений и (или) органов власти;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 xml:space="preserve">нормативные документы, регламентирующие деятельность специалистов кадровой службы государственного (муниципального) учреждения и (или) органа власти с учетом региональной специфики; 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анонсы онлайн-семинаров на актуальные темы по кадровой работе, а также записи уже проведенных мероприятий;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доступ к электронным версиям книг и ежемесячным специализированным журналам для специалистов кадровых служб государственных (муниципальных) учреждений и (или) органов власти по вопросам ведения кадрового учета и соблюдения трудового законодательства;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 xml:space="preserve">подборку необходимых специалистам кадровой службы в работе форм и образцов кадровых документов унифицированных и неунифицированных форм, предназначенные для использования в хозяйственной деятельности, в </w:t>
            </w:r>
            <w:proofErr w:type="spellStart"/>
            <w:r w:rsidRPr="004462DF">
              <w:rPr>
                <w:rFonts w:eastAsia="Lucida Sans Unicode"/>
                <w:lang w:eastAsia="en-US" w:bidi="en-US"/>
              </w:rPr>
              <w:t>Word</w:t>
            </w:r>
            <w:proofErr w:type="spellEnd"/>
            <w:r w:rsidRPr="004462DF">
              <w:rPr>
                <w:rFonts w:eastAsia="Lucida Sans Unicode"/>
                <w:lang w:eastAsia="en-US" w:bidi="en-US"/>
              </w:rPr>
              <w:t xml:space="preserve"> и </w:t>
            </w:r>
            <w:proofErr w:type="spellStart"/>
            <w:r w:rsidRPr="004462DF">
              <w:rPr>
                <w:rFonts w:eastAsia="Lucida Sans Unicode"/>
                <w:lang w:eastAsia="en-US" w:bidi="en-US"/>
              </w:rPr>
              <w:t>Excel</w:t>
            </w:r>
            <w:proofErr w:type="spellEnd"/>
            <w:r w:rsidRPr="004462DF">
              <w:rPr>
                <w:rFonts w:eastAsia="Lucida Sans Unicode"/>
                <w:lang w:eastAsia="en-US" w:bidi="en-US"/>
              </w:rPr>
              <w:t xml:space="preserve">, с комментариями и примечаниями относительно заполнения конкретных разделов, представленными непосредственно в тексте документа не менее 5000 форм; 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ежедневно обновляемую нормативно-правовую базу; информацию о курсах валют, производственном календаре;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доступ к электронным сервисам, предоставляющим специалистам Заказчика возможность обучения;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судебную практику по актуальным вопросам деятельности специалистов кадровой службы государственного (муниципального) учреждения и (или) органа власти.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Консультационные материалы и нормативные документы, включенные в Базу данных электронной системы, должны соответствовать нормам действующего законодательства, то есть актуализироваться по мере изменения норм права.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База данных электронной системы должна предусматривать: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 xml:space="preserve">Экспорт методических, справочных материалов, книг и журналов в </w:t>
            </w:r>
            <w:r w:rsidRPr="004462DF">
              <w:rPr>
                <w:rFonts w:eastAsia="Lucida Sans Unicode"/>
                <w:lang w:eastAsia="en-US" w:bidi="en-US"/>
              </w:rPr>
              <w:lastRenderedPageBreak/>
              <w:t xml:space="preserve">MS </w:t>
            </w:r>
            <w:proofErr w:type="spellStart"/>
            <w:r w:rsidRPr="004462DF">
              <w:rPr>
                <w:rFonts w:eastAsia="Lucida Sans Unicode"/>
                <w:lang w:eastAsia="en-US" w:bidi="en-US"/>
              </w:rPr>
              <w:t>Office</w:t>
            </w:r>
            <w:proofErr w:type="spellEnd"/>
            <w:r w:rsidRPr="004462DF">
              <w:rPr>
                <w:rFonts w:eastAsia="Lucida Sans Unicode"/>
                <w:lang w:eastAsia="en-US" w:bidi="en-US"/>
              </w:rPr>
              <w:t xml:space="preserve"> с сохранением активных гиперссылок.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возможность сохранения найденных документов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в определенном месте;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возможность формирования собственного (персонального) рубрикатора;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наличие автоматического исправления ошибок и опечаток при наборе поисковых запросов в Базе данных электронной системы, в том числе при наборе в неправильной раскладке клавиатуры.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возможность сравнения действующей и недействующей (предыдущей) редакций нормативно-правовых документов, а также просмотра истории изменений нормативно- правовых документов.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База данных электронной системы должна обеспечивать: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возможность работы с большим количеством различной информации (документы, рубрики, новости и др.) на одном экране посредством функции вкладок;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возможность сохранения поискового запроса для дальнейшего многократного использования.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 xml:space="preserve">Материалы база данных электронной системы должны быть структурированы по следующим тематическим рубрикам: 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 xml:space="preserve">Актуально сейчас 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Важные изменения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 xml:space="preserve">Что еще поможет в работе 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Трудовые отношения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Прием на работу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Режимы и условия работы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Оплата труда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Поощрения и взыскания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Изменения условий работы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Отпуска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Командировки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Простои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Болезнь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Рождение ребенка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Донорство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Отстранение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Воинский учет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Аттестация работников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Увольнение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Восстановление на работе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Кадровый документооборот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Систематизация и регистрация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Хранение и уничтожение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Оформление отдельных документов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Заполнение трудовых книжек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Работа с соглашениями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Отраслевая специфика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Государственные гражданские служащие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Педагогические работники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Медицинские работники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Охрана труда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 xml:space="preserve">Служба охраны, </w:t>
            </w:r>
            <w:proofErr w:type="spellStart"/>
            <w:r w:rsidRPr="004462DF">
              <w:rPr>
                <w:rFonts w:eastAsia="Lucida Sans Unicode"/>
                <w:lang w:eastAsia="en-US" w:bidi="en-US"/>
              </w:rPr>
              <w:t>спецоценка</w:t>
            </w:r>
            <w:proofErr w:type="spellEnd"/>
            <w:r w:rsidRPr="004462DF">
              <w:rPr>
                <w:rFonts w:eastAsia="Lucida Sans Unicode"/>
                <w:lang w:eastAsia="en-US" w:bidi="en-US"/>
              </w:rPr>
              <w:t>, СИЗ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Обучение, инструктажи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Медосмотры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Несчастные случаи и профзаболевания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lastRenderedPageBreak/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Проверки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Соблюдение трудового законодательства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Выполнение квот по инвалидам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Исполнение норм охраны труда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Трудовые споры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 xml:space="preserve">Доступ к ежемесячным специализированным журналам должен предоставляться в виде электронных версий печатных изданий, зарегистрированных в качестве средств массовой информации в установленном законодательством порядке, в количестве не менее 7 (семи) штук. 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Журналы должны быть доступны не позднее следующего дня после выхода печатной версии соответствующего издания.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Электронные версии журналов должны обладать функцией пролистывания страниц журналов и возможностью распечатать журнал целиком путем нажатия одной иконки в интерфейсе Базы данных электронной системы.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Объем и содержание электронных версий должны полностью соответствовать объему и содержанию печатных версий соответствующих изданий.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Пользователям Базы данных электронной системы должна предоставляться оперативная экспертная поддержка в следующих форматах: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1. Онлайн-помощник с возможностью получения консультаций непосредственно от сотрудников разработчика Базы данных электронной системы.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Доступ к онлайн-помощнику должен предоставляться в рабочие дни – круглосуточно.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Время ожидания ответа должно составлять не более 15 минут.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Количество вопросов – неограниченно в течение срока действия неисключительных прав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 xml:space="preserve">2. Письменные ответы экспертов – экспертная поддержка в области кадрового делопроизводства и трудового законодательства. 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Доступ к сервису должен предоставляться круглосуточно.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Срок ответа – не позднее 24 часов (в рабочие дни) с момента отправки вопроса через специальную форму, представляющую собой диалоговое окно в составе Базы данных электронной системы.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Количество вопросов – неограниченно в течение срока действия неисключительных прав.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 xml:space="preserve">Индивидуальная подборка материалов составляется квалифицированными экспертами и включает в себя: 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 xml:space="preserve">авторские рекомендации; 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 xml:space="preserve">экспертные материалы; 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материалы профессиональных изданий;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нормативные правовые акты и другие документы, выпущенные государственными ведомствами (письма, разъяснения и т. д.);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судебную практику.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Пользователи Базы данных электронной системы должны иметь возможность использования следующих сервисов: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Сервис расчетчиков: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Расчетчик страхового стажа сотрудника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Расчетчик рабочих лет и остатков отпуска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Расчетчик календарных дней в периоде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Расчетчик даты окончания отпуска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Расчетчик даты увольнения сотрудника по собственному желанию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lastRenderedPageBreak/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Расчетчик компенсации за задержку зарплаты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Сервис мастеров (пошаговых инструкций):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Прием на работу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Трудовая книжка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Перевод и перемещения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Поощрения и взыскания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Замещение, совмещение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Основной отпуск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Отпуск без сохранения заработной платы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Увольнение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>Локальные документы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•</w:t>
            </w:r>
            <w:r w:rsidRPr="004462DF">
              <w:rPr>
                <w:rFonts w:eastAsia="Lucida Sans Unicode"/>
                <w:lang w:eastAsia="en-US" w:bidi="en-US"/>
              </w:rPr>
              <w:tab/>
              <w:t xml:space="preserve">Доступ к электронным сервисам, предоставляющим сотрудникам Заказчика возможность обучения и повышения квалификации, а также получения сотрудниками Заказчика доступа к обучающим материалам по кадровому делопроизводству, в частности: научным и практическим текстам, тестам, </w:t>
            </w:r>
            <w:proofErr w:type="spellStart"/>
            <w:r w:rsidRPr="004462DF">
              <w:rPr>
                <w:rFonts w:eastAsia="Lucida Sans Unicode"/>
                <w:lang w:eastAsia="en-US" w:bidi="en-US"/>
              </w:rPr>
              <w:t>видеосеминарам</w:t>
            </w:r>
            <w:proofErr w:type="spellEnd"/>
            <w:r w:rsidRPr="004462DF">
              <w:rPr>
                <w:rFonts w:eastAsia="Lucida Sans Unicode"/>
                <w:lang w:eastAsia="en-US" w:bidi="en-US"/>
              </w:rPr>
              <w:t>, презентациям, видеокурсам, и прочим материалам.</w:t>
            </w:r>
          </w:p>
          <w:p w:rsidR="004462DF" w:rsidRPr="004462DF" w:rsidRDefault="004462DF" w:rsidP="004462DF">
            <w:pPr>
              <w:widowControl w:val="0"/>
              <w:suppressLineNumbers/>
              <w:suppressAutoHyphens/>
              <w:ind w:left="142" w:right="142" w:firstLine="142"/>
              <w:contextualSpacing/>
              <w:jc w:val="both"/>
              <w:rPr>
                <w:rFonts w:eastAsia="Lucida Sans Unicode"/>
                <w:lang w:eastAsia="en-US" w:bidi="en-US"/>
              </w:rPr>
            </w:pPr>
            <w:r w:rsidRPr="004462DF">
              <w:rPr>
                <w:rFonts w:eastAsia="Lucida Sans Unicode"/>
                <w:lang w:eastAsia="en-US" w:bidi="en-US"/>
              </w:rPr>
              <w:t>Заказчик использует Базу данных электронной системы исключительно для своей внутренней деятельности, включая использование для собственных нужд материалов и информации, содержащихся в Базе данных электронной системе, без получения дополнительного согласия Исполнителя либо третьих лиц.</w:t>
            </w:r>
          </w:p>
        </w:tc>
      </w:tr>
      <w:tr w:rsidR="004462DF" w:rsidRPr="004462DF" w:rsidTr="007B2495">
        <w:tc>
          <w:tcPr>
            <w:tcW w:w="2691" w:type="dxa"/>
            <w:shd w:val="clear" w:color="auto" w:fill="auto"/>
          </w:tcPr>
          <w:p w:rsidR="004462DF" w:rsidRPr="004462DF" w:rsidRDefault="004462DF" w:rsidP="004462DF">
            <w:pPr>
              <w:widowControl w:val="0"/>
              <w:contextualSpacing/>
              <w:rPr>
                <w:rFonts w:eastAsia="Proxima Nova"/>
                <w:b/>
              </w:rPr>
            </w:pPr>
            <w:r w:rsidRPr="004462DF">
              <w:rPr>
                <w:b/>
                <w:bCs/>
              </w:rPr>
              <w:lastRenderedPageBreak/>
              <w:t>Требования к сроку и (или) объему предоставления гарантий качества</w:t>
            </w:r>
          </w:p>
        </w:tc>
        <w:tc>
          <w:tcPr>
            <w:tcW w:w="8079" w:type="dxa"/>
            <w:shd w:val="clear" w:color="auto" w:fill="auto"/>
          </w:tcPr>
          <w:p w:rsidR="004462DF" w:rsidRPr="004462DF" w:rsidRDefault="004462DF" w:rsidP="004462DF">
            <w:pPr>
              <w:ind w:left="179" w:right="142" w:firstLine="142"/>
              <w:contextualSpacing/>
              <w:jc w:val="both"/>
              <w:rPr>
                <w:bCs/>
              </w:rPr>
            </w:pPr>
            <w:r w:rsidRPr="004462DF">
              <w:rPr>
                <w:bCs/>
              </w:rPr>
              <w:t>Исполнитель гарантирует возможность использования Базы данных электронных систем в течение всего срока действия неисключительных прав использования Базы данных электронной системы.</w:t>
            </w:r>
          </w:p>
          <w:p w:rsidR="004462DF" w:rsidRPr="004462DF" w:rsidRDefault="004462DF" w:rsidP="004462DF">
            <w:pPr>
              <w:ind w:left="179" w:right="142" w:firstLine="142"/>
              <w:contextualSpacing/>
              <w:jc w:val="both"/>
              <w:rPr>
                <w:bCs/>
              </w:rPr>
            </w:pPr>
            <w:r w:rsidRPr="004462DF">
              <w:rPr>
                <w:bCs/>
              </w:rPr>
              <w:t>Гарантии качества на Базы данных электронных систем по соответствию техническому заданию должны предоставляться на весь срок действия неисключительных прав. В течение всего периода действия неисключительных прав Исполнитель обеспечивает техническое сопровождение (гарантийное обслуживание)</w:t>
            </w:r>
          </w:p>
          <w:p w:rsidR="004462DF" w:rsidRPr="004462DF" w:rsidRDefault="004462DF" w:rsidP="004462DF">
            <w:pPr>
              <w:ind w:left="179" w:right="142" w:firstLine="142"/>
              <w:contextualSpacing/>
              <w:jc w:val="both"/>
              <w:rPr>
                <w:bCs/>
              </w:rPr>
            </w:pPr>
            <w:r w:rsidRPr="004462DF">
              <w:rPr>
                <w:bCs/>
              </w:rPr>
              <w:t>Наличие руководства пользователя с подробным описанием основных функций Баз данных электронных систем методических и справочных материалов, журналов и книг, нормативно-правовых документов и порядка их использования, о</w:t>
            </w:r>
            <w:r>
              <w:rPr>
                <w:bCs/>
              </w:rPr>
              <w:t xml:space="preserve">писанием структуры Базы данных </w:t>
            </w:r>
            <w:r w:rsidRPr="004462DF">
              <w:rPr>
                <w:bCs/>
              </w:rPr>
              <w:t>электронных систем методических и справочных материалов, журналов и книг, нормативно-правовых документов.</w:t>
            </w:r>
            <w:r w:rsidRPr="004462DF">
              <w:rPr>
                <w:bCs/>
              </w:rPr>
              <w:tab/>
            </w:r>
            <w:r w:rsidRPr="004462DF">
              <w:rPr>
                <w:bCs/>
              </w:rPr>
              <w:tab/>
            </w:r>
          </w:p>
          <w:p w:rsidR="004462DF" w:rsidRPr="004462DF" w:rsidRDefault="004462DF" w:rsidP="004462DF">
            <w:pPr>
              <w:ind w:left="179" w:right="142" w:firstLine="142"/>
              <w:contextualSpacing/>
              <w:jc w:val="both"/>
              <w:rPr>
                <w:bCs/>
              </w:rPr>
            </w:pPr>
            <w:r w:rsidRPr="004462DF">
              <w:rPr>
                <w:bCs/>
              </w:rPr>
              <w:t>Исполнителем должны предоставляться телефонные консультации по использованию Базы данных электронной системы и техническая поддержка в рабочие дни.</w:t>
            </w:r>
          </w:p>
          <w:p w:rsidR="004462DF" w:rsidRPr="004462DF" w:rsidRDefault="004462DF" w:rsidP="004462DF">
            <w:pPr>
              <w:ind w:left="179" w:right="142" w:firstLine="142"/>
              <w:contextualSpacing/>
              <w:jc w:val="both"/>
              <w:rPr>
                <w:bCs/>
              </w:rPr>
            </w:pPr>
            <w:r w:rsidRPr="004462DF">
              <w:rPr>
                <w:bCs/>
              </w:rPr>
              <w:t xml:space="preserve">Исполнителем должно предоставляться обучение работе с Базой данных электронной системы, в том числе ежемесячное (проводится по запросу Заказчика). Количество часов не ограничено (исходя из нужд пользователя). </w:t>
            </w:r>
          </w:p>
          <w:p w:rsidR="004462DF" w:rsidRPr="004462DF" w:rsidRDefault="004462DF" w:rsidP="004462DF">
            <w:pPr>
              <w:contextualSpacing/>
              <w:jc w:val="both"/>
              <w:rPr>
                <w:b/>
                <w:iCs/>
              </w:rPr>
            </w:pPr>
            <w:r w:rsidRPr="004462DF">
              <w:rPr>
                <w:bCs/>
              </w:rPr>
              <w:t xml:space="preserve">Исполнитель должен являться правообладателем или иметь право на распространение Базы данных электронной системы согласно </w:t>
            </w:r>
            <w:proofErr w:type="spellStart"/>
            <w:r w:rsidRPr="004462DF">
              <w:rPr>
                <w:bCs/>
              </w:rPr>
              <w:t>сублицензионного</w:t>
            </w:r>
            <w:proofErr w:type="spellEnd"/>
            <w:r w:rsidRPr="004462DF">
              <w:rPr>
                <w:bCs/>
              </w:rPr>
              <w:t xml:space="preserve"> договора с правообладателем и гарантировать функционирование всех характеристик Базы данных электронной системы в течение всего срока её использования.</w:t>
            </w:r>
          </w:p>
        </w:tc>
      </w:tr>
      <w:tr w:rsidR="004462DF" w:rsidRPr="004462DF" w:rsidTr="007B2495">
        <w:tc>
          <w:tcPr>
            <w:tcW w:w="2691" w:type="dxa"/>
            <w:shd w:val="clear" w:color="auto" w:fill="auto"/>
          </w:tcPr>
          <w:p w:rsidR="004462DF" w:rsidRPr="004462DF" w:rsidRDefault="004462DF" w:rsidP="004462DF">
            <w:pPr>
              <w:widowControl w:val="0"/>
              <w:contextualSpacing/>
              <w:rPr>
                <w:rFonts w:eastAsia="Proxima Nova"/>
                <w:b/>
              </w:rPr>
            </w:pPr>
            <w:r w:rsidRPr="004462DF">
              <w:rPr>
                <w:b/>
                <w:bCs/>
              </w:rPr>
              <w:t>Срок и условия оплаты</w:t>
            </w:r>
          </w:p>
        </w:tc>
        <w:tc>
          <w:tcPr>
            <w:tcW w:w="8079" w:type="dxa"/>
            <w:shd w:val="clear" w:color="auto" w:fill="auto"/>
          </w:tcPr>
          <w:p w:rsidR="004462DF" w:rsidRPr="004462DF" w:rsidRDefault="004462DF" w:rsidP="004462DF">
            <w:pPr>
              <w:contextualSpacing/>
              <w:jc w:val="both"/>
              <w:rPr>
                <w:b/>
                <w:iCs/>
              </w:rPr>
            </w:pPr>
            <w:r w:rsidRPr="004462DF">
              <w:t xml:space="preserve">Расчет производится Заказчиком путем перевода денежных средств на расчетный счет Исполнителя </w:t>
            </w:r>
            <w:r w:rsidRPr="004462DF">
              <w:rPr>
                <w:b/>
              </w:rPr>
              <w:t>в течение 7 рабочих дней</w:t>
            </w:r>
            <w:r w:rsidRPr="004462DF">
              <w:t xml:space="preserve"> со дня  передачи неисключительных прав, на основании Акта и предоставленного Исполнителем  счета.</w:t>
            </w:r>
          </w:p>
        </w:tc>
      </w:tr>
      <w:tr w:rsidR="004462DF" w:rsidRPr="004462DF" w:rsidTr="007B2495">
        <w:tc>
          <w:tcPr>
            <w:tcW w:w="2691" w:type="dxa"/>
            <w:shd w:val="clear" w:color="auto" w:fill="auto"/>
          </w:tcPr>
          <w:p w:rsidR="004462DF" w:rsidRPr="004462DF" w:rsidRDefault="004462DF" w:rsidP="004462DF">
            <w:pPr>
              <w:widowControl w:val="0"/>
              <w:contextualSpacing/>
              <w:rPr>
                <w:rFonts w:eastAsia="Proxima Nova"/>
                <w:b/>
              </w:rPr>
            </w:pPr>
            <w:r w:rsidRPr="004462DF">
              <w:rPr>
                <w:b/>
                <w:bCs/>
              </w:rPr>
              <w:t xml:space="preserve">Требование, устанавливаемое </w:t>
            </w:r>
            <w:r w:rsidRPr="004462DF">
              <w:rPr>
                <w:b/>
                <w:bCs/>
              </w:rPr>
              <w:lastRenderedPageBreak/>
              <w:t>Заказчиком</w:t>
            </w:r>
          </w:p>
        </w:tc>
        <w:tc>
          <w:tcPr>
            <w:tcW w:w="8079" w:type="dxa"/>
            <w:shd w:val="clear" w:color="auto" w:fill="auto"/>
          </w:tcPr>
          <w:p w:rsidR="004462DF" w:rsidRPr="004462DF" w:rsidRDefault="004462DF" w:rsidP="004462DF">
            <w:pPr>
              <w:contextualSpacing/>
              <w:jc w:val="both"/>
            </w:pPr>
            <w:r w:rsidRPr="004462DF">
              <w:lastRenderedPageBreak/>
              <w:t>Отсутствие в реестре недобросовестных поставщиков</w:t>
            </w:r>
          </w:p>
        </w:tc>
      </w:tr>
      <w:tr w:rsidR="004462DF" w:rsidRPr="004462DF" w:rsidTr="007B2495">
        <w:tc>
          <w:tcPr>
            <w:tcW w:w="2691" w:type="dxa"/>
            <w:shd w:val="clear" w:color="auto" w:fill="auto"/>
          </w:tcPr>
          <w:p w:rsidR="004462DF" w:rsidRPr="004462DF" w:rsidRDefault="004462DF" w:rsidP="004462DF">
            <w:pPr>
              <w:widowControl w:val="0"/>
              <w:contextualSpacing/>
              <w:rPr>
                <w:b/>
                <w:bCs/>
              </w:rPr>
            </w:pPr>
            <w:r w:rsidRPr="004462DF">
              <w:rPr>
                <w:b/>
              </w:rPr>
              <w:lastRenderedPageBreak/>
              <w:t>Требование о невозможности замены эквивалентом</w:t>
            </w:r>
          </w:p>
        </w:tc>
        <w:tc>
          <w:tcPr>
            <w:tcW w:w="8079" w:type="dxa"/>
            <w:shd w:val="clear" w:color="auto" w:fill="auto"/>
          </w:tcPr>
          <w:p w:rsidR="004462DF" w:rsidRPr="004462DF" w:rsidRDefault="004462DF" w:rsidP="004462DF">
            <w:pPr>
              <w:contextualSpacing/>
              <w:jc w:val="both"/>
              <w:rPr>
                <w:rFonts w:eastAsia="Proxima Nova"/>
              </w:rPr>
            </w:pPr>
            <w:r w:rsidRPr="004462DF">
              <w:t>В целях соблюдения единой технической политики и обеспечения полной совместимости со средствами информационной системы на автоматизированных рабочих местах Заказчика замена на эквивалент не допускается.</w:t>
            </w:r>
          </w:p>
          <w:p w:rsidR="004462DF" w:rsidRPr="004462DF" w:rsidRDefault="004462DF" w:rsidP="004462DF">
            <w:pPr>
              <w:contextualSpacing/>
              <w:jc w:val="both"/>
            </w:pPr>
          </w:p>
        </w:tc>
      </w:tr>
    </w:tbl>
    <w:p w:rsidR="004462DF" w:rsidRPr="004462DF" w:rsidRDefault="004462DF" w:rsidP="004462DF">
      <w:pPr>
        <w:contextualSpacing/>
        <w:jc w:val="both"/>
        <w:rPr>
          <w:rFonts w:eastAsia="Proxima Nova"/>
        </w:rPr>
      </w:pPr>
    </w:p>
    <w:p w:rsidR="004462DF" w:rsidRPr="004462DF" w:rsidRDefault="004462DF" w:rsidP="004462DF">
      <w:pPr>
        <w:contextualSpacing/>
        <w:rPr>
          <w:rFonts w:eastAsia="Times New Roman"/>
          <w:sz w:val="22"/>
          <w:szCs w:val="22"/>
        </w:rPr>
      </w:pPr>
    </w:p>
    <w:p w:rsidR="004462DF" w:rsidRDefault="004462DF" w:rsidP="004462DF"/>
    <w:sectPr w:rsidR="004462DF">
      <w:pgSz w:w="11906" w:h="16838"/>
      <w:pgMar w:top="709" w:right="567" w:bottom="993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oxima Nova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488BE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902C0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2CC65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FF2C3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4744E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B08EC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25EAB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D423A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C7C0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594EC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7B05E6"/>
    <w:multiLevelType w:val="multilevel"/>
    <w:tmpl w:val="071E6DA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1">
    <w:nsid w:val="13F6792B"/>
    <w:multiLevelType w:val="multilevel"/>
    <w:tmpl w:val="70807FB4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2">
    <w:nsid w:val="19D11842"/>
    <w:multiLevelType w:val="multilevel"/>
    <w:tmpl w:val="B4245254"/>
    <w:lvl w:ilvl="0">
      <w:start w:val="1"/>
      <w:numFmt w:val="bullet"/>
      <w:lvlText w:val=""/>
      <w:lvlJc w:val="left"/>
      <w:pPr>
        <w:ind w:left="11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5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7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1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3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70" w:hanging="360"/>
      </w:pPr>
      <w:rPr>
        <w:rFonts w:ascii="Wingdings" w:hAnsi="Wingdings" w:cs="Wingdings" w:hint="default"/>
      </w:rPr>
    </w:lvl>
  </w:abstractNum>
  <w:abstractNum w:abstractNumId="13">
    <w:nsid w:val="1DAF064D"/>
    <w:multiLevelType w:val="multilevel"/>
    <w:tmpl w:val="AD180A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0530DB"/>
    <w:multiLevelType w:val="multilevel"/>
    <w:tmpl w:val="EFEE10B2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b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5">
    <w:nsid w:val="2D973217"/>
    <w:multiLevelType w:val="multilevel"/>
    <w:tmpl w:val="C8C024A0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0" w:firstLine="0"/>
      </w:pPr>
      <w:rPr>
        <w:rFonts w:eastAsia="SimSun" w:cs="Times New Roman"/>
        <w:b/>
        <w:sz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>
    <w:nsid w:val="39A816E8"/>
    <w:multiLevelType w:val="multilevel"/>
    <w:tmpl w:val="1214F652"/>
    <w:lvl w:ilvl="0">
      <w:start w:val="1"/>
      <w:numFmt w:val="bullet"/>
      <w:lvlText w:val=""/>
      <w:lvlJc w:val="left"/>
      <w:pPr>
        <w:ind w:left="11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5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7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1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3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70" w:hanging="360"/>
      </w:pPr>
      <w:rPr>
        <w:rFonts w:ascii="Wingdings" w:hAnsi="Wingdings" w:cs="Wingdings" w:hint="default"/>
      </w:rPr>
    </w:lvl>
  </w:abstractNum>
  <w:abstractNum w:abstractNumId="17">
    <w:nsid w:val="3A4B101C"/>
    <w:multiLevelType w:val="multilevel"/>
    <w:tmpl w:val="6636BB1E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8">
    <w:nsid w:val="3C0C52CC"/>
    <w:multiLevelType w:val="multilevel"/>
    <w:tmpl w:val="64745280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9">
    <w:nsid w:val="3C4F54E5"/>
    <w:multiLevelType w:val="multilevel"/>
    <w:tmpl w:val="4D901AA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eastAsia="SimSun" w:cs="Times New Roman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eastAsia="SimSun" w:cs="Times New Roman"/>
        <w:sz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eastAsia="SimSun" w:cs="Times New Roman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eastAsia="SimSun" w:cs="Times New Roman"/>
        <w:sz w:val="24"/>
      </w:rPr>
    </w:lvl>
    <w:lvl w:ilvl="4">
      <w:start w:val="1"/>
      <w:numFmt w:val="decimal"/>
      <w:lvlText w:val="%5..."/>
      <w:lvlJc w:val="left"/>
      <w:pPr>
        <w:tabs>
          <w:tab w:val="num" w:pos="1080"/>
        </w:tabs>
        <w:ind w:left="1080" w:hanging="1080"/>
      </w:pPr>
      <w:rPr>
        <w:rFonts w:eastAsia="SimSun" w:cs="Times New Roman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eastAsia="SimSun" w:cs="Times New Roman"/>
        <w:sz w:val="24"/>
      </w:rPr>
    </w:lvl>
    <w:lvl w:ilvl="6">
      <w:start w:val="1"/>
      <w:numFmt w:val="decimal"/>
      <w:lvlText w:val="%1.%2.%3.%4.%5.%6.%7.."/>
      <w:lvlJc w:val="left"/>
      <w:pPr>
        <w:tabs>
          <w:tab w:val="num" w:pos="1440"/>
        </w:tabs>
        <w:ind w:left="1440" w:hanging="1440"/>
      </w:pPr>
      <w:rPr>
        <w:rFonts w:eastAsia="SimSun" w:cs="Times New Roman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eastAsia="SimSun" w:cs="Times New Roman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eastAsia="SimSun" w:cs="Times New Roman"/>
        <w:sz w:val="24"/>
      </w:rPr>
    </w:lvl>
  </w:abstractNum>
  <w:abstractNum w:abstractNumId="20">
    <w:nsid w:val="582304E9"/>
    <w:multiLevelType w:val="multilevel"/>
    <w:tmpl w:val="209421C2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21">
    <w:nsid w:val="602D6246"/>
    <w:multiLevelType w:val="multilevel"/>
    <w:tmpl w:val="B906A06E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954C40"/>
    <w:multiLevelType w:val="multilevel"/>
    <w:tmpl w:val="FC640DF0"/>
    <w:lvl w:ilvl="0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3F2123D"/>
    <w:multiLevelType w:val="multilevel"/>
    <w:tmpl w:val="CC78BCE0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24">
    <w:nsid w:val="750D5569"/>
    <w:multiLevelType w:val="multilevel"/>
    <w:tmpl w:val="DF881290"/>
    <w:lvl w:ilvl="0">
      <w:start w:val="1"/>
      <w:numFmt w:val="bullet"/>
      <w:lvlText w:val=""/>
      <w:lvlJc w:val="left"/>
      <w:pPr>
        <w:ind w:left="11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5">
    <w:nsid w:val="760E416E"/>
    <w:multiLevelType w:val="multilevel"/>
    <w:tmpl w:val="9C24B5B2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num w:numId="1">
    <w:abstractNumId w:val="15"/>
  </w:num>
  <w:num w:numId="2">
    <w:abstractNumId w:val="19"/>
  </w:num>
  <w:num w:numId="3">
    <w:abstractNumId w:val="2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21"/>
  </w:num>
  <w:num w:numId="15">
    <w:abstractNumId w:val="13"/>
  </w:num>
  <w:num w:numId="16">
    <w:abstractNumId w:val="12"/>
  </w:num>
  <w:num w:numId="17">
    <w:abstractNumId w:val="24"/>
  </w:num>
  <w:num w:numId="18">
    <w:abstractNumId w:val="16"/>
  </w:num>
  <w:num w:numId="19">
    <w:abstractNumId w:val="11"/>
  </w:num>
  <w:num w:numId="20">
    <w:abstractNumId w:val="20"/>
  </w:num>
  <w:num w:numId="21">
    <w:abstractNumId w:val="18"/>
  </w:num>
  <w:num w:numId="22">
    <w:abstractNumId w:val="17"/>
  </w:num>
  <w:num w:numId="23">
    <w:abstractNumId w:val="10"/>
  </w:num>
  <w:num w:numId="24">
    <w:abstractNumId w:val="23"/>
  </w:num>
  <w:num w:numId="25">
    <w:abstractNumId w:val="1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08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64F"/>
    <w:rsid w:val="000E7C6F"/>
    <w:rsid w:val="00124240"/>
    <w:rsid w:val="00151087"/>
    <w:rsid w:val="00155F1E"/>
    <w:rsid w:val="001666D0"/>
    <w:rsid w:val="001C783E"/>
    <w:rsid w:val="0023288D"/>
    <w:rsid w:val="00263064"/>
    <w:rsid w:val="00284166"/>
    <w:rsid w:val="002F096E"/>
    <w:rsid w:val="00305BFA"/>
    <w:rsid w:val="00333E06"/>
    <w:rsid w:val="00333F2E"/>
    <w:rsid w:val="003E0375"/>
    <w:rsid w:val="00405E98"/>
    <w:rsid w:val="004462DF"/>
    <w:rsid w:val="00472523"/>
    <w:rsid w:val="004B764F"/>
    <w:rsid w:val="004D31C0"/>
    <w:rsid w:val="004E5BB8"/>
    <w:rsid w:val="00516EE8"/>
    <w:rsid w:val="00571F69"/>
    <w:rsid w:val="005B71BD"/>
    <w:rsid w:val="005E63AA"/>
    <w:rsid w:val="005F2E69"/>
    <w:rsid w:val="00630131"/>
    <w:rsid w:val="006E295D"/>
    <w:rsid w:val="0071756C"/>
    <w:rsid w:val="0078555D"/>
    <w:rsid w:val="007B55DB"/>
    <w:rsid w:val="007F0197"/>
    <w:rsid w:val="007F64F7"/>
    <w:rsid w:val="008950F9"/>
    <w:rsid w:val="00944943"/>
    <w:rsid w:val="009B6D56"/>
    <w:rsid w:val="009D661E"/>
    <w:rsid w:val="009E58F4"/>
    <w:rsid w:val="00AC22FD"/>
    <w:rsid w:val="00AD4F5A"/>
    <w:rsid w:val="00B03C2C"/>
    <w:rsid w:val="00B31877"/>
    <w:rsid w:val="00B53B22"/>
    <w:rsid w:val="00C018B5"/>
    <w:rsid w:val="00C04976"/>
    <w:rsid w:val="00C861CD"/>
    <w:rsid w:val="00CC6B10"/>
    <w:rsid w:val="00CE3198"/>
    <w:rsid w:val="00DA6188"/>
    <w:rsid w:val="00E24788"/>
    <w:rsid w:val="00E37A62"/>
    <w:rsid w:val="00EE7BF6"/>
    <w:rsid w:val="00F8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1" w:count="267">
    <w:lsdException w:name="Normal" w:semiHidden="0" w:uiPriority="0" w:unhideWhenUsed="0"/>
    <w:lsdException w:name="heading 1" w:semiHidden="0" w:uiPriority="9" w:unhideWhenUsed="0"/>
    <w:lsdException w:name="heading 2" w:semiHidden="0" w:uiPriority="9" w:unhideWhenUsed="0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0"/>
    <w:lsdException w:name="caption" w:uiPriority="35"/>
    <w:lsdException w:name="annotation reference" w:qFormat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/>
    <w:lsdException w:name="Signature" w:qFormat="0"/>
    <w:lsdException w:name="Default Paragraph Font" w:uiPriority="1" w:qFormat="0"/>
    <w:lsdException w:name="Body Text" w:qFormat="0"/>
    <w:lsdException w:name="Subtitle" w:semiHidden="0" w:uiPriority="11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qFormat="0"/>
    <w:lsdException w:name="Strong" w:semiHidden="0" w:uiPriority="22" w:unhideWhenUsed="0"/>
    <w:lsdException w:name="Emphasis" w:semiHidden="0" w:uiPriority="20" w:unhideWhenUsed="0"/>
    <w:lsdException w:name="HTML Top of Form" w:qFormat="0"/>
    <w:lsdException w:name="HTML Bottom of Form" w:qFormat="0"/>
    <w:lsdException w:name="Normal (Web)" w:qFormat="0"/>
    <w:lsdException w:name="HTML Preformatted" w:uiPriority="0"/>
    <w:lsdException w:name="annotation subject" w:qFormat="0"/>
    <w:lsdException w:name="No List" w:qFormat="0"/>
    <w:lsdException w:name="Outline List 1" w:qFormat="0"/>
    <w:lsdException w:name="Outline List 2" w:qFormat="0"/>
    <w:lsdException w:name="Outline List 3" w:qFormat="0"/>
    <w:lsdException w:name="Balloon Text" w:qFormat="0"/>
    <w:lsdException w:name="Table Grid" w:semiHidden="0" w:uiPriority="59" w:unhideWhenUsed="0"/>
    <w:lsdException w:name="Placeholder Text" w:qFormat="0"/>
    <w:lsdException w:name="No Spacing" w:semiHidden="0" w:unhideWhenUsed="0"/>
    <w:lsdException w:name="Light Shading" w:semiHidden="0" w:unhideWhenUsed="0" w:qFormat="0"/>
    <w:lsdException w:name="Light List" w:semiHidden="0" w:unhideWhenUsed="0" w:qFormat="0"/>
    <w:lsdException w:name="Light Grid" w:semiHidden="0" w:unhideWhenUsed="0" w:qFormat="0"/>
    <w:lsdException w:name="Medium Shading 1" w:semiHidden="0" w:unhideWhenUsed="0" w:qFormat="0"/>
    <w:lsdException w:name="Medium Shading 2" w:semiHidden="0" w:unhideWhenUsed="0" w:qFormat="0"/>
    <w:lsdException w:name="Medium List 1" w:semiHidden="0" w:unhideWhenUsed="0" w:qFormat="0"/>
    <w:lsdException w:name="Medium List 2" w:semiHidden="0" w:unhideWhenUsed="0" w:qFormat="0"/>
    <w:lsdException w:name="Medium Grid 1" w:semiHidden="0" w:unhideWhenUsed="0" w:qFormat="0"/>
    <w:lsdException w:name="Medium Grid 2" w:semiHidden="0" w:unhideWhenUsed="0" w:qFormat="0"/>
    <w:lsdException w:name="Medium Grid 3" w:semiHidden="0" w:unhideWhenUsed="0" w:qFormat="0"/>
    <w:lsdException w:name="Dark List" w:semiHidden="0" w:unhideWhenUsed="0" w:qFormat="0"/>
    <w:lsdException w:name="Colorful Shading" w:semiHidden="0" w:unhideWhenUsed="0" w:qFormat="0"/>
    <w:lsdException w:name="Colorful List" w:semiHidden="0" w:unhideWhenUsed="0" w:qFormat="0"/>
    <w:lsdException w:name="Colorful Grid" w:semiHidden="0" w:unhideWhenUsed="0" w:qFormat="0"/>
    <w:lsdException w:name="Light Shading Accent 1" w:semiHidden="0" w:unhideWhenUsed="0" w:qFormat="0"/>
    <w:lsdException w:name="Light List Accent 1" w:semiHidden="0" w:unhideWhenUsed="0" w:qFormat="0"/>
    <w:lsdException w:name="Light Grid Accent 1" w:semiHidden="0" w:unhideWhenUsed="0" w:qFormat="0"/>
    <w:lsdException w:name="Medium Shading 1 Accent 1" w:semiHidden="0" w:unhideWhenUsed="0" w:qFormat="0"/>
    <w:lsdException w:name="Medium Shading 2 Accent 1" w:semiHidden="0" w:unhideWhenUsed="0" w:qFormat="0"/>
    <w:lsdException w:name="Medium List 1 Accent 1" w:semiHidden="0" w:unhideWhenUsed="0" w:qFormat="0"/>
    <w:lsdException w:name="Revision" w:unhideWhenUsed="0" w:qFormat="0"/>
    <w:lsdException w:name="List Paragraph" w:semiHidden="0" w:uiPriority="34" w:unhideWhenUsed="0"/>
    <w:lsdException w:name="Quote" w:semiHidden="0" w:unhideWhenUsed="0"/>
    <w:lsdException w:name="Intense Quote" w:semiHidden="0" w:unhideWhenUsed="0"/>
    <w:lsdException w:name="Medium List 2 Accent 1" w:semiHidden="0" w:unhideWhenUsed="0" w:qFormat="0"/>
    <w:lsdException w:name="Medium Grid 1 Accent 1" w:semiHidden="0" w:unhideWhenUsed="0" w:qFormat="0"/>
    <w:lsdException w:name="Medium Grid 2 Accent 1" w:semiHidden="0" w:unhideWhenUsed="0" w:qFormat="0"/>
    <w:lsdException w:name="Medium Grid 3 Accent 1" w:semiHidden="0" w:unhideWhenUsed="0" w:qFormat="0"/>
    <w:lsdException w:name="Dark List Accent 1" w:semiHidden="0" w:unhideWhenUsed="0" w:qFormat="0"/>
    <w:lsdException w:name="Colorful Shading Accent 1" w:semiHidden="0" w:unhideWhenUsed="0" w:qFormat="0"/>
    <w:lsdException w:name="Colorful List Accent 1" w:semiHidden="0" w:unhideWhenUsed="0" w:qFormat="0"/>
    <w:lsdException w:name="Colorful Grid Accent 1" w:semiHidden="0" w:unhideWhenUsed="0" w:qFormat="0"/>
    <w:lsdException w:name="Light Shading Accent 2" w:semiHidden="0" w:unhideWhenUsed="0" w:qFormat="0"/>
    <w:lsdException w:name="Light List Accent 2" w:semiHidden="0" w:unhideWhenUsed="0" w:qFormat="0"/>
    <w:lsdException w:name="Light Grid Accent 2" w:semiHidden="0" w:unhideWhenUsed="0" w:qFormat="0"/>
    <w:lsdException w:name="Medium Shading 1 Accent 2" w:semiHidden="0" w:unhideWhenUsed="0" w:qFormat="0"/>
    <w:lsdException w:name="Medium Shading 2 Accent 2" w:semiHidden="0" w:unhideWhenUsed="0" w:qFormat="0"/>
    <w:lsdException w:name="Medium List 1 Accent 2" w:semiHidden="0" w:unhideWhenUsed="0" w:qFormat="0"/>
    <w:lsdException w:name="Medium List 2 Accent 2" w:semiHidden="0" w:unhideWhenUsed="0" w:qFormat="0"/>
    <w:lsdException w:name="Medium Grid 1 Accent 2" w:semiHidden="0" w:unhideWhenUsed="0" w:qFormat="0"/>
    <w:lsdException w:name="Medium Grid 2 Accent 2" w:semiHidden="0" w:unhideWhenUsed="0" w:qFormat="0"/>
    <w:lsdException w:name="Medium Grid 3 Accent 2" w:semiHidden="0" w:unhideWhenUsed="0" w:qFormat="0"/>
    <w:lsdException w:name="Dark List Accent 2" w:semiHidden="0" w:unhideWhenUsed="0" w:qFormat="0"/>
    <w:lsdException w:name="Colorful Shading Accent 2" w:semiHidden="0" w:unhideWhenUsed="0" w:qFormat="0"/>
    <w:lsdException w:name="Colorful List Accent 2" w:semiHidden="0" w:unhideWhenUsed="0" w:qFormat="0"/>
    <w:lsdException w:name="Colorful Grid Accent 2" w:semiHidden="0" w:unhideWhenUsed="0" w:qFormat="0"/>
    <w:lsdException w:name="Light Shading Accent 3" w:semiHidden="0" w:unhideWhenUsed="0" w:qFormat="0"/>
    <w:lsdException w:name="Light List Accent 3" w:semiHidden="0" w:unhideWhenUsed="0" w:qFormat="0"/>
    <w:lsdException w:name="Light Grid Accent 3" w:semiHidden="0" w:unhideWhenUsed="0" w:qFormat="0"/>
    <w:lsdException w:name="Medium Shading 1 Accent 3" w:semiHidden="0" w:unhideWhenUsed="0" w:qFormat="0"/>
    <w:lsdException w:name="Medium Shading 2 Accent 3" w:semiHidden="0" w:unhideWhenUsed="0" w:qFormat="0"/>
    <w:lsdException w:name="Medium List 1 Accent 3" w:semiHidden="0" w:unhideWhenUsed="0" w:qFormat="0"/>
    <w:lsdException w:name="Medium List 2 Accent 3" w:semiHidden="0" w:unhideWhenUsed="0" w:qFormat="0"/>
    <w:lsdException w:name="Medium Grid 1 Accent 3" w:semiHidden="0" w:unhideWhenUsed="0" w:qFormat="0"/>
    <w:lsdException w:name="Medium Grid 2 Accent 3" w:semiHidden="0" w:unhideWhenUsed="0" w:qFormat="0"/>
    <w:lsdException w:name="Medium Grid 3 Accent 3" w:semiHidden="0" w:unhideWhenUsed="0" w:qFormat="0"/>
    <w:lsdException w:name="Dark List Accent 3" w:semiHidden="0" w:unhideWhenUsed="0" w:qFormat="0"/>
    <w:lsdException w:name="Colorful Shading Accent 3" w:semiHidden="0" w:unhideWhenUsed="0" w:qFormat="0"/>
    <w:lsdException w:name="Colorful List Accent 3" w:semiHidden="0" w:unhideWhenUsed="0" w:qFormat="0"/>
    <w:lsdException w:name="Colorful Grid Accent 3" w:semiHidden="0" w:unhideWhenUsed="0" w:qFormat="0"/>
    <w:lsdException w:name="Light Shading Accent 4" w:semiHidden="0" w:unhideWhenUsed="0" w:qFormat="0"/>
    <w:lsdException w:name="Light List Accent 4" w:semiHidden="0" w:unhideWhenUsed="0" w:qFormat="0"/>
    <w:lsdException w:name="Light Grid Accent 4" w:semiHidden="0" w:unhideWhenUsed="0" w:qFormat="0"/>
    <w:lsdException w:name="Medium Shading 1 Accent 4" w:semiHidden="0" w:unhideWhenUsed="0" w:qFormat="0"/>
    <w:lsdException w:name="Medium Shading 2 Accent 4" w:semiHidden="0" w:unhideWhenUsed="0" w:qFormat="0"/>
    <w:lsdException w:name="Medium List 1 Accent 4" w:semiHidden="0" w:unhideWhenUsed="0" w:qFormat="0"/>
    <w:lsdException w:name="Medium List 2 Accent 4" w:semiHidden="0" w:unhideWhenUsed="0" w:qFormat="0"/>
    <w:lsdException w:name="Medium Grid 1 Accent 4" w:semiHidden="0" w:unhideWhenUsed="0" w:qFormat="0"/>
    <w:lsdException w:name="Medium Grid 2 Accent 4" w:semiHidden="0" w:unhideWhenUsed="0" w:qFormat="0"/>
    <w:lsdException w:name="Medium Grid 3 Accent 4" w:semiHidden="0" w:unhideWhenUsed="0" w:qFormat="0"/>
    <w:lsdException w:name="Dark List Accent 4" w:semiHidden="0" w:unhideWhenUsed="0" w:qFormat="0"/>
    <w:lsdException w:name="Colorful Shading Accent 4" w:semiHidden="0" w:unhideWhenUsed="0" w:qFormat="0"/>
    <w:lsdException w:name="Colorful List Accent 4" w:semiHidden="0" w:unhideWhenUsed="0" w:qFormat="0"/>
    <w:lsdException w:name="Colorful Grid Accent 4" w:semiHidden="0" w:unhideWhenUsed="0" w:qFormat="0"/>
    <w:lsdException w:name="Light Shading Accent 5" w:semiHidden="0" w:unhideWhenUsed="0" w:qFormat="0"/>
    <w:lsdException w:name="Light List Accent 5" w:semiHidden="0" w:unhideWhenUsed="0" w:qFormat="0"/>
    <w:lsdException w:name="Light Grid Accent 5" w:semiHidden="0" w:unhideWhenUsed="0" w:qFormat="0"/>
    <w:lsdException w:name="Medium Shading 1 Accent 5" w:semiHidden="0" w:unhideWhenUsed="0" w:qFormat="0"/>
    <w:lsdException w:name="Medium Shading 2 Accent 5" w:semiHidden="0" w:unhideWhenUsed="0" w:qFormat="0"/>
    <w:lsdException w:name="Medium List 1 Accent 5" w:semiHidden="0" w:unhideWhenUsed="0" w:qFormat="0"/>
    <w:lsdException w:name="Medium List 2 Accent 5" w:semiHidden="0" w:unhideWhenUsed="0" w:qFormat="0"/>
    <w:lsdException w:name="Medium Grid 1 Accent 5" w:semiHidden="0" w:unhideWhenUsed="0" w:qFormat="0"/>
    <w:lsdException w:name="Medium Grid 2 Accent 5" w:semiHidden="0" w:unhideWhenUsed="0" w:qFormat="0"/>
    <w:lsdException w:name="Medium Grid 3 Accent 5" w:semiHidden="0" w:unhideWhenUsed="0" w:qFormat="0"/>
    <w:lsdException w:name="Dark List Accent 5" w:semiHidden="0" w:unhideWhenUsed="0" w:qFormat="0"/>
    <w:lsdException w:name="Colorful Shading Accent 5" w:semiHidden="0" w:unhideWhenUsed="0" w:qFormat="0"/>
    <w:lsdException w:name="Colorful List Accent 5" w:semiHidden="0" w:unhideWhenUsed="0" w:qFormat="0"/>
    <w:lsdException w:name="Colorful Grid Accent 5" w:semiHidden="0" w:unhideWhenUsed="0" w:qFormat="0"/>
    <w:lsdException w:name="Light Shading Accent 6" w:semiHidden="0" w:unhideWhenUsed="0" w:qFormat="0"/>
    <w:lsdException w:name="Light List Accent 6" w:semiHidden="0" w:unhideWhenUsed="0" w:qFormat="0"/>
    <w:lsdException w:name="Light Grid Accent 6" w:semiHidden="0" w:unhideWhenUsed="0" w:qFormat="0"/>
    <w:lsdException w:name="Medium Shading 1 Accent 6" w:semiHidden="0" w:unhideWhenUsed="0" w:qFormat="0"/>
    <w:lsdException w:name="Medium Shading 2 Accent 6" w:semiHidden="0" w:unhideWhenUsed="0" w:qFormat="0"/>
    <w:lsdException w:name="Medium List 1 Accent 6" w:semiHidden="0" w:unhideWhenUsed="0" w:qFormat="0"/>
    <w:lsdException w:name="Medium List 2 Accent 6" w:semiHidden="0" w:unhideWhenUsed="0" w:qFormat="0"/>
    <w:lsdException w:name="Medium Grid 1 Accent 6" w:semiHidden="0" w:unhideWhenUsed="0" w:qFormat="0"/>
    <w:lsdException w:name="Medium Grid 2 Accent 6" w:semiHidden="0" w:unhideWhenUsed="0" w:qFormat="0"/>
    <w:lsdException w:name="Medium Grid 3 Accent 6" w:semiHidden="0" w:unhideWhenUsed="0" w:qFormat="0"/>
    <w:lsdException w:name="Dark List Accent 6" w:semiHidden="0" w:unhideWhenUsed="0" w:qFormat="0"/>
    <w:lsdException w:name="Colorful Shading Accent 6" w:semiHidden="0" w:unhideWhenUsed="0" w:qFormat="0"/>
    <w:lsdException w:name="Colorful List Accent 6" w:semiHidden="0" w:unhideWhenUsed="0" w:qFormat="0"/>
    <w:lsdException w:name="Colorful Grid Accent 6" w:semiHidden="0" w:unhideWhenUsed="0" w:qFormat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 w:qFormat="0"/>
    <w:lsdException w:name="TOC Heading" w:uiPriority="39"/>
  </w:latentStyles>
  <w:style w:type="paragraph" w:default="1" w:styleId="a">
    <w:name w:val="Normal"/>
    <w:qFormat/>
    <w:rsid w:val="00B9395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Cambria" w:hAnsi="Cambria"/>
      <w:b/>
      <w:color w:val="365F91"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widowControl w:val="0"/>
      <w:numPr>
        <w:numId w:val="1"/>
      </w:numPr>
      <w:jc w:val="both"/>
      <w:outlineLvl w:val="1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unhideWhenUsed/>
    <w:qFormat/>
    <w:locked/>
    <w:rPr>
      <w:rFonts w:ascii="Cambria" w:hAnsi="Cambria" w:cs="Times New Roman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"/>
    <w:unhideWhenUsed/>
    <w:qFormat/>
    <w:locked/>
    <w:rPr>
      <w:rFonts w:cs="Times New Roman"/>
      <w:b/>
      <w:color w:val="000000"/>
      <w:sz w:val="28"/>
    </w:rPr>
  </w:style>
  <w:style w:type="character" w:customStyle="1" w:styleId="21">
    <w:name w:val="Текст выноски Знак21"/>
    <w:basedOn w:val="a0"/>
    <w:uiPriority w:val="99"/>
    <w:unhideWhenUsed/>
    <w:qFormat/>
    <w:rPr>
      <w:rFonts w:ascii="Segoe UI" w:hAnsi="Segoe UI" w:cs="Times New Roman"/>
      <w:sz w:val="18"/>
    </w:rPr>
  </w:style>
  <w:style w:type="character" w:customStyle="1" w:styleId="11">
    <w:name w:val="Текст выноски Знак1"/>
    <w:basedOn w:val="a0"/>
    <w:uiPriority w:val="99"/>
    <w:unhideWhenUsed/>
    <w:qFormat/>
    <w:rPr>
      <w:rFonts w:ascii="Segoe UI" w:hAnsi="Segoe UI" w:cs="Times New Roman"/>
      <w:sz w:val="18"/>
    </w:rPr>
  </w:style>
  <w:style w:type="character" w:customStyle="1" w:styleId="a3">
    <w:name w:val="Основной текст Знак"/>
    <w:basedOn w:val="a0"/>
    <w:uiPriority w:val="99"/>
    <w:unhideWhenUsed/>
    <w:qFormat/>
    <w:locked/>
    <w:rPr>
      <w:rFonts w:cs="Times New Roman"/>
      <w:sz w:val="20"/>
    </w:rPr>
  </w:style>
  <w:style w:type="character" w:customStyle="1" w:styleId="HTML13">
    <w:name w:val="Стандартный HTML Знак13"/>
    <w:basedOn w:val="a0"/>
    <w:uiPriority w:val="99"/>
    <w:unhideWhenUsed/>
    <w:qFormat/>
    <w:rPr>
      <w:rFonts w:ascii="Courier New" w:hAnsi="Courier New" w:cs="Times New Roman"/>
      <w:sz w:val="20"/>
    </w:rPr>
  </w:style>
  <w:style w:type="character" w:customStyle="1" w:styleId="110">
    <w:name w:val="Текст примечания Знак11"/>
    <w:basedOn w:val="a0"/>
    <w:uiPriority w:val="99"/>
    <w:unhideWhenUsed/>
    <w:qFormat/>
    <w:rPr>
      <w:rFonts w:cs="Times New Roman"/>
      <w:sz w:val="20"/>
    </w:rPr>
  </w:style>
  <w:style w:type="character" w:customStyle="1" w:styleId="210">
    <w:name w:val="Подпись Знак21"/>
    <w:basedOn w:val="a0"/>
    <w:uiPriority w:val="99"/>
    <w:unhideWhenUsed/>
    <w:qFormat/>
    <w:rPr>
      <w:rFonts w:cs="Times New Roman"/>
    </w:rPr>
  </w:style>
  <w:style w:type="character" w:customStyle="1" w:styleId="a4">
    <w:name w:val="Текст примечания Знак"/>
    <w:basedOn w:val="a0"/>
    <w:uiPriority w:val="99"/>
    <w:unhideWhenUsed/>
    <w:qFormat/>
    <w:locked/>
    <w:rPr>
      <w:rFonts w:cs="Times New Roman"/>
    </w:rPr>
  </w:style>
  <w:style w:type="character" w:customStyle="1" w:styleId="12">
    <w:name w:val="Текст примечания Знак12"/>
    <w:basedOn w:val="a0"/>
    <w:uiPriority w:val="99"/>
    <w:unhideWhenUsed/>
    <w:qFormat/>
    <w:rPr>
      <w:rFonts w:cs="Times New Roman"/>
      <w:sz w:val="20"/>
    </w:rPr>
  </w:style>
  <w:style w:type="character" w:customStyle="1" w:styleId="HTML1">
    <w:name w:val="Стандартный HTML Знак1"/>
    <w:basedOn w:val="a0"/>
    <w:uiPriority w:val="99"/>
    <w:unhideWhenUsed/>
    <w:qFormat/>
    <w:rPr>
      <w:rFonts w:ascii="Courier New" w:hAnsi="Courier New" w:cs="Times New Roman"/>
      <w:sz w:val="20"/>
    </w:rPr>
  </w:style>
  <w:style w:type="character" w:customStyle="1" w:styleId="111">
    <w:name w:val="Текст выноски Знак11"/>
    <w:basedOn w:val="a0"/>
    <w:uiPriority w:val="99"/>
    <w:unhideWhenUsed/>
    <w:qFormat/>
    <w:rPr>
      <w:rFonts w:ascii="Segoe UI" w:hAnsi="Segoe UI" w:cs="Times New Roman"/>
      <w:sz w:val="18"/>
    </w:rPr>
  </w:style>
  <w:style w:type="character" w:customStyle="1" w:styleId="HTML2">
    <w:name w:val="Стандартный HTML Знак2"/>
    <w:basedOn w:val="a0"/>
    <w:uiPriority w:val="99"/>
    <w:unhideWhenUsed/>
    <w:qFormat/>
    <w:rPr>
      <w:rFonts w:ascii="Courier New" w:hAnsi="Courier New" w:cs="Times New Roman"/>
      <w:sz w:val="20"/>
    </w:rPr>
  </w:style>
  <w:style w:type="character" w:customStyle="1" w:styleId="HTML">
    <w:name w:val="Стандартный HTML Знак"/>
    <w:basedOn w:val="a0"/>
    <w:link w:val="HTML0"/>
    <w:unhideWhenUsed/>
    <w:qFormat/>
    <w:locked/>
    <w:rPr>
      <w:rFonts w:ascii="Courier New" w:hAnsi="Courier New" w:cs="Times New Roman"/>
    </w:rPr>
  </w:style>
  <w:style w:type="character" w:customStyle="1" w:styleId="13">
    <w:name w:val="Текст примечания Знак1"/>
    <w:basedOn w:val="a0"/>
    <w:uiPriority w:val="99"/>
    <w:unhideWhenUsed/>
    <w:qFormat/>
    <w:rPr>
      <w:rFonts w:cs="Times New Roman"/>
      <w:sz w:val="20"/>
    </w:rPr>
  </w:style>
  <w:style w:type="character" w:customStyle="1" w:styleId="130">
    <w:name w:val="Тема примечания Знак13"/>
    <w:basedOn w:val="a4"/>
    <w:uiPriority w:val="99"/>
    <w:unhideWhenUsed/>
    <w:qFormat/>
    <w:rPr>
      <w:rFonts w:cs="Times New Roman"/>
      <w:b/>
      <w:sz w:val="20"/>
    </w:rPr>
  </w:style>
  <w:style w:type="character" w:customStyle="1" w:styleId="211">
    <w:name w:val="Текст примечания Знак21"/>
    <w:basedOn w:val="a0"/>
    <w:uiPriority w:val="99"/>
    <w:unhideWhenUsed/>
    <w:qFormat/>
    <w:rPr>
      <w:rFonts w:cs="Times New Roman"/>
      <w:sz w:val="20"/>
    </w:rPr>
  </w:style>
  <w:style w:type="character" w:customStyle="1" w:styleId="14">
    <w:name w:val="Подпись Знак1"/>
    <w:basedOn w:val="a0"/>
    <w:uiPriority w:val="99"/>
    <w:unhideWhenUsed/>
    <w:qFormat/>
    <w:rPr>
      <w:rFonts w:cs="Times New Roman"/>
    </w:rPr>
  </w:style>
  <w:style w:type="character" w:customStyle="1" w:styleId="131">
    <w:name w:val="Основной текст Знак13"/>
    <w:basedOn w:val="a0"/>
    <w:uiPriority w:val="99"/>
    <w:unhideWhenUsed/>
    <w:qFormat/>
    <w:rPr>
      <w:rFonts w:cs="Times New Roman"/>
    </w:rPr>
  </w:style>
  <w:style w:type="character" w:customStyle="1" w:styleId="15">
    <w:name w:val="Тема примечания Знак1"/>
    <w:basedOn w:val="a4"/>
    <w:uiPriority w:val="99"/>
    <w:unhideWhenUsed/>
    <w:qFormat/>
    <w:rPr>
      <w:rFonts w:cs="Times New Roman"/>
      <w:b/>
      <w:sz w:val="20"/>
    </w:rPr>
  </w:style>
  <w:style w:type="character" w:customStyle="1" w:styleId="120">
    <w:name w:val="Подпись Знак12"/>
    <w:basedOn w:val="a0"/>
    <w:uiPriority w:val="99"/>
    <w:unhideWhenUsed/>
    <w:qFormat/>
    <w:rPr>
      <w:rFonts w:cs="Times New Roman"/>
    </w:rPr>
  </w:style>
  <w:style w:type="character" w:customStyle="1" w:styleId="112">
    <w:name w:val="Тема примечания Знак11"/>
    <w:basedOn w:val="110"/>
    <w:uiPriority w:val="99"/>
    <w:unhideWhenUsed/>
    <w:qFormat/>
    <w:rPr>
      <w:rFonts w:cs="Times New Roman"/>
      <w:b/>
      <w:sz w:val="20"/>
    </w:rPr>
  </w:style>
  <w:style w:type="character" w:customStyle="1" w:styleId="Keywords">
    <w:name w:val="Keywords"/>
    <w:uiPriority w:val="99"/>
    <w:unhideWhenUsed/>
    <w:qFormat/>
    <w:rPr>
      <w:i/>
      <w:color w:val="800000"/>
      <w:sz w:val="20"/>
    </w:rPr>
  </w:style>
  <w:style w:type="character" w:customStyle="1" w:styleId="113">
    <w:name w:val="Основной текст Знак11"/>
    <w:basedOn w:val="a0"/>
    <w:uiPriority w:val="99"/>
    <w:unhideWhenUsed/>
    <w:qFormat/>
    <w:rPr>
      <w:rFonts w:cs="Times New Roman"/>
    </w:rPr>
  </w:style>
  <w:style w:type="character" w:styleId="a5">
    <w:name w:val="annotation reference"/>
    <w:basedOn w:val="a0"/>
    <w:uiPriority w:val="99"/>
    <w:unhideWhenUsed/>
    <w:qFormat/>
    <w:rPr>
      <w:rFonts w:cs="Times New Roman"/>
      <w:sz w:val="16"/>
    </w:rPr>
  </w:style>
  <w:style w:type="character" w:customStyle="1" w:styleId="a6">
    <w:name w:val="Тема примечания Знак"/>
    <w:basedOn w:val="a4"/>
    <w:uiPriority w:val="99"/>
    <w:unhideWhenUsed/>
    <w:qFormat/>
    <w:locked/>
    <w:rPr>
      <w:rFonts w:cs="Times New Roman"/>
      <w:b/>
    </w:rPr>
  </w:style>
  <w:style w:type="character" w:customStyle="1" w:styleId="HTML11">
    <w:name w:val="Стандартный HTML Знак11"/>
    <w:basedOn w:val="a0"/>
    <w:uiPriority w:val="99"/>
    <w:unhideWhenUsed/>
    <w:qFormat/>
    <w:rPr>
      <w:rFonts w:ascii="Courier New" w:hAnsi="Courier New" w:cs="Times New Roman"/>
      <w:sz w:val="20"/>
    </w:rPr>
  </w:style>
  <w:style w:type="character" w:customStyle="1" w:styleId="22">
    <w:name w:val="Основной текст Знак2"/>
    <w:basedOn w:val="a0"/>
    <w:uiPriority w:val="99"/>
    <w:unhideWhenUsed/>
    <w:qFormat/>
    <w:rPr>
      <w:rFonts w:cs="Times New Roman"/>
    </w:rPr>
  </w:style>
  <w:style w:type="character" w:customStyle="1" w:styleId="121">
    <w:name w:val="Текст выноски Знак12"/>
    <w:basedOn w:val="a0"/>
    <w:uiPriority w:val="99"/>
    <w:unhideWhenUsed/>
    <w:qFormat/>
    <w:rPr>
      <w:rFonts w:ascii="Segoe UI" w:hAnsi="Segoe UI" w:cs="Times New Roman"/>
      <w:sz w:val="18"/>
    </w:rPr>
  </w:style>
  <w:style w:type="character" w:customStyle="1" w:styleId="16">
    <w:name w:val="Основной текст Знак1"/>
    <w:basedOn w:val="a0"/>
    <w:uiPriority w:val="99"/>
    <w:unhideWhenUsed/>
    <w:qFormat/>
    <w:rPr>
      <w:rFonts w:cs="Times New Roman"/>
    </w:rPr>
  </w:style>
  <w:style w:type="character" w:customStyle="1" w:styleId="122">
    <w:name w:val="Тема примечания Знак12"/>
    <w:basedOn w:val="a4"/>
    <w:uiPriority w:val="99"/>
    <w:unhideWhenUsed/>
    <w:qFormat/>
    <w:rPr>
      <w:rFonts w:cs="Times New Roman"/>
      <w:b/>
      <w:sz w:val="20"/>
    </w:rPr>
  </w:style>
  <w:style w:type="character" w:customStyle="1" w:styleId="Heading">
    <w:name w:val="Heading"/>
    <w:uiPriority w:val="99"/>
    <w:unhideWhenUsed/>
    <w:qFormat/>
    <w:rPr>
      <w:b/>
      <w:sz w:val="20"/>
    </w:rPr>
  </w:style>
  <w:style w:type="character" w:customStyle="1" w:styleId="23">
    <w:name w:val="Подпись Знак2"/>
    <w:basedOn w:val="a0"/>
    <w:uiPriority w:val="99"/>
    <w:unhideWhenUsed/>
    <w:qFormat/>
    <w:rPr>
      <w:rFonts w:cs="Times New Roman"/>
    </w:rPr>
  </w:style>
  <w:style w:type="character" w:customStyle="1" w:styleId="24">
    <w:name w:val="Текст выноски Знак2"/>
    <w:basedOn w:val="a0"/>
    <w:uiPriority w:val="99"/>
    <w:unhideWhenUsed/>
    <w:qFormat/>
    <w:rPr>
      <w:rFonts w:ascii="Segoe UI" w:hAnsi="Segoe UI" w:cs="Times New Roman"/>
      <w:sz w:val="18"/>
    </w:rPr>
  </w:style>
  <w:style w:type="character" w:customStyle="1" w:styleId="132">
    <w:name w:val="Текст примечания Знак13"/>
    <w:basedOn w:val="a0"/>
    <w:uiPriority w:val="99"/>
    <w:unhideWhenUsed/>
    <w:qFormat/>
    <w:rPr>
      <w:rFonts w:cs="Times New Roman"/>
      <w:sz w:val="20"/>
    </w:rPr>
  </w:style>
  <w:style w:type="character" w:customStyle="1" w:styleId="133">
    <w:name w:val="Подпись Знак13"/>
    <w:basedOn w:val="a0"/>
    <w:uiPriority w:val="99"/>
    <w:unhideWhenUsed/>
    <w:qFormat/>
    <w:rPr>
      <w:rFonts w:cs="Times New Roman"/>
    </w:rPr>
  </w:style>
  <w:style w:type="character" w:customStyle="1" w:styleId="212">
    <w:name w:val="Основной текст Знак21"/>
    <w:basedOn w:val="a0"/>
    <w:uiPriority w:val="99"/>
    <w:unhideWhenUsed/>
    <w:qFormat/>
    <w:rPr>
      <w:rFonts w:cs="Times New Roman"/>
    </w:rPr>
  </w:style>
  <w:style w:type="character" w:customStyle="1" w:styleId="UnresolvedMention">
    <w:name w:val="Unresolved Mention"/>
    <w:basedOn w:val="a0"/>
    <w:uiPriority w:val="99"/>
    <w:unhideWhenUsed/>
    <w:qFormat/>
    <w:rPr>
      <w:rFonts w:cs="Times New Roman"/>
    </w:rPr>
  </w:style>
  <w:style w:type="character" w:customStyle="1" w:styleId="Normaltext">
    <w:name w:val="Normal text"/>
    <w:unhideWhenUsed/>
    <w:qFormat/>
    <w:rPr>
      <w:sz w:val="20"/>
    </w:rPr>
  </w:style>
  <w:style w:type="character" w:customStyle="1" w:styleId="213">
    <w:name w:val="Тема примечания Знак21"/>
    <w:basedOn w:val="a4"/>
    <w:uiPriority w:val="99"/>
    <w:unhideWhenUsed/>
    <w:qFormat/>
    <w:rPr>
      <w:rFonts w:cs="Times New Roman"/>
      <w:b/>
      <w:sz w:val="20"/>
    </w:rPr>
  </w:style>
  <w:style w:type="character" w:customStyle="1" w:styleId="-">
    <w:name w:val="Интернет-ссылка"/>
    <w:basedOn w:val="a0"/>
    <w:uiPriority w:val="99"/>
    <w:unhideWhenUsed/>
    <w:rPr>
      <w:rFonts w:cs="Times New Roman"/>
      <w:color w:val="0000FF"/>
      <w:u w:val="single"/>
    </w:rPr>
  </w:style>
  <w:style w:type="character" w:customStyle="1" w:styleId="25">
    <w:name w:val="Текст примечания Знак2"/>
    <w:basedOn w:val="a0"/>
    <w:uiPriority w:val="99"/>
    <w:unhideWhenUsed/>
    <w:qFormat/>
    <w:rPr>
      <w:rFonts w:cs="Times New Roman"/>
      <w:sz w:val="20"/>
    </w:rPr>
  </w:style>
  <w:style w:type="character" w:customStyle="1" w:styleId="134">
    <w:name w:val="Текст выноски Знак13"/>
    <w:basedOn w:val="a0"/>
    <w:uiPriority w:val="99"/>
    <w:unhideWhenUsed/>
    <w:qFormat/>
    <w:rPr>
      <w:rFonts w:ascii="Segoe UI" w:hAnsi="Segoe UI" w:cs="Times New Roman"/>
      <w:sz w:val="18"/>
    </w:rPr>
  </w:style>
  <w:style w:type="character" w:customStyle="1" w:styleId="a7">
    <w:name w:val="Текст выноски Знак"/>
    <w:basedOn w:val="a0"/>
    <w:uiPriority w:val="99"/>
    <w:unhideWhenUsed/>
    <w:qFormat/>
    <w:locked/>
    <w:rPr>
      <w:rFonts w:ascii="Tahoma" w:hAnsi="Tahoma" w:cs="Times New Roman"/>
      <w:sz w:val="16"/>
    </w:rPr>
  </w:style>
  <w:style w:type="character" w:customStyle="1" w:styleId="114">
    <w:name w:val="Подпись Знак11"/>
    <w:basedOn w:val="a0"/>
    <w:uiPriority w:val="99"/>
    <w:unhideWhenUsed/>
    <w:qFormat/>
    <w:rPr>
      <w:rFonts w:cs="Times New Roman"/>
    </w:rPr>
  </w:style>
  <w:style w:type="character" w:customStyle="1" w:styleId="26">
    <w:name w:val="Тема примечания Знак2"/>
    <w:basedOn w:val="a4"/>
    <w:uiPriority w:val="99"/>
    <w:unhideWhenUsed/>
    <w:qFormat/>
    <w:rPr>
      <w:rFonts w:cs="Times New Roman"/>
      <w:b/>
      <w:sz w:val="20"/>
    </w:rPr>
  </w:style>
  <w:style w:type="character" w:customStyle="1" w:styleId="123">
    <w:name w:val="Основной текст Знак12"/>
    <w:basedOn w:val="a0"/>
    <w:uiPriority w:val="99"/>
    <w:unhideWhenUsed/>
    <w:qFormat/>
    <w:rPr>
      <w:rFonts w:cs="Times New Roman"/>
    </w:rPr>
  </w:style>
  <w:style w:type="character" w:customStyle="1" w:styleId="a8">
    <w:name w:val="Подпись Знак"/>
    <w:basedOn w:val="a0"/>
    <w:uiPriority w:val="99"/>
    <w:unhideWhenUsed/>
    <w:qFormat/>
    <w:locked/>
    <w:rPr>
      <w:rFonts w:ascii="Liberation Sans" w:hAnsi="Liberation Sans" w:cs="Times New Roman"/>
      <w:kern w:val="2"/>
      <w:lang w:val="x-none" w:eastAsia="zh-CN"/>
    </w:rPr>
  </w:style>
  <w:style w:type="character" w:customStyle="1" w:styleId="HTML12">
    <w:name w:val="Стандартный HTML Знак12"/>
    <w:basedOn w:val="a0"/>
    <w:uiPriority w:val="99"/>
    <w:unhideWhenUsed/>
    <w:qFormat/>
    <w:rPr>
      <w:rFonts w:ascii="Courier New" w:hAnsi="Courier New" w:cs="Times New Roman"/>
      <w:sz w:val="20"/>
    </w:rPr>
  </w:style>
  <w:style w:type="character" w:customStyle="1" w:styleId="HTML21">
    <w:name w:val="Стандартный HTML Знак21"/>
    <w:basedOn w:val="a0"/>
    <w:uiPriority w:val="99"/>
    <w:unhideWhenUsed/>
    <w:qFormat/>
    <w:rPr>
      <w:rFonts w:ascii="Courier New" w:hAnsi="Courier New" w:cs="Times New Roman"/>
      <w:sz w:val="20"/>
    </w:rPr>
  </w:style>
  <w:style w:type="character" w:customStyle="1" w:styleId="3">
    <w:name w:val="Подпись Знак3"/>
    <w:basedOn w:val="a0"/>
    <w:uiPriority w:val="99"/>
    <w:semiHidden/>
    <w:qFormat/>
    <w:rPr>
      <w:sz w:val="24"/>
      <w:szCs w:val="24"/>
    </w:rPr>
  </w:style>
  <w:style w:type="character" w:customStyle="1" w:styleId="39">
    <w:name w:val="Подпись Знак39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8">
    <w:name w:val="Подпись Знак38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7">
    <w:name w:val="Подпись Знак37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6">
    <w:name w:val="Подпись Знак36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5">
    <w:name w:val="Подпись Знак35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4">
    <w:name w:val="Подпись Знак34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3">
    <w:name w:val="Подпись Знак33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2">
    <w:name w:val="Подпись Знак32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1">
    <w:name w:val="Подпись Знак31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0">
    <w:name w:val="Текст примечания Знак3"/>
    <w:basedOn w:val="a0"/>
    <w:uiPriority w:val="99"/>
    <w:semiHidden/>
    <w:qFormat/>
    <w:rPr>
      <w:sz w:val="20"/>
      <w:szCs w:val="20"/>
    </w:rPr>
  </w:style>
  <w:style w:type="character" w:customStyle="1" w:styleId="390">
    <w:name w:val="Текст примечания Знак39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80">
    <w:name w:val="Текст примечания Знак38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70">
    <w:name w:val="Текст примечания Знак37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60">
    <w:name w:val="Текст примечания Знак36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50">
    <w:name w:val="Текст примечания Знак35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40">
    <w:name w:val="Текст примечания Знак34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30">
    <w:name w:val="Текст примечания Знак33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20">
    <w:name w:val="Текст примечания Знак32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10">
    <w:name w:val="Текст примечания Знак31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a">
    <w:name w:val="Тема примечания Знак3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91">
    <w:name w:val="Тема примечания Знак39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81">
    <w:name w:val="Тема примечания Знак38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71">
    <w:name w:val="Тема примечания Знак37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61">
    <w:name w:val="Тема примечания Знак36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51">
    <w:name w:val="Тема примечания Знак35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41">
    <w:name w:val="Тема примечания Знак34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31">
    <w:name w:val="Тема примечания Знак33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21">
    <w:name w:val="Тема примечания Знак32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11">
    <w:name w:val="Тема примечания Знак31"/>
    <w:basedOn w:val="310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b">
    <w:name w:val="Основной текст Знак3"/>
    <w:basedOn w:val="a0"/>
    <w:uiPriority w:val="99"/>
    <w:semiHidden/>
    <w:qFormat/>
    <w:rPr>
      <w:sz w:val="24"/>
      <w:szCs w:val="24"/>
    </w:rPr>
  </w:style>
  <w:style w:type="character" w:customStyle="1" w:styleId="392">
    <w:name w:val="Основной текст Знак39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82">
    <w:name w:val="Основной текст Знак38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72">
    <w:name w:val="Основной текст Знак37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62">
    <w:name w:val="Основной текст Знак36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52">
    <w:name w:val="Основной текст Знак35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42">
    <w:name w:val="Основной текст Знак34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32">
    <w:name w:val="Основной текст Знак33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22">
    <w:name w:val="Основной текст Знак32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12">
    <w:name w:val="Основной текст Знак31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HTML3">
    <w:name w:val="Стандартный HTML Знак3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9">
    <w:name w:val="Стандартный HTML Знак39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8">
    <w:name w:val="Стандартный HTML Знак38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7">
    <w:name w:val="Стандартный HTML Знак37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6">
    <w:name w:val="Стандартный HTML Знак36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5">
    <w:name w:val="Стандартный HTML Знак35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4">
    <w:name w:val="Стандартный HTML Знак34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3">
    <w:name w:val="Стандартный HTML Знак33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2">
    <w:name w:val="Стандартный HTML Знак32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1">
    <w:name w:val="Стандартный HTML Знак31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3c">
    <w:name w:val="Текст выноски Знак3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93">
    <w:name w:val="Текст выноски Знак39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83">
    <w:name w:val="Текст выноски Знак38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73">
    <w:name w:val="Текст выноски Знак37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63">
    <w:name w:val="Текст выноски Знак36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53">
    <w:name w:val="Текст выноски Знак35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43">
    <w:name w:val="Текст выноски Знак34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33">
    <w:name w:val="Текст выноски Знак33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23">
    <w:name w:val="Текст выноски Знак32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13">
    <w:name w:val="Текст выноски Знак31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styleId="a9">
    <w:name w:val="FollowedHyperlink"/>
    <w:basedOn w:val="a0"/>
    <w:uiPriority w:val="99"/>
    <w:qFormat/>
    <w:rsid w:val="00D07AFD"/>
    <w:rPr>
      <w:rFonts w:cs="Times New Roman"/>
      <w:color w:val="954F72" w:themeColor="followedHyperlink"/>
      <w:u w:val="single"/>
    </w:rPr>
  </w:style>
  <w:style w:type="character" w:customStyle="1" w:styleId="ConsPlusNonformat">
    <w:name w:val="ConsPlusNonformat Знак"/>
    <w:link w:val="ConsPlusNonformat"/>
    <w:qFormat/>
    <w:locked/>
    <w:rsid w:val="00904AFC"/>
    <w:rPr>
      <w:rFonts w:ascii="Courier New" w:hAnsi="Courier New"/>
      <w:sz w:val="20"/>
      <w:lang w:val="x-none" w:eastAsia="zh-CN"/>
    </w:rPr>
  </w:style>
  <w:style w:type="character" w:customStyle="1" w:styleId="ListLabel1">
    <w:name w:val="ListLabel 1"/>
    <w:qFormat/>
    <w:rPr>
      <w:rFonts w:eastAsia="SimSun" w:cs="Times New Roman"/>
      <w:b/>
      <w:sz w:val="22"/>
    </w:rPr>
  </w:style>
  <w:style w:type="character" w:customStyle="1" w:styleId="ListLabel2">
    <w:name w:val="ListLabel 2"/>
    <w:qFormat/>
    <w:rPr>
      <w:rFonts w:eastAsia="SimSun" w:cs="Times New Roman"/>
      <w:sz w:val="22"/>
    </w:rPr>
  </w:style>
  <w:style w:type="character" w:customStyle="1" w:styleId="ListLabel3">
    <w:name w:val="ListLabel 3"/>
    <w:qFormat/>
    <w:rPr>
      <w:rFonts w:eastAsia="SimSun" w:cs="Times New Roman"/>
      <w:sz w:val="22"/>
    </w:rPr>
  </w:style>
  <w:style w:type="character" w:customStyle="1" w:styleId="ListLabel4">
    <w:name w:val="ListLabel 4"/>
    <w:qFormat/>
    <w:rPr>
      <w:rFonts w:eastAsia="SimSun" w:cs="Times New Roman"/>
      <w:sz w:val="24"/>
    </w:rPr>
  </w:style>
  <w:style w:type="character" w:customStyle="1" w:styleId="ListLabel5">
    <w:name w:val="ListLabel 5"/>
    <w:qFormat/>
    <w:rPr>
      <w:rFonts w:eastAsia="SimSun" w:cs="Times New Roman"/>
      <w:sz w:val="24"/>
    </w:rPr>
  </w:style>
  <w:style w:type="character" w:customStyle="1" w:styleId="ListLabel6">
    <w:name w:val="ListLabel 6"/>
    <w:qFormat/>
    <w:rPr>
      <w:rFonts w:eastAsia="SimSun" w:cs="Times New Roman"/>
      <w:sz w:val="24"/>
    </w:rPr>
  </w:style>
  <w:style w:type="character" w:customStyle="1" w:styleId="ListLabel7">
    <w:name w:val="ListLabel 7"/>
    <w:qFormat/>
    <w:rPr>
      <w:rFonts w:eastAsia="SimSun" w:cs="Times New Roman"/>
      <w:sz w:val="24"/>
    </w:rPr>
  </w:style>
  <w:style w:type="character" w:customStyle="1" w:styleId="ListLabel8">
    <w:name w:val="ListLabel 8"/>
    <w:qFormat/>
    <w:rPr>
      <w:rFonts w:eastAsia="SimSun" w:cs="Times New Roman"/>
      <w:sz w:val="24"/>
    </w:rPr>
  </w:style>
  <w:style w:type="character" w:customStyle="1" w:styleId="ListLabel9">
    <w:name w:val="ListLabel 9"/>
    <w:qFormat/>
    <w:rPr>
      <w:rFonts w:eastAsia="SimSun" w:cs="Times New Roman"/>
      <w:sz w:val="24"/>
    </w:rPr>
  </w:style>
  <w:style w:type="character" w:customStyle="1" w:styleId="ListLabel10">
    <w:name w:val="ListLabel 10"/>
    <w:qFormat/>
    <w:rPr>
      <w:rFonts w:eastAsia="SimSun"/>
      <w:sz w:val="24"/>
    </w:rPr>
  </w:style>
  <w:style w:type="character" w:customStyle="1" w:styleId="ListLabel11">
    <w:name w:val="ListLabel 11"/>
    <w:qFormat/>
    <w:rPr>
      <w:rFonts w:eastAsia="SimSun"/>
    </w:rPr>
  </w:style>
  <w:style w:type="character" w:customStyle="1" w:styleId="ListLabel12">
    <w:name w:val="ListLabel 12"/>
    <w:qFormat/>
    <w:rPr>
      <w:rFonts w:eastAsia="SimSun"/>
    </w:rPr>
  </w:style>
  <w:style w:type="character" w:customStyle="1" w:styleId="ListLabel13">
    <w:name w:val="ListLabel 13"/>
    <w:qFormat/>
    <w:rPr>
      <w:rFonts w:eastAsia="SimSun"/>
    </w:rPr>
  </w:style>
  <w:style w:type="character" w:customStyle="1" w:styleId="ListLabel14">
    <w:name w:val="ListLabel 14"/>
    <w:qFormat/>
    <w:rPr>
      <w:rFonts w:eastAsia="SimSun"/>
    </w:rPr>
  </w:style>
  <w:style w:type="character" w:customStyle="1" w:styleId="ListLabel15">
    <w:name w:val="ListLabel 15"/>
    <w:qFormat/>
    <w:rPr>
      <w:rFonts w:eastAsia="SimSun"/>
    </w:rPr>
  </w:style>
  <w:style w:type="character" w:customStyle="1" w:styleId="ListLabel16">
    <w:name w:val="ListLabel 16"/>
    <w:qFormat/>
    <w:rPr>
      <w:rFonts w:eastAsia="SimSun"/>
    </w:rPr>
  </w:style>
  <w:style w:type="character" w:customStyle="1" w:styleId="ListLabel17">
    <w:name w:val="ListLabel 17"/>
    <w:qFormat/>
    <w:rPr>
      <w:rFonts w:eastAsia="SimSun"/>
    </w:rPr>
  </w:style>
  <w:style w:type="character" w:customStyle="1" w:styleId="ListLabel18">
    <w:name w:val="ListLabel 18"/>
    <w:qFormat/>
    <w:rPr>
      <w:rFonts w:eastAsia="SimSu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eastAsia="SimSun" w:cs="Times New Roman"/>
      <w:b/>
      <w:sz w:val="22"/>
    </w:rPr>
  </w:style>
  <w:style w:type="character" w:customStyle="1" w:styleId="ListLabel25">
    <w:name w:val="ListLabel 25"/>
    <w:qFormat/>
    <w:rPr>
      <w:rFonts w:eastAsia="SimSun" w:cs="Times New Roman"/>
      <w:sz w:val="22"/>
    </w:rPr>
  </w:style>
  <w:style w:type="character" w:customStyle="1" w:styleId="ListLabel26">
    <w:name w:val="ListLabel 26"/>
    <w:qFormat/>
    <w:rPr>
      <w:rFonts w:eastAsia="SimSun" w:cs="Times New Roman"/>
      <w:sz w:val="22"/>
    </w:rPr>
  </w:style>
  <w:style w:type="character" w:customStyle="1" w:styleId="ListLabel27">
    <w:name w:val="ListLabel 27"/>
    <w:qFormat/>
    <w:rPr>
      <w:rFonts w:eastAsia="SimSun" w:cs="Times New Roman"/>
      <w:sz w:val="24"/>
    </w:rPr>
  </w:style>
  <w:style w:type="character" w:customStyle="1" w:styleId="ListLabel28">
    <w:name w:val="ListLabel 28"/>
    <w:qFormat/>
    <w:rPr>
      <w:rFonts w:eastAsia="SimSun" w:cs="Times New Roman"/>
      <w:sz w:val="24"/>
    </w:rPr>
  </w:style>
  <w:style w:type="character" w:customStyle="1" w:styleId="ListLabel29">
    <w:name w:val="ListLabel 29"/>
    <w:qFormat/>
    <w:rPr>
      <w:rFonts w:eastAsia="SimSun" w:cs="Times New Roman"/>
      <w:sz w:val="24"/>
    </w:rPr>
  </w:style>
  <w:style w:type="character" w:customStyle="1" w:styleId="ListLabel30">
    <w:name w:val="ListLabel 30"/>
    <w:qFormat/>
    <w:rPr>
      <w:rFonts w:eastAsia="SimSun" w:cs="Times New Roman"/>
      <w:sz w:val="24"/>
    </w:rPr>
  </w:style>
  <w:style w:type="character" w:customStyle="1" w:styleId="ListLabel31">
    <w:name w:val="ListLabel 31"/>
    <w:qFormat/>
    <w:rPr>
      <w:rFonts w:eastAsia="SimSun" w:cs="Times New Roman"/>
      <w:sz w:val="24"/>
    </w:rPr>
  </w:style>
  <w:style w:type="character" w:customStyle="1" w:styleId="ListLabel32">
    <w:name w:val="ListLabel 32"/>
    <w:qFormat/>
    <w:rPr>
      <w:rFonts w:eastAsia="SimSun" w:cs="Times New Roman"/>
      <w:sz w:val="24"/>
    </w:rPr>
  </w:style>
  <w:style w:type="character" w:customStyle="1" w:styleId="ListLabel33">
    <w:name w:val="ListLabel 33"/>
    <w:qFormat/>
    <w:rPr>
      <w:rFonts w:eastAsia="SimSun" w:cs="Times New Roman"/>
      <w:b/>
      <w:sz w:val="22"/>
    </w:rPr>
  </w:style>
  <w:style w:type="character" w:customStyle="1" w:styleId="ListLabel34">
    <w:name w:val="ListLabel 34"/>
    <w:qFormat/>
    <w:rPr>
      <w:rFonts w:eastAsia="SimSun" w:cs="Times New Roman"/>
      <w:sz w:val="22"/>
    </w:rPr>
  </w:style>
  <w:style w:type="character" w:customStyle="1" w:styleId="ListLabel35">
    <w:name w:val="ListLabel 35"/>
    <w:qFormat/>
    <w:rPr>
      <w:rFonts w:eastAsia="SimSun" w:cs="Times New Roman"/>
      <w:sz w:val="22"/>
    </w:rPr>
  </w:style>
  <w:style w:type="character" w:customStyle="1" w:styleId="ListLabel36">
    <w:name w:val="ListLabel 36"/>
    <w:qFormat/>
    <w:rPr>
      <w:rFonts w:eastAsia="SimSun" w:cs="Times New Roman"/>
      <w:sz w:val="24"/>
    </w:rPr>
  </w:style>
  <w:style w:type="character" w:customStyle="1" w:styleId="ListLabel37">
    <w:name w:val="ListLabel 37"/>
    <w:qFormat/>
    <w:rPr>
      <w:rFonts w:eastAsia="SimSun" w:cs="Times New Roman"/>
      <w:sz w:val="24"/>
    </w:rPr>
  </w:style>
  <w:style w:type="character" w:customStyle="1" w:styleId="ListLabel38">
    <w:name w:val="ListLabel 38"/>
    <w:qFormat/>
    <w:rPr>
      <w:rFonts w:eastAsia="SimSun" w:cs="Times New Roman"/>
      <w:sz w:val="24"/>
    </w:rPr>
  </w:style>
  <w:style w:type="character" w:customStyle="1" w:styleId="ListLabel39">
    <w:name w:val="ListLabel 39"/>
    <w:qFormat/>
    <w:rPr>
      <w:rFonts w:eastAsia="SimSun" w:cs="Times New Roman"/>
      <w:sz w:val="24"/>
    </w:rPr>
  </w:style>
  <w:style w:type="character" w:customStyle="1" w:styleId="ListLabel40">
    <w:name w:val="ListLabel 40"/>
    <w:qFormat/>
    <w:rPr>
      <w:rFonts w:eastAsia="SimSun" w:cs="Times New Roman"/>
      <w:sz w:val="24"/>
    </w:rPr>
  </w:style>
  <w:style w:type="character" w:customStyle="1" w:styleId="ListLabel41">
    <w:name w:val="ListLabel 41"/>
    <w:qFormat/>
    <w:rPr>
      <w:rFonts w:eastAsia="SimSun" w:cs="Times New Roman"/>
      <w:sz w:val="24"/>
    </w:rPr>
  </w:style>
  <w:style w:type="character" w:customStyle="1" w:styleId="ListLabel42">
    <w:name w:val="ListLabel 42"/>
    <w:qFormat/>
    <w:rPr>
      <w:sz w:val="22"/>
    </w:rPr>
  </w:style>
  <w:style w:type="character" w:customStyle="1" w:styleId="ListLabel43">
    <w:name w:val="ListLabel 43"/>
    <w:qFormat/>
    <w:rPr>
      <w:sz w:val="22"/>
      <w:szCs w:val="22"/>
      <w:lang w:val="en-US"/>
    </w:rPr>
  </w:style>
  <w:style w:type="character" w:customStyle="1" w:styleId="ListLabel44">
    <w:name w:val="ListLabel 44"/>
    <w:qFormat/>
    <w:rPr>
      <w:sz w:val="22"/>
      <w:szCs w:val="22"/>
    </w:rPr>
  </w:style>
  <w:style w:type="paragraph" w:customStyle="1" w:styleId="17">
    <w:name w:val="Заголовок1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link w:val="4"/>
    <w:uiPriority w:val="99"/>
    <w:unhideWhenUsed/>
    <w:pPr>
      <w:spacing w:afterAutospacing="1"/>
      <w:jc w:val="both"/>
    </w:pPr>
    <w:rPr>
      <w:sz w:val="20"/>
      <w:lang w:eastAsia="en-US"/>
    </w:r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"/>
    <w:qFormat/>
    <w:pPr>
      <w:suppressLineNumbers/>
    </w:pPr>
    <w:rPr>
      <w:rFonts w:cs="Arial"/>
    </w:rPr>
  </w:style>
  <w:style w:type="paragraph" w:styleId="ae">
    <w:name w:val="Signature"/>
    <w:basedOn w:val="a"/>
    <w:uiPriority w:val="99"/>
    <w:unhideWhenUsed/>
    <w:pPr>
      <w:widowControl w:val="0"/>
      <w:suppressLineNumbers/>
      <w:suppressAutoHyphens/>
      <w:spacing w:after="170"/>
    </w:pPr>
    <w:rPr>
      <w:rFonts w:ascii="Liberation Sans" w:hAnsi="Liberation Sans"/>
      <w:kern w:val="2"/>
      <w:sz w:val="12"/>
      <w:lang w:eastAsia="zh-CN"/>
    </w:rPr>
  </w:style>
  <w:style w:type="paragraph" w:styleId="af">
    <w:name w:val="annotation text"/>
    <w:basedOn w:val="a"/>
    <w:uiPriority w:val="99"/>
    <w:unhideWhenUsed/>
    <w:qFormat/>
    <w:rPr>
      <w:sz w:val="20"/>
    </w:rPr>
  </w:style>
  <w:style w:type="paragraph" w:styleId="af0">
    <w:name w:val="annotation subject"/>
    <w:basedOn w:val="af"/>
    <w:next w:val="af"/>
    <w:uiPriority w:val="99"/>
    <w:unhideWhenUsed/>
    <w:qFormat/>
    <w:rPr>
      <w:b/>
    </w:rPr>
  </w:style>
  <w:style w:type="paragraph" w:styleId="af1">
    <w:name w:val="Normal (Web)"/>
    <w:basedOn w:val="a"/>
    <w:uiPriority w:val="99"/>
    <w:unhideWhenUsed/>
    <w:qFormat/>
    <w:pPr>
      <w:spacing w:beforeAutospacing="1" w:afterAutospacing="1"/>
    </w:pPr>
  </w:style>
  <w:style w:type="paragraph" w:styleId="HTML0">
    <w:name w:val="HTML Preformatted"/>
    <w:basedOn w:val="a"/>
    <w:link w:val="HTML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paragraph" w:customStyle="1" w:styleId="af2">
    <w:name w:val="Инструкция"/>
    <w:basedOn w:val="a"/>
    <w:unhideWhenUsed/>
    <w:qFormat/>
    <w:pPr>
      <w:ind w:firstLine="720"/>
      <w:jc w:val="both"/>
    </w:pPr>
    <w:rPr>
      <w:sz w:val="20"/>
    </w:rPr>
  </w:style>
  <w:style w:type="paragraph" w:styleId="af3">
    <w:name w:val="List Paragraph"/>
    <w:basedOn w:val="a"/>
    <w:uiPriority w:val="34"/>
    <w:qFormat/>
    <w:pPr>
      <w:ind w:left="720"/>
    </w:pPr>
  </w:style>
  <w:style w:type="paragraph" w:customStyle="1" w:styleId="af4">
    <w:name w:val="Содержимое таблицы"/>
    <w:basedOn w:val="a"/>
    <w:unhideWhenUsed/>
    <w:qFormat/>
    <w:pPr>
      <w:widowControl w:val="0"/>
      <w:suppressLineNumbers/>
      <w:suppressAutoHyphens/>
    </w:pPr>
    <w:rPr>
      <w:rFonts w:ascii="Liberation Sans" w:hAnsi="Liberation Sans"/>
      <w:kern w:val="2"/>
      <w:sz w:val="18"/>
      <w:lang w:eastAsia="zh-CN"/>
    </w:rPr>
  </w:style>
  <w:style w:type="paragraph" w:customStyle="1" w:styleId="135">
    <w:name w:val="заголовок 13"/>
    <w:basedOn w:val="a"/>
    <w:next w:val="a"/>
    <w:unhideWhenUsed/>
    <w:qFormat/>
    <w:pPr>
      <w:keepNext/>
      <w:spacing w:before="240" w:after="60"/>
      <w:jc w:val="center"/>
    </w:pPr>
    <w:rPr>
      <w:b/>
      <w:caps/>
      <w:kern w:val="2"/>
    </w:rPr>
  </w:style>
  <w:style w:type="paragraph" w:styleId="af5">
    <w:name w:val="Balloon Text"/>
    <w:basedOn w:val="a"/>
    <w:uiPriority w:val="99"/>
    <w:unhideWhenUsed/>
    <w:qFormat/>
    <w:rPr>
      <w:rFonts w:ascii="Tahoma" w:hAnsi="Tahoma"/>
      <w:sz w:val="16"/>
    </w:rPr>
  </w:style>
  <w:style w:type="paragraph" w:customStyle="1" w:styleId="af6">
    <w:name w:val="Заголовок таблицы"/>
    <w:basedOn w:val="af4"/>
    <w:unhideWhenUsed/>
    <w:qFormat/>
    <w:pPr>
      <w:jc w:val="center"/>
    </w:pPr>
    <w:rPr>
      <w:sz w:val="16"/>
    </w:rPr>
  </w:style>
  <w:style w:type="paragraph" w:customStyle="1" w:styleId="ConsCell">
    <w:name w:val="ConsCell"/>
    <w:unhideWhenUsed/>
    <w:qFormat/>
    <w:pPr>
      <w:widowControl w:val="0"/>
      <w:ind w:right="19772"/>
    </w:pPr>
    <w:rPr>
      <w:rFonts w:ascii="Arial" w:hAnsi="Arial"/>
      <w:sz w:val="24"/>
      <w:szCs w:val="24"/>
    </w:rPr>
  </w:style>
  <w:style w:type="paragraph" w:customStyle="1" w:styleId="ConsPlusNormal">
    <w:name w:val="ConsPlusNormal"/>
    <w:unhideWhenUsed/>
    <w:qFormat/>
    <w:pPr>
      <w:widowControl w:val="0"/>
    </w:pPr>
    <w:rPr>
      <w:rFonts w:eastAsia="Times New Roman"/>
      <w:szCs w:val="24"/>
    </w:rPr>
  </w:style>
  <w:style w:type="paragraph" w:customStyle="1" w:styleId="ParagraphStyle">
    <w:name w:val="Paragraph Style"/>
    <w:unhideWhenUsed/>
    <w:qFormat/>
    <w:pPr>
      <w:widowControl w:val="0"/>
    </w:pPr>
    <w:rPr>
      <w:sz w:val="24"/>
      <w:szCs w:val="24"/>
    </w:rPr>
  </w:style>
  <w:style w:type="paragraph" w:styleId="af7">
    <w:name w:val="No Spacing"/>
    <w:uiPriority w:val="99"/>
    <w:qFormat/>
    <w:rsid w:val="008D13D3"/>
    <w:rPr>
      <w:sz w:val="24"/>
      <w:szCs w:val="24"/>
    </w:rPr>
  </w:style>
  <w:style w:type="paragraph" w:customStyle="1" w:styleId="ConsPlusNonformat0">
    <w:name w:val="ConsPlusNonformat"/>
    <w:qFormat/>
    <w:rsid w:val="00904AFC"/>
    <w:pPr>
      <w:widowControl w:val="0"/>
      <w:suppressAutoHyphens/>
    </w:pPr>
    <w:rPr>
      <w:rFonts w:ascii="Courier New" w:hAnsi="Courier New" w:cs="Courier New"/>
      <w:szCs w:val="20"/>
      <w:lang w:eastAsia="zh-CN"/>
    </w:rPr>
  </w:style>
  <w:style w:type="table" w:styleId="af8">
    <w:name w:val="Table Grid"/>
    <w:basedOn w:val="a1"/>
    <w:uiPriority w:val="59"/>
    <w:rsid w:val="00E674D7"/>
    <w:rPr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Знак4"/>
    <w:basedOn w:val="a0"/>
    <w:link w:val="aa"/>
    <w:uiPriority w:val="99"/>
    <w:rsid w:val="007B55DB"/>
    <w:rPr>
      <w:szCs w:val="24"/>
      <w:lang w:eastAsia="en-US"/>
    </w:rPr>
  </w:style>
  <w:style w:type="character" w:styleId="af9">
    <w:name w:val="Hyperlink"/>
    <w:basedOn w:val="a0"/>
    <w:uiPriority w:val="99"/>
    <w:unhideWhenUsed/>
    <w:rsid w:val="005F2E69"/>
    <w:rPr>
      <w:color w:val="0563C1" w:themeColor="hyperlink"/>
      <w:u w:val="single"/>
    </w:rPr>
  </w:style>
  <w:style w:type="table" w:customStyle="1" w:styleId="18">
    <w:name w:val="Сетка таблицы1"/>
    <w:basedOn w:val="a1"/>
    <w:next w:val="af8"/>
    <w:uiPriority w:val="59"/>
    <w:rsid w:val="004462DF"/>
    <w:rPr>
      <w:rFonts w:eastAsia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1" w:count="267">
    <w:lsdException w:name="Normal" w:semiHidden="0" w:uiPriority="0" w:unhideWhenUsed="0"/>
    <w:lsdException w:name="heading 1" w:semiHidden="0" w:uiPriority="9" w:unhideWhenUsed="0"/>
    <w:lsdException w:name="heading 2" w:semiHidden="0" w:uiPriority="9" w:unhideWhenUsed="0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0"/>
    <w:lsdException w:name="caption" w:uiPriority="35"/>
    <w:lsdException w:name="annotation reference" w:qFormat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/>
    <w:lsdException w:name="Signature" w:qFormat="0"/>
    <w:lsdException w:name="Default Paragraph Font" w:uiPriority="1" w:qFormat="0"/>
    <w:lsdException w:name="Body Text" w:qFormat="0"/>
    <w:lsdException w:name="Subtitle" w:semiHidden="0" w:uiPriority="11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qFormat="0"/>
    <w:lsdException w:name="Strong" w:semiHidden="0" w:uiPriority="22" w:unhideWhenUsed="0"/>
    <w:lsdException w:name="Emphasis" w:semiHidden="0" w:uiPriority="20" w:unhideWhenUsed="0"/>
    <w:lsdException w:name="HTML Top of Form" w:qFormat="0"/>
    <w:lsdException w:name="HTML Bottom of Form" w:qFormat="0"/>
    <w:lsdException w:name="Normal (Web)" w:qFormat="0"/>
    <w:lsdException w:name="HTML Preformatted" w:uiPriority="0"/>
    <w:lsdException w:name="annotation subject" w:qFormat="0"/>
    <w:lsdException w:name="No List" w:qFormat="0"/>
    <w:lsdException w:name="Outline List 1" w:qFormat="0"/>
    <w:lsdException w:name="Outline List 2" w:qFormat="0"/>
    <w:lsdException w:name="Outline List 3" w:qFormat="0"/>
    <w:lsdException w:name="Balloon Text" w:qFormat="0"/>
    <w:lsdException w:name="Table Grid" w:semiHidden="0" w:uiPriority="59" w:unhideWhenUsed="0"/>
    <w:lsdException w:name="Placeholder Text" w:qFormat="0"/>
    <w:lsdException w:name="No Spacing" w:semiHidden="0" w:unhideWhenUsed="0"/>
    <w:lsdException w:name="Light Shading" w:semiHidden="0" w:unhideWhenUsed="0" w:qFormat="0"/>
    <w:lsdException w:name="Light List" w:semiHidden="0" w:unhideWhenUsed="0" w:qFormat="0"/>
    <w:lsdException w:name="Light Grid" w:semiHidden="0" w:unhideWhenUsed="0" w:qFormat="0"/>
    <w:lsdException w:name="Medium Shading 1" w:semiHidden="0" w:unhideWhenUsed="0" w:qFormat="0"/>
    <w:lsdException w:name="Medium Shading 2" w:semiHidden="0" w:unhideWhenUsed="0" w:qFormat="0"/>
    <w:lsdException w:name="Medium List 1" w:semiHidden="0" w:unhideWhenUsed="0" w:qFormat="0"/>
    <w:lsdException w:name="Medium List 2" w:semiHidden="0" w:unhideWhenUsed="0" w:qFormat="0"/>
    <w:lsdException w:name="Medium Grid 1" w:semiHidden="0" w:unhideWhenUsed="0" w:qFormat="0"/>
    <w:lsdException w:name="Medium Grid 2" w:semiHidden="0" w:unhideWhenUsed="0" w:qFormat="0"/>
    <w:lsdException w:name="Medium Grid 3" w:semiHidden="0" w:unhideWhenUsed="0" w:qFormat="0"/>
    <w:lsdException w:name="Dark List" w:semiHidden="0" w:unhideWhenUsed="0" w:qFormat="0"/>
    <w:lsdException w:name="Colorful Shading" w:semiHidden="0" w:unhideWhenUsed="0" w:qFormat="0"/>
    <w:lsdException w:name="Colorful List" w:semiHidden="0" w:unhideWhenUsed="0" w:qFormat="0"/>
    <w:lsdException w:name="Colorful Grid" w:semiHidden="0" w:unhideWhenUsed="0" w:qFormat="0"/>
    <w:lsdException w:name="Light Shading Accent 1" w:semiHidden="0" w:unhideWhenUsed="0" w:qFormat="0"/>
    <w:lsdException w:name="Light List Accent 1" w:semiHidden="0" w:unhideWhenUsed="0" w:qFormat="0"/>
    <w:lsdException w:name="Light Grid Accent 1" w:semiHidden="0" w:unhideWhenUsed="0" w:qFormat="0"/>
    <w:lsdException w:name="Medium Shading 1 Accent 1" w:semiHidden="0" w:unhideWhenUsed="0" w:qFormat="0"/>
    <w:lsdException w:name="Medium Shading 2 Accent 1" w:semiHidden="0" w:unhideWhenUsed="0" w:qFormat="0"/>
    <w:lsdException w:name="Medium List 1 Accent 1" w:semiHidden="0" w:unhideWhenUsed="0" w:qFormat="0"/>
    <w:lsdException w:name="Revision" w:unhideWhenUsed="0" w:qFormat="0"/>
    <w:lsdException w:name="List Paragraph" w:semiHidden="0" w:uiPriority="34" w:unhideWhenUsed="0"/>
    <w:lsdException w:name="Quote" w:semiHidden="0" w:unhideWhenUsed="0"/>
    <w:lsdException w:name="Intense Quote" w:semiHidden="0" w:unhideWhenUsed="0"/>
    <w:lsdException w:name="Medium List 2 Accent 1" w:semiHidden="0" w:unhideWhenUsed="0" w:qFormat="0"/>
    <w:lsdException w:name="Medium Grid 1 Accent 1" w:semiHidden="0" w:unhideWhenUsed="0" w:qFormat="0"/>
    <w:lsdException w:name="Medium Grid 2 Accent 1" w:semiHidden="0" w:unhideWhenUsed="0" w:qFormat="0"/>
    <w:lsdException w:name="Medium Grid 3 Accent 1" w:semiHidden="0" w:unhideWhenUsed="0" w:qFormat="0"/>
    <w:lsdException w:name="Dark List Accent 1" w:semiHidden="0" w:unhideWhenUsed="0" w:qFormat="0"/>
    <w:lsdException w:name="Colorful Shading Accent 1" w:semiHidden="0" w:unhideWhenUsed="0" w:qFormat="0"/>
    <w:lsdException w:name="Colorful List Accent 1" w:semiHidden="0" w:unhideWhenUsed="0" w:qFormat="0"/>
    <w:lsdException w:name="Colorful Grid Accent 1" w:semiHidden="0" w:unhideWhenUsed="0" w:qFormat="0"/>
    <w:lsdException w:name="Light Shading Accent 2" w:semiHidden="0" w:unhideWhenUsed="0" w:qFormat="0"/>
    <w:lsdException w:name="Light List Accent 2" w:semiHidden="0" w:unhideWhenUsed="0" w:qFormat="0"/>
    <w:lsdException w:name="Light Grid Accent 2" w:semiHidden="0" w:unhideWhenUsed="0" w:qFormat="0"/>
    <w:lsdException w:name="Medium Shading 1 Accent 2" w:semiHidden="0" w:unhideWhenUsed="0" w:qFormat="0"/>
    <w:lsdException w:name="Medium Shading 2 Accent 2" w:semiHidden="0" w:unhideWhenUsed="0" w:qFormat="0"/>
    <w:lsdException w:name="Medium List 1 Accent 2" w:semiHidden="0" w:unhideWhenUsed="0" w:qFormat="0"/>
    <w:lsdException w:name="Medium List 2 Accent 2" w:semiHidden="0" w:unhideWhenUsed="0" w:qFormat="0"/>
    <w:lsdException w:name="Medium Grid 1 Accent 2" w:semiHidden="0" w:unhideWhenUsed="0" w:qFormat="0"/>
    <w:lsdException w:name="Medium Grid 2 Accent 2" w:semiHidden="0" w:unhideWhenUsed="0" w:qFormat="0"/>
    <w:lsdException w:name="Medium Grid 3 Accent 2" w:semiHidden="0" w:unhideWhenUsed="0" w:qFormat="0"/>
    <w:lsdException w:name="Dark List Accent 2" w:semiHidden="0" w:unhideWhenUsed="0" w:qFormat="0"/>
    <w:lsdException w:name="Colorful Shading Accent 2" w:semiHidden="0" w:unhideWhenUsed="0" w:qFormat="0"/>
    <w:lsdException w:name="Colorful List Accent 2" w:semiHidden="0" w:unhideWhenUsed="0" w:qFormat="0"/>
    <w:lsdException w:name="Colorful Grid Accent 2" w:semiHidden="0" w:unhideWhenUsed="0" w:qFormat="0"/>
    <w:lsdException w:name="Light Shading Accent 3" w:semiHidden="0" w:unhideWhenUsed="0" w:qFormat="0"/>
    <w:lsdException w:name="Light List Accent 3" w:semiHidden="0" w:unhideWhenUsed="0" w:qFormat="0"/>
    <w:lsdException w:name="Light Grid Accent 3" w:semiHidden="0" w:unhideWhenUsed="0" w:qFormat="0"/>
    <w:lsdException w:name="Medium Shading 1 Accent 3" w:semiHidden="0" w:unhideWhenUsed="0" w:qFormat="0"/>
    <w:lsdException w:name="Medium Shading 2 Accent 3" w:semiHidden="0" w:unhideWhenUsed="0" w:qFormat="0"/>
    <w:lsdException w:name="Medium List 1 Accent 3" w:semiHidden="0" w:unhideWhenUsed="0" w:qFormat="0"/>
    <w:lsdException w:name="Medium List 2 Accent 3" w:semiHidden="0" w:unhideWhenUsed="0" w:qFormat="0"/>
    <w:lsdException w:name="Medium Grid 1 Accent 3" w:semiHidden="0" w:unhideWhenUsed="0" w:qFormat="0"/>
    <w:lsdException w:name="Medium Grid 2 Accent 3" w:semiHidden="0" w:unhideWhenUsed="0" w:qFormat="0"/>
    <w:lsdException w:name="Medium Grid 3 Accent 3" w:semiHidden="0" w:unhideWhenUsed="0" w:qFormat="0"/>
    <w:lsdException w:name="Dark List Accent 3" w:semiHidden="0" w:unhideWhenUsed="0" w:qFormat="0"/>
    <w:lsdException w:name="Colorful Shading Accent 3" w:semiHidden="0" w:unhideWhenUsed="0" w:qFormat="0"/>
    <w:lsdException w:name="Colorful List Accent 3" w:semiHidden="0" w:unhideWhenUsed="0" w:qFormat="0"/>
    <w:lsdException w:name="Colorful Grid Accent 3" w:semiHidden="0" w:unhideWhenUsed="0" w:qFormat="0"/>
    <w:lsdException w:name="Light Shading Accent 4" w:semiHidden="0" w:unhideWhenUsed="0" w:qFormat="0"/>
    <w:lsdException w:name="Light List Accent 4" w:semiHidden="0" w:unhideWhenUsed="0" w:qFormat="0"/>
    <w:lsdException w:name="Light Grid Accent 4" w:semiHidden="0" w:unhideWhenUsed="0" w:qFormat="0"/>
    <w:lsdException w:name="Medium Shading 1 Accent 4" w:semiHidden="0" w:unhideWhenUsed="0" w:qFormat="0"/>
    <w:lsdException w:name="Medium Shading 2 Accent 4" w:semiHidden="0" w:unhideWhenUsed="0" w:qFormat="0"/>
    <w:lsdException w:name="Medium List 1 Accent 4" w:semiHidden="0" w:unhideWhenUsed="0" w:qFormat="0"/>
    <w:lsdException w:name="Medium List 2 Accent 4" w:semiHidden="0" w:unhideWhenUsed="0" w:qFormat="0"/>
    <w:lsdException w:name="Medium Grid 1 Accent 4" w:semiHidden="0" w:unhideWhenUsed="0" w:qFormat="0"/>
    <w:lsdException w:name="Medium Grid 2 Accent 4" w:semiHidden="0" w:unhideWhenUsed="0" w:qFormat="0"/>
    <w:lsdException w:name="Medium Grid 3 Accent 4" w:semiHidden="0" w:unhideWhenUsed="0" w:qFormat="0"/>
    <w:lsdException w:name="Dark List Accent 4" w:semiHidden="0" w:unhideWhenUsed="0" w:qFormat="0"/>
    <w:lsdException w:name="Colorful Shading Accent 4" w:semiHidden="0" w:unhideWhenUsed="0" w:qFormat="0"/>
    <w:lsdException w:name="Colorful List Accent 4" w:semiHidden="0" w:unhideWhenUsed="0" w:qFormat="0"/>
    <w:lsdException w:name="Colorful Grid Accent 4" w:semiHidden="0" w:unhideWhenUsed="0" w:qFormat="0"/>
    <w:lsdException w:name="Light Shading Accent 5" w:semiHidden="0" w:unhideWhenUsed="0" w:qFormat="0"/>
    <w:lsdException w:name="Light List Accent 5" w:semiHidden="0" w:unhideWhenUsed="0" w:qFormat="0"/>
    <w:lsdException w:name="Light Grid Accent 5" w:semiHidden="0" w:unhideWhenUsed="0" w:qFormat="0"/>
    <w:lsdException w:name="Medium Shading 1 Accent 5" w:semiHidden="0" w:unhideWhenUsed="0" w:qFormat="0"/>
    <w:lsdException w:name="Medium Shading 2 Accent 5" w:semiHidden="0" w:unhideWhenUsed="0" w:qFormat="0"/>
    <w:lsdException w:name="Medium List 1 Accent 5" w:semiHidden="0" w:unhideWhenUsed="0" w:qFormat="0"/>
    <w:lsdException w:name="Medium List 2 Accent 5" w:semiHidden="0" w:unhideWhenUsed="0" w:qFormat="0"/>
    <w:lsdException w:name="Medium Grid 1 Accent 5" w:semiHidden="0" w:unhideWhenUsed="0" w:qFormat="0"/>
    <w:lsdException w:name="Medium Grid 2 Accent 5" w:semiHidden="0" w:unhideWhenUsed="0" w:qFormat="0"/>
    <w:lsdException w:name="Medium Grid 3 Accent 5" w:semiHidden="0" w:unhideWhenUsed="0" w:qFormat="0"/>
    <w:lsdException w:name="Dark List Accent 5" w:semiHidden="0" w:unhideWhenUsed="0" w:qFormat="0"/>
    <w:lsdException w:name="Colorful Shading Accent 5" w:semiHidden="0" w:unhideWhenUsed="0" w:qFormat="0"/>
    <w:lsdException w:name="Colorful List Accent 5" w:semiHidden="0" w:unhideWhenUsed="0" w:qFormat="0"/>
    <w:lsdException w:name="Colorful Grid Accent 5" w:semiHidden="0" w:unhideWhenUsed="0" w:qFormat="0"/>
    <w:lsdException w:name="Light Shading Accent 6" w:semiHidden="0" w:unhideWhenUsed="0" w:qFormat="0"/>
    <w:lsdException w:name="Light List Accent 6" w:semiHidden="0" w:unhideWhenUsed="0" w:qFormat="0"/>
    <w:lsdException w:name="Light Grid Accent 6" w:semiHidden="0" w:unhideWhenUsed="0" w:qFormat="0"/>
    <w:lsdException w:name="Medium Shading 1 Accent 6" w:semiHidden="0" w:unhideWhenUsed="0" w:qFormat="0"/>
    <w:lsdException w:name="Medium Shading 2 Accent 6" w:semiHidden="0" w:unhideWhenUsed="0" w:qFormat="0"/>
    <w:lsdException w:name="Medium List 1 Accent 6" w:semiHidden="0" w:unhideWhenUsed="0" w:qFormat="0"/>
    <w:lsdException w:name="Medium List 2 Accent 6" w:semiHidden="0" w:unhideWhenUsed="0" w:qFormat="0"/>
    <w:lsdException w:name="Medium Grid 1 Accent 6" w:semiHidden="0" w:unhideWhenUsed="0" w:qFormat="0"/>
    <w:lsdException w:name="Medium Grid 2 Accent 6" w:semiHidden="0" w:unhideWhenUsed="0" w:qFormat="0"/>
    <w:lsdException w:name="Medium Grid 3 Accent 6" w:semiHidden="0" w:unhideWhenUsed="0" w:qFormat="0"/>
    <w:lsdException w:name="Dark List Accent 6" w:semiHidden="0" w:unhideWhenUsed="0" w:qFormat="0"/>
    <w:lsdException w:name="Colorful Shading Accent 6" w:semiHidden="0" w:unhideWhenUsed="0" w:qFormat="0"/>
    <w:lsdException w:name="Colorful List Accent 6" w:semiHidden="0" w:unhideWhenUsed="0" w:qFormat="0"/>
    <w:lsdException w:name="Colorful Grid Accent 6" w:semiHidden="0" w:unhideWhenUsed="0" w:qFormat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 w:qFormat="0"/>
    <w:lsdException w:name="TOC Heading" w:uiPriority="39"/>
  </w:latentStyles>
  <w:style w:type="paragraph" w:default="1" w:styleId="a">
    <w:name w:val="Normal"/>
    <w:qFormat/>
    <w:rsid w:val="00B9395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Cambria" w:hAnsi="Cambria"/>
      <w:b/>
      <w:color w:val="365F91"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widowControl w:val="0"/>
      <w:numPr>
        <w:numId w:val="1"/>
      </w:numPr>
      <w:jc w:val="both"/>
      <w:outlineLvl w:val="1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unhideWhenUsed/>
    <w:qFormat/>
    <w:locked/>
    <w:rPr>
      <w:rFonts w:ascii="Cambria" w:hAnsi="Cambria" w:cs="Times New Roman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"/>
    <w:unhideWhenUsed/>
    <w:qFormat/>
    <w:locked/>
    <w:rPr>
      <w:rFonts w:cs="Times New Roman"/>
      <w:b/>
      <w:color w:val="000000"/>
      <w:sz w:val="28"/>
    </w:rPr>
  </w:style>
  <w:style w:type="character" w:customStyle="1" w:styleId="21">
    <w:name w:val="Текст выноски Знак21"/>
    <w:basedOn w:val="a0"/>
    <w:uiPriority w:val="99"/>
    <w:unhideWhenUsed/>
    <w:qFormat/>
    <w:rPr>
      <w:rFonts w:ascii="Segoe UI" w:hAnsi="Segoe UI" w:cs="Times New Roman"/>
      <w:sz w:val="18"/>
    </w:rPr>
  </w:style>
  <w:style w:type="character" w:customStyle="1" w:styleId="11">
    <w:name w:val="Текст выноски Знак1"/>
    <w:basedOn w:val="a0"/>
    <w:uiPriority w:val="99"/>
    <w:unhideWhenUsed/>
    <w:qFormat/>
    <w:rPr>
      <w:rFonts w:ascii="Segoe UI" w:hAnsi="Segoe UI" w:cs="Times New Roman"/>
      <w:sz w:val="18"/>
    </w:rPr>
  </w:style>
  <w:style w:type="character" w:customStyle="1" w:styleId="a3">
    <w:name w:val="Основной текст Знак"/>
    <w:basedOn w:val="a0"/>
    <w:uiPriority w:val="99"/>
    <w:unhideWhenUsed/>
    <w:qFormat/>
    <w:locked/>
    <w:rPr>
      <w:rFonts w:cs="Times New Roman"/>
      <w:sz w:val="20"/>
    </w:rPr>
  </w:style>
  <w:style w:type="character" w:customStyle="1" w:styleId="HTML13">
    <w:name w:val="Стандартный HTML Знак13"/>
    <w:basedOn w:val="a0"/>
    <w:uiPriority w:val="99"/>
    <w:unhideWhenUsed/>
    <w:qFormat/>
    <w:rPr>
      <w:rFonts w:ascii="Courier New" w:hAnsi="Courier New" w:cs="Times New Roman"/>
      <w:sz w:val="20"/>
    </w:rPr>
  </w:style>
  <w:style w:type="character" w:customStyle="1" w:styleId="110">
    <w:name w:val="Текст примечания Знак11"/>
    <w:basedOn w:val="a0"/>
    <w:uiPriority w:val="99"/>
    <w:unhideWhenUsed/>
    <w:qFormat/>
    <w:rPr>
      <w:rFonts w:cs="Times New Roman"/>
      <w:sz w:val="20"/>
    </w:rPr>
  </w:style>
  <w:style w:type="character" w:customStyle="1" w:styleId="210">
    <w:name w:val="Подпись Знак21"/>
    <w:basedOn w:val="a0"/>
    <w:uiPriority w:val="99"/>
    <w:unhideWhenUsed/>
    <w:qFormat/>
    <w:rPr>
      <w:rFonts w:cs="Times New Roman"/>
    </w:rPr>
  </w:style>
  <w:style w:type="character" w:customStyle="1" w:styleId="a4">
    <w:name w:val="Текст примечания Знак"/>
    <w:basedOn w:val="a0"/>
    <w:uiPriority w:val="99"/>
    <w:unhideWhenUsed/>
    <w:qFormat/>
    <w:locked/>
    <w:rPr>
      <w:rFonts w:cs="Times New Roman"/>
    </w:rPr>
  </w:style>
  <w:style w:type="character" w:customStyle="1" w:styleId="12">
    <w:name w:val="Текст примечания Знак12"/>
    <w:basedOn w:val="a0"/>
    <w:uiPriority w:val="99"/>
    <w:unhideWhenUsed/>
    <w:qFormat/>
    <w:rPr>
      <w:rFonts w:cs="Times New Roman"/>
      <w:sz w:val="20"/>
    </w:rPr>
  </w:style>
  <w:style w:type="character" w:customStyle="1" w:styleId="HTML1">
    <w:name w:val="Стандартный HTML Знак1"/>
    <w:basedOn w:val="a0"/>
    <w:uiPriority w:val="99"/>
    <w:unhideWhenUsed/>
    <w:qFormat/>
    <w:rPr>
      <w:rFonts w:ascii="Courier New" w:hAnsi="Courier New" w:cs="Times New Roman"/>
      <w:sz w:val="20"/>
    </w:rPr>
  </w:style>
  <w:style w:type="character" w:customStyle="1" w:styleId="111">
    <w:name w:val="Текст выноски Знак11"/>
    <w:basedOn w:val="a0"/>
    <w:uiPriority w:val="99"/>
    <w:unhideWhenUsed/>
    <w:qFormat/>
    <w:rPr>
      <w:rFonts w:ascii="Segoe UI" w:hAnsi="Segoe UI" w:cs="Times New Roman"/>
      <w:sz w:val="18"/>
    </w:rPr>
  </w:style>
  <w:style w:type="character" w:customStyle="1" w:styleId="HTML2">
    <w:name w:val="Стандартный HTML Знак2"/>
    <w:basedOn w:val="a0"/>
    <w:uiPriority w:val="99"/>
    <w:unhideWhenUsed/>
    <w:qFormat/>
    <w:rPr>
      <w:rFonts w:ascii="Courier New" w:hAnsi="Courier New" w:cs="Times New Roman"/>
      <w:sz w:val="20"/>
    </w:rPr>
  </w:style>
  <w:style w:type="character" w:customStyle="1" w:styleId="HTML">
    <w:name w:val="Стандартный HTML Знак"/>
    <w:basedOn w:val="a0"/>
    <w:link w:val="HTML0"/>
    <w:unhideWhenUsed/>
    <w:qFormat/>
    <w:locked/>
    <w:rPr>
      <w:rFonts w:ascii="Courier New" w:hAnsi="Courier New" w:cs="Times New Roman"/>
    </w:rPr>
  </w:style>
  <w:style w:type="character" w:customStyle="1" w:styleId="13">
    <w:name w:val="Текст примечания Знак1"/>
    <w:basedOn w:val="a0"/>
    <w:uiPriority w:val="99"/>
    <w:unhideWhenUsed/>
    <w:qFormat/>
    <w:rPr>
      <w:rFonts w:cs="Times New Roman"/>
      <w:sz w:val="20"/>
    </w:rPr>
  </w:style>
  <w:style w:type="character" w:customStyle="1" w:styleId="130">
    <w:name w:val="Тема примечания Знак13"/>
    <w:basedOn w:val="a4"/>
    <w:uiPriority w:val="99"/>
    <w:unhideWhenUsed/>
    <w:qFormat/>
    <w:rPr>
      <w:rFonts w:cs="Times New Roman"/>
      <w:b/>
      <w:sz w:val="20"/>
    </w:rPr>
  </w:style>
  <w:style w:type="character" w:customStyle="1" w:styleId="211">
    <w:name w:val="Текст примечания Знак21"/>
    <w:basedOn w:val="a0"/>
    <w:uiPriority w:val="99"/>
    <w:unhideWhenUsed/>
    <w:qFormat/>
    <w:rPr>
      <w:rFonts w:cs="Times New Roman"/>
      <w:sz w:val="20"/>
    </w:rPr>
  </w:style>
  <w:style w:type="character" w:customStyle="1" w:styleId="14">
    <w:name w:val="Подпись Знак1"/>
    <w:basedOn w:val="a0"/>
    <w:uiPriority w:val="99"/>
    <w:unhideWhenUsed/>
    <w:qFormat/>
    <w:rPr>
      <w:rFonts w:cs="Times New Roman"/>
    </w:rPr>
  </w:style>
  <w:style w:type="character" w:customStyle="1" w:styleId="131">
    <w:name w:val="Основной текст Знак13"/>
    <w:basedOn w:val="a0"/>
    <w:uiPriority w:val="99"/>
    <w:unhideWhenUsed/>
    <w:qFormat/>
    <w:rPr>
      <w:rFonts w:cs="Times New Roman"/>
    </w:rPr>
  </w:style>
  <w:style w:type="character" w:customStyle="1" w:styleId="15">
    <w:name w:val="Тема примечания Знак1"/>
    <w:basedOn w:val="a4"/>
    <w:uiPriority w:val="99"/>
    <w:unhideWhenUsed/>
    <w:qFormat/>
    <w:rPr>
      <w:rFonts w:cs="Times New Roman"/>
      <w:b/>
      <w:sz w:val="20"/>
    </w:rPr>
  </w:style>
  <w:style w:type="character" w:customStyle="1" w:styleId="120">
    <w:name w:val="Подпись Знак12"/>
    <w:basedOn w:val="a0"/>
    <w:uiPriority w:val="99"/>
    <w:unhideWhenUsed/>
    <w:qFormat/>
    <w:rPr>
      <w:rFonts w:cs="Times New Roman"/>
    </w:rPr>
  </w:style>
  <w:style w:type="character" w:customStyle="1" w:styleId="112">
    <w:name w:val="Тема примечания Знак11"/>
    <w:basedOn w:val="110"/>
    <w:uiPriority w:val="99"/>
    <w:unhideWhenUsed/>
    <w:qFormat/>
    <w:rPr>
      <w:rFonts w:cs="Times New Roman"/>
      <w:b/>
      <w:sz w:val="20"/>
    </w:rPr>
  </w:style>
  <w:style w:type="character" w:customStyle="1" w:styleId="Keywords">
    <w:name w:val="Keywords"/>
    <w:uiPriority w:val="99"/>
    <w:unhideWhenUsed/>
    <w:qFormat/>
    <w:rPr>
      <w:i/>
      <w:color w:val="800000"/>
      <w:sz w:val="20"/>
    </w:rPr>
  </w:style>
  <w:style w:type="character" w:customStyle="1" w:styleId="113">
    <w:name w:val="Основной текст Знак11"/>
    <w:basedOn w:val="a0"/>
    <w:uiPriority w:val="99"/>
    <w:unhideWhenUsed/>
    <w:qFormat/>
    <w:rPr>
      <w:rFonts w:cs="Times New Roman"/>
    </w:rPr>
  </w:style>
  <w:style w:type="character" w:styleId="a5">
    <w:name w:val="annotation reference"/>
    <w:basedOn w:val="a0"/>
    <w:uiPriority w:val="99"/>
    <w:unhideWhenUsed/>
    <w:qFormat/>
    <w:rPr>
      <w:rFonts w:cs="Times New Roman"/>
      <w:sz w:val="16"/>
    </w:rPr>
  </w:style>
  <w:style w:type="character" w:customStyle="1" w:styleId="a6">
    <w:name w:val="Тема примечания Знак"/>
    <w:basedOn w:val="a4"/>
    <w:uiPriority w:val="99"/>
    <w:unhideWhenUsed/>
    <w:qFormat/>
    <w:locked/>
    <w:rPr>
      <w:rFonts w:cs="Times New Roman"/>
      <w:b/>
    </w:rPr>
  </w:style>
  <w:style w:type="character" w:customStyle="1" w:styleId="HTML11">
    <w:name w:val="Стандартный HTML Знак11"/>
    <w:basedOn w:val="a0"/>
    <w:uiPriority w:val="99"/>
    <w:unhideWhenUsed/>
    <w:qFormat/>
    <w:rPr>
      <w:rFonts w:ascii="Courier New" w:hAnsi="Courier New" w:cs="Times New Roman"/>
      <w:sz w:val="20"/>
    </w:rPr>
  </w:style>
  <w:style w:type="character" w:customStyle="1" w:styleId="22">
    <w:name w:val="Основной текст Знак2"/>
    <w:basedOn w:val="a0"/>
    <w:uiPriority w:val="99"/>
    <w:unhideWhenUsed/>
    <w:qFormat/>
    <w:rPr>
      <w:rFonts w:cs="Times New Roman"/>
    </w:rPr>
  </w:style>
  <w:style w:type="character" w:customStyle="1" w:styleId="121">
    <w:name w:val="Текст выноски Знак12"/>
    <w:basedOn w:val="a0"/>
    <w:uiPriority w:val="99"/>
    <w:unhideWhenUsed/>
    <w:qFormat/>
    <w:rPr>
      <w:rFonts w:ascii="Segoe UI" w:hAnsi="Segoe UI" w:cs="Times New Roman"/>
      <w:sz w:val="18"/>
    </w:rPr>
  </w:style>
  <w:style w:type="character" w:customStyle="1" w:styleId="16">
    <w:name w:val="Основной текст Знак1"/>
    <w:basedOn w:val="a0"/>
    <w:uiPriority w:val="99"/>
    <w:unhideWhenUsed/>
    <w:qFormat/>
    <w:rPr>
      <w:rFonts w:cs="Times New Roman"/>
    </w:rPr>
  </w:style>
  <w:style w:type="character" w:customStyle="1" w:styleId="122">
    <w:name w:val="Тема примечания Знак12"/>
    <w:basedOn w:val="a4"/>
    <w:uiPriority w:val="99"/>
    <w:unhideWhenUsed/>
    <w:qFormat/>
    <w:rPr>
      <w:rFonts w:cs="Times New Roman"/>
      <w:b/>
      <w:sz w:val="20"/>
    </w:rPr>
  </w:style>
  <w:style w:type="character" w:customStyle="1" w:styleId="Heading">
    <w:name w:val="Heading"/>
    <w:uiPriority w:val="99"/>
    <w:unhideWhenUsed/>
    <w:qFormat/>
    <w:rPr>
      <w:b/>
      <w:sz w:val="20"/>
    </w:rPr>
  </w:style>
  <w:style w:type="character" w:customStyle="1" w:styleId="23">
    <w:name w:val="Подпись Знак2"/>
    <w:basedOn w:val="a0"/>
    <w:uiPriority w:val="99"/>
    <w:unhideWhenUsed/>
    <w:qFormat/>
    <w:rPr>
      <w:rFonts w:cs="Times New Roman"/>
    </w:rPr>
  </w:style>
  <w:style w:type="character" w:customStyle="1" w:styleId="24">
    <w:name w:val="Текст выноски Знак2"/>
    <w:basedOn w:val="a0"/>
    <w:uiPriority w:val="99"/>
    <w:unhideWhenUsed/>
    <w:qFormat/>
    <w:rPr>
      <w:rFonts w:ascii="Segoe UI" w:hAnsi="Segoe UI" w:cs="Times New Roman"/>
      <w:sz w:val="18"/>
    </w:rPr>
  </w:style>
  <w:style w:type="character" w:customStyle="1" w:styleId="132">
    <w:name w:val="Текст примечания Знак13"/>
    <w:basedOn w:val="a0"/>
    <w:uiPriority w:val="99"/>
    <w:unhideWhenUsed/>
    <w:qFormat/>
    <w:rPr>
      <w:rFonts w:cs="Times New Roman"/>
      <w:sz w:val="20"/>
    </w:rPr>
  </w:style>
  <w:style w:type="character" w:customStyle="1" w:styleId="133">
    <w:name w:val="Подпись Знак13"/>
    <w:basedOn w:val="a0"/>
    <w:uiPriority w:val="99"/>
    <w:unhideWhenUsed/>
    <w:qFormat/>
    <w:rPr>
      <w:rFonts w:cs="Times New Roman"/>
    </w:rPr>
  </w:style>
  <w:style w:type="character" w:customStyle="1" w:styleId="212">
    <w:name w:val="Основной текст Знак21"/>
    <w:basedOn w:val="a0"/>
    <w:uiPriority w:val="99"/>
    <w:unhideWhenUsed/>
    <w:qFormat/>
    <w:rPr>
      <w:rFonts w:cs="Times New Roman"/>
    </w:rPr>
  </w:style>
  <w:style w:type="character" w:customStyle="1" w:styleId="UnresolvedMention">
    <w:name w:val="Unresolved Mention"/>
    <w:basedOn w:val="a0"/>
    <w:uiPriority w:val="99"/>
    <w:unhideWhenUsed/>
    <w:qFormat/>
    <w:rPr>
      <w:rFonts w:cs="Times New Roman"/>
    </w:rPr>
  </w:style>
  <w:style w:type="character" w:customStyle="1" w:styleId="Normaltext">
    <w:name w:val="Normal text"/>
    <w:unhideWhenUsed/>
    <w:qFormat/>
    <w:rPr>
      <w:sz w:val="20"/>
    </w:rPr>
  </w:style>
  <w:style w:type="character" w:customStyle="1" w:styleId="213">
    <w:name w:val="Тема примечания Знак21"/>
    <w:basedOn w:val="a4"/>
    <w:uiPriority w:val="99"/>
    <w:unhideWhenUsed/>
    <w:qFormat/>
    <w:rPr>
      <w:rFonts w:cs="Times New Roman"/>
      <w:b/>
      <w:sz w:val="20"/>
    </w:rPr>
  </w:style>
  <w:style w:type="character" w:customStyle="1" w:styleId="-">
    <w:name w:val="Интернет-ссылка"/>
    <w:basedOn w:val="a0"/>
    <w:uiPriority w:val="99"/>
    <w:unhideWhenUsed/>
    <w:rPr>
      <w:rFonts w:cs="Times New Roman"/>
      <w:color w:val="0000FF"/>
      <w:u w:val="single"/>
    </w:rPr>
  </w:style>
  <w:style w:type="character" w:customStyle="1" w:styleId="25">
    <w:name w:val="Текст примечания Знак2"/>
    <w:basedOn w:val="a0"/>
    <w:uiPriority w:val="99"/>
    <w:unhideWhenUsed/>
    <w:qFormat/>
    <w:rPr>
      <w:rFonts w:cs="Times New Roman"/>
      <w:sz w:val="20"/>
    </w:rPr>
  </w:style>
  <w:style w:type="character" w:customStyle="1" w:styleId="134">
    <w:name w:val="Текст выноски Знак13"/>
    <w:basedOn w:val="a0"/>
    <w:uiPriority w:val="99"/>
    <w:unhideWhenUsed/>
    <w:qFormat/>
    <w:rPr>
      <w:rFonts w:ascii="Segoe UI" w:hAnsi="Segoe UI" w:cs="Times New Roman"/>
      <w:sz w:val="18"/>
    </w:rPr>
  </w:style>
  <w:style w:type="character" w:customStyle="1" w:styleId="a7">
    <w:name w:val="Текст выноски Знак"/>
    <w:basedOn w:val="a0"/>
    <w:uiPriority w:val="99"/>
    <w:unhideWhenUsed/>
    <w:qFormat/>
    <w:locked/>
    <w:rPr>
      <w:rFonts w:ascii="Tahoma" w:hAnsi="Tahoma" w:cs="Times New Roman"/>
      <w:sz w:val="16"/>
    </w:rPr>
  </w:style>
  <w:style w:type="character" w:customStyle="1" w:styleId="114">
    <w:name w:val="Подпись Знак11"/>
    <w:basedOn w:val="a0"/>
    <w:uiPriority w:val="99"/>
    <w:unhideWhenUsed/>
    <w:qFormat/>
    <w:rPr>
      <w:rFonts w:cs="Times New Roman"/>
    </w:rPr>
  </w:style>
  <w:style w:type="character" w:customStyle="1" w:styleId="26">
    <w:name w:val="Тема примечания Знак2"/>
    <w:basedOn w:val="a4"/>
    <w:uiPriority w:val="99"/>
    <w:unhideWhenUsed/>
    <w:qFormat/>
    <w:rPr>
      <w:rFonts w:cs="Times New Roman"/>
      <w:b/>
      <w:sz w:val="20"/>
    </w:rPr>
  </w:style>
  <w:style w:type="character" w:customStyle="1" w:styleId="123">
    <w:name w:val="Основной текст Знак12"/>
    <w:basedOn w:val="a0"/>
    <w:uiPriority w:val="99"/>
    <w:unhideWhenUsed/>
    <w:qFormat/>
    <w:rPr>
      <w:rFonts w:cs="Times New Roman"/>
    </w:rPr>
  </w:style>
  <w:style w:type="character" w:customStyle="1" w:styleId="a8">
    <w:name w:val="Подпись Знак"/>
    <w:basedOn w:val="a0"/>
    <w:uiPriority w:val="99"/>
    <w:unhideWhenUsed/>
    <w:qFormat/>
    <w:locked/>
    <w:rPr>
      <w:rFonts w:ascii="Liberation Sans" w:hAnsi="Liberation Sans" w:cs="Times New Roman"/>
      <w:kern w:val="2"/>
      <w:lang w:val="x-none" w:eastAsia="zh-CN"/>
    </w:rPr>
  </w:style>
  <w:style w:type="character" w:customStyle="1" w:styleId="HTML12">
    <w:name w:val="Стандартный HTML Знак12"/>
    <w:basedOn w:val="a0"/>
    <w:uiPriority w:val="99"/>
    <w:unhideWhenUsed/>
    <w:qFormat/>
    <w:rPr>
      <w:rFonts w:ascii="Courier New" w:hAnsi="Courier New" w:cs="Times New Roman"/>
      <w:sz w:val="20"/>
    </w:rPr>
  </w:style>
  <w:style w:type="character" w:customStyle="1" w:styleId="HTML21">
    <w:name w:val="Стандартный HTML Знак21"/>
    <w:basedOn w:val="a0"/>
    <w:uiPriority w:val="99"/>
    <w:unhideWhenUsed/>
    <w:qFormat/>
    <w:rPr>
      <w:rFonts w:ascii="Courier New" w:hAnsi="Courier New" w:cs="Times New Roman"/>
      <w:sz w:val="20"/>
    </w:rPr>
  </w:style>
  <w:style w:type="character" w:customStyle="1" w:styleId="3">
    <w:name w:val="Подпись Знак3"/>
    <w:basedOn w:val="a0"/>
    <w:uiPriority w:val="99"/>
    <w:semiHidden/>
    <w:qFormat/>
    <w:rPr>
      <w:sz w:val="24"/>
      <w:szCs w:val="24"/>
    </w:rPr>
  </w:style>
  <w:style w:type="character" w:customStyle="1" w:styleId="39">
    <w:name w:val="Подпись Знак39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8">
    <w:name w:val="Подпись Знак38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7">
    <w:name w:val="Подпись Знак37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6">
    <w:name w:val="Подпись Знак36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5">
    <w:name w:val="Подпись Знак35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4">
    <w:name w:val="Подпись Знак34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3">
    <w:name w:val="Подпись Знак33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2">
    <w:name w:val="Подпись Знак32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1">
    <w:name w:val="Подпись Знак31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0">
    <w:name w:val="Текст примечания Знак3"/>
    <w:basedOn w:val="a0"/>
    <w:uiPriority w:val="99"/>
    <w:semiHidden/>
    <w:qFormat/>
    <w:rPr>
      <w:sz w:val="20"/>
      <w:szCs w:val="20"/>
    </w:rPr>
  </w:style>
  <w:style w:type="character" w:customStyle="1" w:styleId="390">
    <w:name w:val="Текст примечания Знак39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80">
    <w:name w:val="Текст примечания Знак38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70">
    <w:name w:val="Текст примечания Знак37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60">
    <w:name w:val="Текст примечания Знак36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50">
    <w:name w:val="Текст примечания Знак35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40">
    <w:name w:val="Текст примечания Знак34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30">
    <w:name w:val="Текст примечания Знак33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20">
    <w:name w:val="Текст примечания Знак32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10">
    <w:name w:val="Текст примечания Знак31"/>
    <w:basedOn w:val="a0"/>
    <w:uiPriority w:val="99"/>
    <w:semiHidden/>
    <w:qFormat/>
    <w:rPr>
      <w:rFonts w:cs="Times New Roman"/>
      <w:sz w:val="20"/>
      <w:szCs w:val="20"/>
    </w:rPr>
  </w:style>
  <w:style w:type="character" w:customStyle="1" w:styleId="3a">
    <w:name w:val="Тема примечания Знак3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91">
    <w:name w:val="Тема примечания Знак39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81">
    <w:name w:val="Тема примечания Знак38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71">
    <w:name w:val="Тема примечания Знак37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61">
    <w:name w:val="Тема примечания Знак36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51">
    <w:name w:val="Тема примечания Знак35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41">
    <w:name w:val="Тема примечания Знак34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31">
    <w:name w:val="Тема примечания Знак33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21">
    <w:name w:val="Тема примечания Знак32"/>
    <w:basedOn w:val="a4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11">
    <w:name w:val="Тема примечания Знак31"/>
    <w:basedOn w:val="310"/>
    <w:uiPriority w:val="99"/>
    <w:semiHidden/>
    <w:qFormat/>
    <w:rPr>
      <w:rFonts w:cs="Times New Roman"/>
      <w:b/>
      <w:bCs/>
      <w:sz w:val="20"/>
      <w:szCs w:val="20"/>
    </w:rPr>
  </w:style>
  <w:style w:type="character" w:customStyle="1" w:styleId="3b">
    <w:name w:val="Основной текст Знак3"/>
    <w:basedOn w:val="a0"/>
    <w:uiPriority w:val="99"/>
    <w:semiHidden/>
    <w:qFormat/>
    <w:rPr>
      <w:sz w:val="24"/>
      <w:szCs w:val="24"/>
    </w:rPr>
  </w:style>
  <w:style w:type="character" w:customStyle="1" w:styleId="392">
    <w:name w:val="Основной текст Знак39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82">
    <w:name w:val="Основной текст Знак38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72">
    <w:name w:val="Основной текст Знак37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62">
    <w:name w:val="Основной текст Знак36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52">
    <w:name w:val="Основной текст Знак35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42">
    <w:name w:val="Основной текст Знак34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32">
    <w:name w:val="Основной текст Знак33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22">
    <w:name w:val="Основной текст Знак32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312">
    <w:name w:val="Основной текст Знак31"/>
    <w:basedOn w:val="a0"/>
    <w:uiPriority w:val="99"/>
    <w:semiHidden/>
    <w:qFormat/>
    <w:rPr>
      <w:rFonts w:cs="Times New Roman"/>
      <w:sz w:val="24"/>
      <w:szCs w:val="24"/>
    </w:rPr>
  </w:style>
  <w:style w:type="character" w:customStyle="1" w:styleId="HTML3">
    <w:name w:val="Стандартный HTML Знак3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9">
    <w:name w:val="Стандартный HTML Знак39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8">
    <w:name w:val="Стандартный HTML Знак38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7">
    <w:name w:val="Стандартный HTML Знак37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6">
    <w:name w:val="Стандартный HTML Знак36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5">
    <w:name w:val="Стандартный HTML Знак35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4">
    <w:name w:val="Стандартный HTML Знак34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3">
    <w:name w:val="Стандартный HTML Знак33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2">
    <w:name w:val="Стандартный HTML Знак32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HTML31">
    <w:name w:val="Стандартный HTML Знак31"/>
    <w:basedOn w:val="a0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3c">
    <w:name w:val="Текст выноски Знак3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93">
    <w:name w:val="Текст выноски Знак39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83">
    <w:name w:val="Текст выноски Знак38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73">
    <w:name w:val="Текст выноски Знак37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63">
    <w:name w:val="Текст выноски Знак36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53">
    <w:name w:val="Текст выноски Знак35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43">
    <w:name w:val="Текст выноски Знак34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33">
    <w:name w:val="Текст выноски Знак33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23">
    <w:name w:val="Текст выноски Знак32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313">
    <w:name w:val="Текст выноски Знак31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styleId="a9">
    <w:name w:val="FollowedHyperlink"/>
    <w:basedOn w:val="a0"/>
    <w:uiPriority w:val="99"/>
    <w:qFormat/>
    <w:rsid w:val="00D07AFD"/>
    <w:rPr>
      <w:rFonts w:cs="Times New Roman"/>
      <w:color w:val="954F72" w:themeColor="followedHyperlink"/>
      <w:u w:val="single"/>
    </w:rPr>
  </w:style>
  <w:style w:type="character" w:customStyle="1" w:styleId="ConsPlusNonformat">
    <w:name w:val="ConsPlusNonformat Знак"/>
    <w:link w:val="ConsPlusNonformat"/>
    <w:qFormat/>
    <w:locked/>
    <w:rsid w:val="00904AFC"/>
    <w:rPr>
      <w:rFonts w:ascii="Courier New" w:hAnsi="Courier New"/>
      <w:sz w:val="20"/>
      <w:lang w:val="x-none" w:eastAsia="zh-CN"/>
    </w:rPr>
  </w:style>
  <w:style w:type="character" w:customStyle="1" w:styleId="ListLabel1">
    <w:name w:val="ListLabel 1"/>
    <w:qFormat/>
    <w:rPr>
      <w:rFonts w:eastAsia="SimSun" w:cs="Times New Roman"/>
      <w:b/>
      <w:sz w:val="22"/>
    </w:rPr>
  </w:style>
  <w:style w:type="character" w:customStyle="1" w:styleId="ListLabel2">
    <w:name w:val="ListLabel 2"/>
    <w:qFormat/>
    <w:rPr>
      <w:rFonts w:eastAsia="SimSun" w:cs="Times New Roman"/>
      <w:sz w:val="22"/>
    </w:rPr>
  </w:style>
  <w:style w:type="character" w:customStyle="1" w:styleId="ListLabel3">
    <w:name w:val="ListLabel 3"/>
    <w:qFormat/>
    <w:rPr>
      <w:rFonts w:eastAsia="SimSun" w:cs="Times New Roman"/>
      <w:sz w:val="22"/>
    </w:rPr>
  </w:style>
  <w:style w:type="character" w:customStyle="1" w:styleId="ListLabel4">
    <w:name w:val="ListLabel 4"/>
    <w:qFormat/>
    <w:rPr>
      <w:rFonts w:eastAsia="SimSun" w:cs="Times New Roman"/>
      <w:sz w:val="24"/>
    </w:rPr>
  </w:style>
  <w:style w:type="character" w:customStyle="1" w:styleId="ListLabel5">
    <w:name w:val="ListLabel 5"/>
    <w:qFormat/>
    <w:rPr>
      <w:rFonts w:eastAsia="SimSun" w:cs="Times New Roman"/>
      <w:sz w:val="24"/>
    </w:rPr>
  </w:style>
  <w:style w:type="character" w:customStyle="1" w:styleId="ListLabel6">
    <w:name w:val="ListLabel 6"/>
    <w:qFormat/>
    <w:rPr>
      <w:rFonts w:eastAsia="SimSun" w:cs="Times New Roman"/>
      <w:sz w:val="24"/>
    </w:rPr>
  </w:style>
  <w:style w:type="character" w:customStyle="1" w:styleId="ListLabel7">
    <w:name w:val="ListLabel 7"/>
    <w:qFormat/>
    <w:rPr>
      <w:rFonts w:eastAsia="SimSun" w:cs="Times New Roman"/>
      <w:sz w:val="24"/>
    </w:rPr>
  </w:style>
  <w:style w:type="character" w:customStyle="1" w:styleId="ListLabel8">
    <w:name w:val="ListLabel 8"/>
    <w:qFormat/>
    <w:rPr>
      <w:rFonts w:eastAsia="SimSun" w:cs="Times New Roman"/>
      <w:sz w:val="24"/>
    </w:rPr>
  </w:style>
  <w:style w:type="character" w:customStyle="1" w:styleId="ListLabel9">
    <w:name w:val="ListLabel 9"/>
    <w:qFormat/>
    <w:rPr>
      <w:rFonts w:eastAsia="SimSun" w:cs="Times New Roman"/>
      <w:sz w:val="24"/>
    </w:rPr>
  </w:style>
  <w:style w:type="character" w:customStyle="1" w:styleId="ListLabel10">
    <w:name w:val="ListLabel 10"/>
    <w:qFormat/>
    <w:rPr>
      <w:rFonts w:eastAsia="SimSun"/>
      <w:sz w:val="24"/>
    </w:rPr>
  </w:style>
  <w:style w:type="character" w:customStyle="1" w:styleId="ListLabel11">
    <w:name w:val="ListLabel 11"/>
    <w:qFormat/>
    <w:rPr>
      <w:rFonts w:eastAsia="SimSun"/>
    </w:rPr>
  </w:style>
  <w:style w:type="character" w:customStyle="1" w:styleId="ListLabel12">
    <w:name w:val="ListLabel 12"/>
    <w:qFormat/>
    <w:rPr>
      <w:rFonts w:eastAsia="SimSun"/>
    </w:rPr>
  </w:style>
  <w:style w:type="character" w:customStyle="1" w:styleId="ListLabel13">
    <w:name w:val="ListLabel 13"/>
    <w:qFormat/>
    <w:rPr>
      <w:rFonts w:eastAsia="SimSun"/>
    </w:rPr>
  </w:style>
  <w:style w:type="character" w:customStyle="1" w:styleId="ListLabel14">
    <w:name w:val="ListLabel 14"/>
    <w:qFormat/>
    <w:rPr>
      <w:rFonts w:eastAsia="SimSun"/>
    </w:rPr>
  </w:style>
  <w:style w:type="character" w:customStyle="1" w:styleId="ListLabel15">
    <w:name w:val="ListLabel 15"/>
    <w:qFormat/>
    <w:rPr>
      <w:rFonts w:eastAsia="SimSun"/>
    </w:rPr>
  </w:style>
  <w:style w:type="character" w:customStyle="1" w:styleId="ListLabel16">
    <w:name w:val="ListLabel 16"/>
    <w:qFormat/>
    <w:rPr>
      <w:rFonts w:eastAsia="SimSun"/>
    </w:rPr>
  </w:style>
  <w:style w:type="character" w:customStyle="1" w:styleId="ListLabel17">
    <w:name w:val="ListLabel 17"/>
    <w:qFormat/>
    <w:rPr>
      <w:rFonts w:eastAsia="SimSun"/>
    </w:rPr>
  </w:style>
  <w:style w:type="character" w:customStyle="1" w:styleId="ListLabel18">
    <w:name w:val="ListLabel 18"/>
    <w:qFormat/>
    <w:rPr>
      <w:rFonts w:eastAsia="SimSu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eastAsia="SimSun" w:cs="Times New Roman"/>
      <w:b/>
      <w:sz w:val="22"/>
    </w:rPr>
  </w:style>
  <w:style w:type="character" w:customStyle="1" w:styleId="ListLabel25">
    <w:name w:val="ListLabel 25"/>
    <w:qFormat/>
    <w:rPr>
      <w:rFonts w:eastAsia="SimSun" w:cs="Times New Roman"/>
      <w:sz w:val="22"/>
    </w:rPr>
  </w:style>
  <w:style w:type="character" w:customStyle="1" w:styleId="ListLabel26">
    <w:name w:val="ListLabel 26"/>
    <w:qFormat/>
    <w:rPr>
      <w:rFonts w:eastAsia="SimSun" w:cs="Times New Roman"/>
      <w:sz w:val="22"/>
    </w:rPr>
  </w:style>
  <w:style w:type="character" w:customStyle="1" w:styleId="ListLabel27">
    <w:name w:val="ListLabel 27"/>
    <w:qFormat/>
    <w:rPr>
      <w:rFonts w:eastAsia="SimSun" w:cs="Times New Roman"/>
      <w:sz w:val="24"/>
    </w:rPr>
  </w:style>
  <w:style w:type="character" w:customStyle="1" w:styleId="ListLabel28">
    <w:name w:val="ListLabel 28"/>
    <w:qFormat/>
    <w:rPr>
      <w:rFonts w:eastAsia="SimSun" w:cs="Times New Roman"/>
      <w:sz w:val="24"/>
    </w:rPr>
  </w:style>
  <w:style w:type="character" w:customStyle="1" w:styleId="ListLabel29">
    <w:name w:val="ListLabel 29"/>
    <w:qFormat/>
    <w:rPr>
      <w:rFonts w:eastAsia="SimSun" w:cs="Times New Roman"/>
      <w:sz w:val="24"/>
    </w:rPr>
  </w:style>
  <w:style w:type="character" w:customStyle="1" w:styleId="ListLabel30">
    <w:name w:val="ListLabel 30"/>
    <w:qFormat/>
    <w:rPr>
      <w:rFonts w:eastAsia="SimSun" w:cs="Times New Roman"/>
      <w:sz w:val="24"/>
    </w:rPr>
  </w:style>
  <w:style w:type="character" w:customStyle="1" w:styleId="ListLabel31">
    <w:name w:val="ListLabel 31"/>
    <w:qFormat/>
    <w:rPr>
      <w:rFonts w:eastAsia="SimSun" w:cs="Times New Roman"/>
      <w:sz w:val="24"/>
    </w:rPr>
  </w:style>
  <w:style w:type="character" w:customStyle="1" w:styleId="ListLabel32">
    <w:name w:val="ListLabel 32"/>
    <w:qFormat/>
    <w:rPr>
      <w:rFonts w:eastAsia="SimSun" w:cs="Times New Roman"/>
      <w:sz w:val="24"/>
    </w:rPr>
  </w:style>
  <w:style w:type="character" w:customStyle="1" w:styleId="ListLabel33">
    <w:name w:val="ListLabel 33"/>
    <w:qFormat/>
    <w:rPr>
      <w:rFonts w:eastAsia="SimSun" w:cs="Times New Roman"/>
      <w:b/>
      <w:sz w:val="22"/>
    </w:rPr>
  </w:style>
  <w:style w:type="character" w:customStyle="1" w:styleId="ListLabel34">
    <w:name w:val="ListLabel 34"/>
    <w:qFormat/>
    <w:rPr>
      <w:rFonts w:eastAsia="SimSun" w:cs="Times New Roman"/>
      <w:sz w:val="22"/>
    </w:rPr>
  </w:style>
  <w:style w:type="character" w:customStyle="1" w:styleId="ListLabel35">
    <w:name w:val="ListLabel 35"/>
    <w:qFormat/>
    <w:rPr>
      <w:rFonts w:eastAsia="SimSun" w:cs="Times New Roman"/>
      <w:sz w:val="22"/>
    </w:rPr>
  </w:style>
  <w:style w:type="character" w:customStyle="1" w:styleId="ListLabel36">
    <w:name w:val="ListLabel 36"/>
    <w:qFormat/>
    <w:rPr>
      <w:rFonts w:eastAsia="SimSun" w:cs="Times New Roman"/>
      <w:sz w:val="24"/>
    </w:rPr>
  </w:style>
  <w:style w:type="character" w:customStyle="1" w:styleId="ListLabel37">
    <w:name w:val="ListLabel 37"/>
    <w:qFormat/>
    <w:rPr>
      <w:rFonts w:eastAsia="SimSun" w:cs="Times New Roman"/>
      <w:sz w:val="24"/>
    </w:rPr>
  </w:style>
  <w:style w:type="character" w:customStyle="1" w:styleId="ListLabel38">
    <w:name w:val="ListLabel 38"/>
    <w:qFormat/>
    <w:rPr>
      <w:rFonts w:eastAsia="SimSun" w:cs="Times New Roman"/>
      <w:sz w:val="24"/>
    </w:rPr>
  </w:style>
  <w:style w:type="character" w:customStyle="1" w:styleId="ListLabel39">
    <w:name w:val="ListLabel 39"/>
    <w:qFormat/>
    <w:rPr>
      <w:rFonts w:eastAsia="SimSun" w:cs="Times New Roman"/>
      <w:sz w:val="24"/>
    </w:rPr>
  </w:style>
  <w:style w:type="character" w:customStyle="1" w:styleId="ListLabel40">
    <w:name w:val="ListLabel 40"/>
    <w:qFormat/>
    <w:rPr>
      <w:rFonts w:eastAsia="SimSun" w:cs="Times New Roman"/>
      <w:sz w:val="24"/>
    </w:rPr>
  </w:style>
  <w:style w:type="character" w:customStyle="1" w:styleId="ListLabel41">
    <w:name w:val="ListLabel 41"/>
    <w:qFormat/>
    <w:rPr>
      <w:rFonts w:eastAsia="SimSun" w:cs="Times New Roman"/>
      <w:sz w:val="24"/>
    </w:rPr>
  </w:style>
  <w:style w:type="character" w:customStyle="1" w:styleId="ListLabel42">
    <w:name w:val="ListLabel 42"/>
    <w:qFormat/>
    <w:rPr>
      <w:sz w:val="22"/>
    </w:rPr>
  </w:style>
  <w:style w:type="character" w:customStyle="1" w:styleId="ListLabel43">
    <w:name w:val="ListLabel 43"/>
    <w:qFormat/>
    <w:rPr>
      <w:sz w:val="22"/>
      <w:szCs w:val="22"/>
      <w:lang w:val="en-US"/>
    </w:rPr>
  </w:style>
  <w:style w:type="character" w:customStyle="1" w:styleId="ListLabel44">
    <w:name w:val="ListLabel 44"/>
    <w:qFormat/>
    <w:rPr>
      <w:sz w:val="22"/>
      <w:szCs w:val="22"/>
    </w:rPr>
  </w:style>
  <w:style w:type="paragraph" w:customStyle="1" w:styleId="17">
    <w:name w:val="Заголовок1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link w:val="4"/>
    <w:uiPriority w:val="99"/>
    <w:unhideWhenUsed/>
    <w:pPr>
      <w:spacing w:afterAutospacing="1"/>
      <w:jc w:val="both"/>
    </w:pPr>
    <w:rPr>
      <w:sz w:val="20"/>
      <w:lang w:eastAsia="en-US"/>
    </w:r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"/>
    <w:qFormat/>
    <w:pPr>
      <w:suppressLineNumbers/>
    </w:pPr>
    <w:rPr>
      <w:rFonts w:cs="Arial"/>
    </w:rPr>
  </w:style>
  <w:style w:type="paragraph" w:styleId="ae">
    <w:name w:val="Signature"/>
    <w:basedOn w:val="a"/>
    <w:uiPriority w:val="99"/>
    <w:unhideWhenUsed/>
    <w:pPr>
      <w:widowControl w:val="0"/>
      <w:suppressLineNumbers/>
      <w:suppressAutoHyphens/>
      <w:spacing w:after="170"/>
    </w:pPr>
    <w:rPr>
      <w:rFonts w:ascii="Liberation Sans" w:hAnsi="Liberation Sans"/>
      <w:kern w:val="2"/>
      <w:sz w:val="12"/>
      <w:lang w:eastAsia="zh-CN"/>
    </w:rPr>
  </w:style>
  <w:style w:type="paragraph" w:styleId="af">
    <w:name w:val="annotation text"/>
    <w:basedOn w:val="a"/>
    <w:uiPriority w:val="99"/>
    <w:unhideWhenUsed/>
    <w:qFormat/>
    <w:rPr>
      <w:sz w:val="20"/>
    </w:rPr>
  </w:style>
  <w:style w:type="paragraph" w:styleId="af0">
    <w:name w:val="annotation subject"/>
    <w:basedOn w:val="af"/>
    <w:next w:val="af"/>
    <w:uiPriority w:val="99"/>
    <w:unhideWhenUsed/>
    <w:qFormat/>
    <w:rPr>
      <w:b/>
    </w:rPr>
  </w:style>
  <w:style w:type="paragraph" w:styleId="af1">
    <w:name w:val="Normal (Web)"/>
    <w:basedOn w:val="a"/>
    <w:uiPriority w:val="99"/>
    <w:unhideWhenUsed/>
    <w:qFormat/>
    <w:pPr>
      <w:spacing w:beforeAutospacing="1" w:afterAutospacing="1"/>
    </w:pPr>
  </w:style>
  <w:style w:type="paragraph" w:styleId="HTML0">
    <w:name w:val="HTML Preformatted"/>
    <w:basedOn w:val="a"/>
    <w:link w:val="HTML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paragraph" w:customStyle="1" w:styleId="af2">
    <w:name w:val="Инструкция"/>
    <w:basedOn w:val="a"/>
    <w:unhideWhenUsed/>
    <w:qFormat/>
    <w:pPr>
      <w:ind w:firstLine="720"/>
      <w:jc w:val="both"/>
    </w:pPr>
    <w:rPr>
      <w:sz w:val="20"/>
    </w:rPr>
  </w:style>
  <w:style w:type="paragraph" w:styleId="af3">
    <w:name w:val="List Paragraph"/>
    <w:basedOn w:val="a"/>
    <w:uiPriority w:val="34"/>
    <w:qFormat/>
    <w:pPr>
      <w:ind w:left="720"/>
    </w:pPr>
  </w:style>
  <w:style w:type="paragraph" w:customStyle="1" w:styleId="af4">
    <w:name w:val="Содержимое таблицы"/>
    <w:basedOn w:val="a"/>
    <w:unhideWhenUsed/>
    <w:qFormat/>
    <w:pPr>
      <w:widowControl w:val="0"/>
      <w:suppressLineNumbers/>
      <w:suppressAutoHyphens/>
    </w:pPr>
    <w:rPr>
      <w:rFonts w:ascii="Liberation Sans" w:hAnsi="Liberation Sans"/>
      <w:kern w:val="2"/>
      <w:sz w:val="18"/>
      <w:lang w:eastAsia="zh-CN"/>
    </w:rPr>
  </w:style>
  <w:style w:type="paragraph" w:customStyle="1" w:styleId="135">
    <w:name w:val="заголовок 13"/>
    <w:basedOn w:val="a"/>
    <w:next w:val="a"/>
    <w:unhideWhenUsed/>
    <w:qFormat/>
    <w:pPr>
      <w:keepNext/>
      <w:spacing w:before="240" w:after="60"/>
      <w:jc w:val="center"/>
    </w:pPr>
    <w:rPr>
      <w:b/>
      <w:caps/>
      <w:kern w:val="2"/>
    </w:rPr>
  </w:style>
  <w:style w:type="paragraph" w:styleId="af5">
    <w:name w:val="Balloon Text"/>
    <w:basedOn w:val="a"/>
    <w:uiPriority w:val="99"/>
    <w:unhideWhenUsed/>
    <w:qFormat/>
    <w:rPr>
      <w:rFonts w:ascii="Tahoma" w:hAnsi="Tahoma"/>
      <w:sz w:val="16"/>
    </w:rPr>
  </w:style>
  <w:style w:type="paragraph" w:customStyle="1" w:styleId="af6">
    <w:name w:val="Заголовок таблицы"/>
    <w:basedOn w:val="af4"/>
    <w:unhideWhenUsed/>
    <w:qFormat/>
    <w:pPr>
      <w:jc w:val="center"/>
    </w:pPr>
    <w:rPr>
      <w:sz w:val="16"/>
    </w:rPr>
  </w:style>
  <w:style w:type="paragraph" w:customStyle="1" w:styleId="ConsCell">
    <w:name w:val="ConsCell"/>
    <w:unhideWhenUsed/>
    <w:qFormat/>
    <w:pPr>
      <w:widowControl w:val="0"/>
      <w:ind w:right="19772"/>
    </w:pPr>
    <w:rPr>
      <w:rFonts w:ascii="Arial" w:hAnsi="Arial"/>
      <w:sz w:val="24"/>
      <w:szCs w:val="24"/>
    </w:rPr>
  </w:style>
  <w:style w:type="paragraph" w:customStyle="1" w:styleId="ConsPlusNormal">
    <w:name w:val="ConsPlusNormal"/>
    <w:unhideWhenUsed/>
    <w:qFormat/>
    <w:pPr>
      <w:widowControl w:val="0"/>
    </w:pPr>
    <w:rPr>
      <w:rFonts w:eastAsia="Times New Roman"/>
      <w:szCs w:val="24"/>
    </w:rPr>
  </w:style>
  <w:style w:type="paragraph" w:customStyle="1" w:styleId="ParagraphStyle">
    <w:name w:val="Paragraph Style"/>
    <w:unhideWhenUsed/>
    <w:qFormat/>
    <w:pPr>
      <w:widowControl w:val="0"/>
    </w:pPr>
    <w:rPr>
      <w:sz w:val="24"/>
      <w:szCs w:val="24"/>
    </w:rPr>
  </w:style>
  <w:style w:type="paragraph" w:styleId="af7">
    <w:name w:val="No Spacing"/>
    <w:uiPriority w:val="99"/>
    <w:qFormat/>
    <w:rsid w:val="008D13D3"/>
    <w:rPr>
      <w:sz w:val="24"/>
      <w:szCs w:val="24"/>
    </w:rPr>
  </w:style>
  <w:style w:type="paragraph" w:customStyle="1" w:styleId="ConsPlusNonformat0">
    <w:name w:val="ConsPlusNonformat"/>
    <w:qFormat/>
    <w:rsid w:val="00904AFC"/>
    <w:pPr>
      <w:widowControl w:val="0"/>
      <w:suppressAutoHyphens/>
    </w:pPr>
    <w:rPr>
      <w:rFonts w:ascii="Courier New" w:hAnsi="Courier New" w:cs="Courier New"/>
      <w:szCs w:val="20"/>
      <w:lang w:eastAsia="zh-CN"/>
    </w:rPr>
  </w:style>
  <w:style w:type="table" w:styleId="af8">
    <w:name w:val="Table Grid"/>
    <w:basedOn w:val="a1"/>
    <w:uiPriority w:val="59"/>
    <w:rsid w:val="00E674D7"/>
    <w:rPr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Знак4"/>
    <w:basedOn w:val="a0"/>
    <w:link w:val="aa"/>
    <w:uiPriority w:val="99"/>
    <w:rsid w:val="007B55DB"/>
    <w:rPr>
      <w:szCs w:val="24"/>
      <w:lang w:eastAsia="en-US"/>
    </w:rPr>
  </w:style>
  <w:style w:type="character" w:styleId="af9">
    <w:name w:val="Hyperlink"/>
    <w:basedOn w:val="a0"/>
    <w:uiPriority w:val="99"/>
    <w:unhideWhenUsed/>
    <w:rsid w:val="005F2E69"/>
    <w:rPr>
      <w:color w:val="0563C1" w:themeColor="hyperlink"/>
      <w:u w:val="single"/>
    </w:rPr>
  </w:style>
  <w:style w:type="table" w:customStyle="1" w:styleId="18">
    <w:name w:val="Сетка таблицы1"/>
    <w:basedOn w:val="a1"/>
    <w:next w:val="af8"/>
    <w:uiPriority w:val="59"/>
    <w:rsid w:val="004462DF"/>
    <w:rPr>
      <w:rFonts w:eastAsia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.chg@sport.gugov.spb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sfinansy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udget.1kadry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.a.zheludko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15</Pages>
  <Words>5490</Words>
  <Characters>31297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USER15</dc:creator>
  <cp:lastModifiedBy>Желудкова Валентина Александровна</cp:lastModifiedBy>
  <cp:revision>27</cp:revision>
  <dcterms:created xsi:type="dcterms:W3CDTF">2024-06-05T08:27:00Z</dcterms:created>
  <dcterms:modified xsi:type="dcterms:W3CDTF">2026-06-09T08:29:00Z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