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630DF9">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Гражданско-правовой договор</w:t>
      </w:r>
    </w:p>
    <w:p w14:paraId="2A43E1FE">
      <w:pPr>
        <w:spacing w:after="0" w:line="240" w:lineRule="auto"/>
        <w:jc w:val="center"/>
        <w:rPr>
          <w:rFonts w:hint="default" w:ascii="Times New Roman" w:hAnsi="Times New Roman" w:eastAsia="Times New Roman" w:cs="Times New Roman"/>
          <w:sz w:val="24"/>
          <w:szCs w:val="24"/>
          <w:lang w:val="ru-RU"/>
        </w:rPr>
      </w:pPr>
      <w:r>
        <w:rPr>
          <w:rFonts w:ascii="Times New Roman" w:hAnsi="Times New Roman" w:eastAsia="Times New Roman" w:cs="Times New Roman"/>
          <w:b/>
          <w:bCs/>
          <w:color w:val="000000"/>
          <w:sz w:val="24"/>
          <w:szCs w:val="24"/>
        </w:rPr>
        <w:t>бюджетного учреждения №</w:t>
      </w:r>
    </w:p>
    <w:p w14:paraId="61FEA196">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на оказание услуг по оформлению печатной продукции</w:t>
      </w:r>
    </w:p>
    <w:p w14:paraId="00C08587">
      <w:pPr>
        <w:tabs>
          <w:tab w:val="left" w:pos="708"/>
          <w:tab w:val="left" w:pos="5820"/>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ИКЗ</w:t>
      </w:r>
      <w:r>
        <w:rPr>
          <w:rFonts w:ascii="Times New Roman" w:hAnsi="Times New Roman" w:eastAsia="Times New Roman" w:cs="Times New Roman"/>
          <w:b/>
          <w:bCs/>
          <w:sz w:val="24"/>
          <w:szCs w:val="24"/>
        </w:rPr>
        <w:t> </w:t>
      </w:r>
      <w:r>
        <w:rPr>
          <w:rFonts w:ascii="Times New Roman" w:hAnsi="Times New Roman" w:eastAsia="SimSun"/>
          <w:b/>
          <w:sz w:val="24"/>
          <w:szCs w:val="24"/>
          <w:lang w:val="ru-RU"/>
        </w:rPr>
        <w:t>262784041323978380100100040000000244</w:t>
      </w:r>
    </w:p>
    <w:p w14:paraId="0A2FDD5A">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tbl>
      <w:tblPr>
        <w:tblStyle w:val="3"/>
        <w:tblW w:w="10546" w:type="dxa"/>
        <w:tblInd w:w="102" w:type="dxa"/>
        <w:tblLayout w:type="fixed"/>
        <w:tblCellMar>
          <w:top w:w="0" w:type="dxa"/>
          <w:left w:w="108" w:type="dxa"/>
          <w:bottom w:w="0" w:type="dxa"/>
          <w:right w:w="108" w:type="dxa"/>
        </w:tblCellMar>
      </w:tblPr>
      <w:tblGrid>
        <w:gridCol w:w="4575"/>
        <w:gridCol w:w="5971"/>
      </w:tblGrid>
      <w:tr w14:paraId="3B5095DF">
        <w:tblPrEx>
          <w:tblCellMar>
            <w:top w:w="0" w:type="dxa"/>
            <w:left w:w="108" w:type="dxa"/>
            <w:bottom w:w="0" w:type="dxa"/>
            <w:right w:w="108" w:type="dxa"/>
          </w:tblCellMar>
        </w:tblPrEx>
        <w:tc>
          <w:tcPr>
            <w:tcW w:w="4575" w:type="dxa"/>
            <w:tcBorders>
              <w:top w:val="nil"/>
              <w:left w:val="nil"/>
              <w:bottom w:val="nil"/>
              <w:right w:val="nil"/>
            </w:tcBorders>
            <w:vAlign w:val="center"/>
          </w:tcPr>
          <w:p w14:paraId="737B6A37">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г. Санкт-Петербург</w:t>
            </w:r>
          </w:p>
        </w:tc>
        <w:tc>
          <w:tcPr>
            <w:tcW w:w="5971" w:type="dxa"/>
            <w:tcBorders>
              <w:top w:val="nil"/>
              <w:left w:val="nil"/>
              <w:bottom w:val="nil"/>
              <w:right w:val="nil"/>
            </w:tcBorders>
            <w:vAlign w:val="center"/>
          </w:tcPr>
          <w:p w14:paraId="36CE114D">
            <w:pPr>
              <w:spacing w:after="0" w:line="240" w:lineRule="auto"/>
              <w:jc w:val="right"/>
              <w:rPr>
                <w:rFonts w:ascii="Times New Roman" w:hAnsi="Times New Roman" w:eastAsia="Times New Roman" w:cs="Times New Roman"/>
                <w:sz w:val="24"/>
                <w:szCs w:val="24"/>
              </w:rPr>
            </w:pPr>
            <w:bookmarkStart w:id="0" w:name="_heading=h.jd7p5bm5hrny" w:colFirst="0" w:colLast="0"/>
            <w:bookmarkEnd w:id="0"/>
            <w:r>
              <w:rPr>
                <w:rFonts w:ascii="Times New Roman" w:hAnsi="Times New Roman" w:eastAsia="Times New Roman" w:cs="Times New Roman"/>
                <w:color w:val="000000"/>
                <w:sz w:val="24"/>
                <w:szCs w:val="24"/>
              </w:rPr>
              <w:t>«</w:t>
            </w:r>
            <w:r>
              <w:rPr>
                <w:rFonts w:hint="default" w:ascii="Times New Roman" w:hAnsi="Times New Roman" w:eastAsia="Times New Roman" w:cs="Times New Roman"/>
                <w:color w:val="000000"/>
                <w:sz w:val="24"/>
                <w:szCs w:val="24"/>
                <w:lang w:val="ru-RU"/>
              </w:rPr>
              <w:t>__________</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lang w:val="ru-RU"/>
              </w:rPr>
              <w:t>июн</w:t>
            </w:r>
            <w:r>
              <w:rPr>
                <w:rFonts w:ascii="Times New Roman" w:hAnsi="Times New Roman" w:eastAsia="Times New Roman" w:cs="Times New Roman"/>
                <w:color w:val="000000"/>
                <w:sz w:val="24"/>
                <w:szCs w:val="24"/>
              </w:rPr>
              <w:t>я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года</w:t>
            </w:r>
          </w:p>
        </w:tc>
      </w:tr>
    </w:tbl>
    <w:p w14:paraId="33665FE0">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DDF3CCE">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Санкт-Петербургское государственное бюджетное учреждение культуры «Театр-студия «Небольшой драматический театр»</w:t>
      </w:r>
      <w:r>
        <w:rPr>
          <w:rFonts w:ascii="Times New Roman" w:hAnsi="Times New Roman" w:eastAsia="Times New Roman" w:cs="Times New Roman"/>
          <w:color w:val="000000"/>
          <w:sz w:val="24"/>
          <w:szCs w:val="24"/>
        </w:rPr>
        <w:t xml:space="preserve">, именуемое в дальнейшем </w:t>
      </w: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color w:val="000000"/>
          <w:sz w:val="24"/>
          <w:szCs w:val="24"/>
        </w:rPr>
        <w:t xml:space="preserve">, в лице директора Долматовой Марии Владимировны, действующего на основании Устава, с одной стороны, и </w:t>
      </w:r>
      <w:r>
        <w:rPr>
          <w:rFonts w:hint="default" w:ascii="Times New Roman" w:hAnsi="Times New Roman" w:eastAsia="Times New Roman" w:cs="Times New Roman"/>
          <w:color w:val="000000"/>
          <w:sz w:val="24"/>
          <w:szCs w:val="24"/>
          <w:lang w:val="ru-RU"/>
        </w:rPr>
        <w:t>__________________</w:t>
      </w:r>
      <w:r>
        <w:rPr>
          <w:rFonts w:ascii="Times New Roman" w:hAnsi="Times New Roman" w:eastAsia="Times New Roman" w:cs="Times New Roman"/>
          <w:color w:val="000000"/>
          <w:sz w:val="24"/>
          <w:szCs w:val="24"/>
        </w:rPr>
        <w:t>, именуем</w:t>
      </w:r>
      <w:r>
        <w:rPr>
          <w:rFonts w:hint="default" w:ascii="Times New Roman" w:hAnsi="Times New Roman" w:eastAsia="Times New Roman" w:cs="Times New Roman"/>
          <w:color w:val="000000"/>
          <w:sz w:val="24"/>
          <w:szCs w:val="24"/>
          <w:lang w:val="ru-RU"/>
        </w:rPr>
        <w:t>____</w:t>
      </w:r>
      <w:r>
        <w:rPr>
          <w:rFonts w:ascii="Times New Roman" w:hAnsi="Times New Roman" w:eastAsia="Times New Roman" w:cs="Times New Roman"/>
          <w:color w:val="000000"/>
          <w:sz w:val="24"/>
          <w:szCs w:val="24"/>
        </w:rPr>
        <w:t xml:space="preserve"> в дальнейшем </w:t>
      </w:r>
      <w:r>
        <w:rPr>
          <w:rFonts w:ascii="Times New Roman" w:hAnsi="Times New Roman" w:eastAsia="Times New Roman" w:cs="Times New Roman"/>
          <w:b/>
          <w:bCs/>
          <w:color w:val="000000"/>
          <w:sz w:val="24"/>
          <w:szCs w:val="24"/>
        </w:rPr>
        <w:t>«Исполнитель»</w:t>
      </w:r>
      <w:r>
        <w:rPr>
          <w:rFonts w:ascii="Times New Roman" w:hAnsi="Times New Roman" w:eastAsia="Times New Roman" w:cs="Times New Roman"/>
          <w:color w:val="000000"/>
          <w:sz w:val="24"/>
          <w:szCs w:val="24"/>
        </w:rPr>
        <w:t>, действующ</w:t>
      </w:r>
      <w:r>
        <w:rPr>
          <w:rFonts w:hint="default" w:ascii="Times New Roman" w:hAnsi="Times New Roman" w:eastAsia="Times New Roman" w:cs="Times New Roman"/>
          <w:color w:val="000000"/>
          <w:sz w:val="24"/>
          <w:szCs w:val="24"/>
          <w:lang w:val="ru-RU"/>
        </w:rPr>
        <w:t>______</w:t>
      </w:r>
      <w:r>
        <w:rPr>
          <w:rFonts w:ascii="Times New Roman" w:hAnsi="Times New Roman" w:eastAsia="Times New Roman" w:cs="Times New Roman"/>
          <w:color w:val="000000"/>
          <w:sz w:val="24"/>
          <w:szCs w:val="24"/>
        </w:rPr>
        <w:t xml:space="preserve"> на основании </w:t>
      </w:r>
      <w:r>
        <w:rPr>
          <w:rFonts w:hint="default" w:ascii="Times New Roman" w:hAnsi="Times New Roman" w:eastAsia="Times New Roman" w:cs="Times New Roman"/>
          <w:color w:val="000000"/>
          <w:sz w:val="24"/>
          <w:szCs w:val="24"/>
          <w:lang w:val="ru-RU"/>
        </w:rPr>
        <w:t>__________</w:t>
      </w:r>
      <w:r>
        <w:rPr>
          <w:rFonts w:ascii="Times New Roman" w:hAnsi="Times New Roman" w:eastAsia="Times New Roman" w:cs="Times New Roman"/>
          <w:color w:val="000000"/>
          <w:sz w:val="24"/>
          <w:szCs w:val="24"/>
        </w:rPr>
        <w:t>, с другой стороны, совместно именуемые «Стороны», а по отдельности «Сторона», руководствуясь пунктом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договор (далее по тексту – «Договор») о нижеследующем:</w:t>
      </w:r>
    </w:p>
    <w:p w14:paraId="414DA47A">
      <w:pPr>
        <w:spacing w:after="0" w:line="240" w:lineRule="auto"/>
        <w:jc w:val="both"/>
        <w:rPr>
          <w:rFonts w:ascii="Times New Roman" w:hAnsi="Times New Roman" w:eastAsia="Times New Roman" w:cs="Times New Roman"/>
          <w:sz w:val="24"/>
          <w:szCs w:val="24"/>
        </w:rPr>
      </w:pPr>
    </w:p>
    <w:p w14:paraId="75ED0166">
      <w:pPr>
        <w:numPr>
          <w:ilvl w:val="0"/>
          <w:numId w:val="1"/>
        </w:numPr>
        <w:pBdr>
          <w:top w:val="none" w:color="auto" w:sz="0" w:space="0"/>
          <w:left w:val="none" w:color="auto" w:sz="0" w:space="0"/>
          <w:bottom w:val="none" w:color="auto" w:sz="0" w:space="0"/>
          <w:right w:val="none" w:color="auto" w:sz="0" w:space="0"/>
          <w:between w:val="none" w:color="auto" w:sz="0" w:space="0"/>
        </w:pBdr>
        <w:spacing w:after="0" w:line="240" w:lineRule="auto"/>
        <w:ind w:left="0"/>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ПРЕДМЕТ ДОГОВОРА</w:t>
      </w:r>
    </w:p>
    <w:p w14:paraId="4AF9C20A">
      <w:pPr>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Times New Roman" w:cs="Times New Roman"/>
          <w:color w:val="000000"/>
          <w:sz w:val="24"/>
          <w:szCs w:val="24"/>
        </w:rPr>
      </w:pPr>
    </w:p>
    <w:p w14:paraId="0E4A0CD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 По настоящему Договору Исполнитель обязуется по заданию и в интересах Заказчика оказать услуги по оформлению печатной продукции (далее – Услуги), а Заказчик обязуется принять Услуги и произвести их оплату в соответствии с условиями настоящего Договора.</w:t>
      </w:r>
    </w:p>
    <w:p w14:paraId="7179895B">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1.2. Перечень, объем Услуги,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6D11F150">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1.3. </w:t>
      </w:r>
      <w:r>
        <w:rPr>
          <w:rFonts w:ascii="Times New Roman" w:hAnsi="Times New Roman" w:eastAsia="Times New Roman" w:cs="Times New Roman"/>
          <w:sz w:val="24"/>
          <w:szCs w:val="24"/>
        </w:rPr>
        <w:t xml:space="preserve">Сроки оказания Услуг: </w:t>
      </w:r>
    </w:p>
    <w:p w14:paraId="261DEF24">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начальный срок: «15» августа 2026 года, </w:t>
      </w:r>
    </w:p>
    <w:p w14:paraId="1DC1EC09">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конечный срок: «20» декабря 2026 года. </w:t>
      </w:r>
    </w:p>
    <w:p w14:paraId="68047E54">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В пределах общего срока услуги оказываются по этапам:</w:t>
      </w:r>
    </w:p>
    <w:p w14:paraId="4E968B66">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1-й этап: с «15» августа по «30» сентября 2026 года,</w:t>
      </w:r>
    </w:p>
    <w:p w14:paraId="21739B77">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2-й этап: с «01» октября по «15» ноября 2026 года,</w:t>
      </w:r>
    </w:p>
    <w:p w14:paraId="759DF951">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3-й этап: с «16» ноября по «20» декабря 2026 года.</w:t>
      </w:r>
    </w:p>
    <w:p w14:paraId="2AE4F559">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1.4. Место оказания Услуг: по месту нахождения Исполнителя.</w:t>
      </w:r>
    </w:p>
    <w:p w14:paraId="68F6A22D">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 Исполнитель обязуется оказать Услуги лично с высоким качеством и в оговоренные настоящим Договором сроки.</w:t>
      </w:r>
    </w:p>
    <w:p w14:paraId="252DA4C7">
      <w:pPr>
        <w:keepNext/>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1.6. Стороны при заключении настоящего Договора исходили из того, что Исполнитель применяет специальный налоговый режим «Налог на профессиональный доход», в соответствии с Федеральным законом «О проведении эксперимента по установлению специального налогового режима «Налог на профессиональный доход» от 27.11.2018 № 422-ФЗ (далее по тексту – Закон № 422-ФЗ).</w:t>
      </w:r>
    </w:p>
    <w:p w14:paraId="38E91ADE">
      <w:pPr>
        <w:keepNext/>
        <w:numPr>
          <w:ilvl w:val="1"/>
          <w:numId w:val="2"/>
        </w:numPr>
        <w:pBdr>
          <w:top w:val="none" w:color="auto" w:sz="0" w:space="0"/>
          <w:left w:val="none" w:color="auto" w:sz="0" w:space="0"/>
          <w:bottom w:val="none" w:color="auto" w:sz="0" w:space="0"/>
          <w:right w:val="none" w:color="auto" w:sz="0" w:space="0"/>
          <w:between w:val="none" w:color="auto" w:sz="0" w:space="0"/>
        </w:pBdr>
        <w:spacing w:after="0" w:line="240" w:lineRule="auto"/>
        <w:ind w:left="0" w:firstLine="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Заказчик не является налоговым агентом Исполнителя.</w:t>
      </w:r>
    </w:p>
    <w:p w14:paraId="6796CE8E">
      <w:pPr>
        <w:keepNext/>
        <w:spacing w:after="0" w:line="240" w:lineRule="auto"/>
        <w:jc w:val="both"/>
        <w:rPr>
          <w:rFonts w:ascii="Times New Roman" w:hAnsi="Times New Roman" w:eastAsia="Times New Roman" w:cs="Times New Roman"/>
          <w:sz w:val="24"/>
          <w:szCs w:val="24"/>
        </w:rPr>
      </w:pPr>
    </w:p>
    <w:p w14:paraId="7190BBFC">
      <w:pPr>
        <w:numPr>
          <w:ilvl w:val="0"/>
          <w:numId w:val="2"/>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ЦЕНА ДОГОВОРА И ПОРЯДОК РАСЧЕТОВ</w:t>
      </w:r>
    </w:p>
    <w:p w14:paraId="78649A7D">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D340BC3">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2.1. Цена Договора определяется как стоимость всех оказанных в рамках настоящего Договора Услуг. Общая стоимость Услуг по данному Договору составляет </w:t>
      </w:r>
      <w:r>
        <w:rPr>
          <w:rFonts w:hint="default" w:ascii="Times New Roman" w:hAnsi="Times New Roman" w:eastAsia="Times New Roman" w:cs="Times New Roman"/>
          <w:color w:val="000000"/>
          <w:sz w:val="24"/>
          <w:szCs w:val="24"/>
          <w:lang w:val="ru-RU"/>
        </w:rPr>
        <w:t>____________________</w:t>
      </w:r>
      <w:r>
        <w:rPr>
          <w:rFonts w:hint="default" w:ascii="Times New Roman" w:hAnsi="Times New Roman" w:eastAsia="Times New Roman" w:cs="Times New Roman"/>
          <w:color w:val="000000"/>
          <w:sz w:val="24"/>
          <w:szCs w:val="24"/>
          <w:lang w:val="ru-RU"/>
        </w:rPr>
        <w:br w:type="textWrapping"/>
      </w:r>
      <w:r>
        <w:rPr>
          <w:rFonts w:ascii="Times New Roman" w:hAnsi="Times New Roman" w:eastAsia="Times New Roman" w:cs="Times New Roman"/>
          <w:color w:val="000000"/>
          <w:sz w:val="24"/>
          <w:szCs w:val="24"/>
        </w:rPr>
        <w:t xml:space="preserve">Источник финансирования – </w:t>
      </w:r>
      <w:r>
        <w:rPr>
          <w:rFonts w:ascii="Times New Roman" w:hAnsi="Times New Roman" w:eastAsia="Times New Roman" w:cs="Times New Roman"/>
          <w:sz w:val="24"/>
          <w:szCs w:val="24"/>
        </w:rPr>
        <w:t xml:space="preserve">внебюджетные </w:t>
      </w:r>
      <w:r>
        <w:rPr>
          <w:rFonts w:ascii="Times New Roman" w:hAnsi="Times New Roman" w:eastAsia="Times New Roman" w:cs="Times New Roman"/>
          <w:sz w:val="24"/>
          <w:szCs w:val="24"/>
          <w:highlight w:val="white"/>
        </w:rPr>
        <w:t>средства, субсидии на финансовое обеспечение выполнения государственного задания</w:t>
      </w:r>
      <w:r>
        <w:rPr>
          <w:rFonts w:ascii="Times New Roman" w:hAnsi="Times New Roman" w:eastAsia="Times New Roman" w:cs="Times New Roman"/>
          <w:color w:val="000000"/>
          <w:sz w:val="24"/>
          <w:szCs w:val="24"/>
        </w:rPr>
        <w:t>.</w:t>
      </w:r>
    </w:p>
    <w:p w14:paraId="062350B8">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2.2.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1AE0D125">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 xml:space="preserve">2.3. Оплата оказанных Услуг осуществляется по цене единицы Услуги, указанной в Спецификации </w:t>
      </w:r>
      <w:r>
        <w:rPr>
          <w:rFonts w:ascii="Times New Roman" w:hAnsi="Times New Roman" w:eastAsia="Times New Roman" w:cs="Times New Roman"/>
          <w:color w:val="000000"/>
          <w:sz w:val="24"/>
          <w:szCs w:val="24"/>
        </w:rPr>
        <w:t>(Приложение № 2 к Договору), исходя из объема оказанных в соответствующем этапе Услуг,</w:t>
      </w:r>
      <w:r>
        <w:rPr>
          <w:rFonts w:ascii="Times New Roman" w:hAnsi="Times New Roman" w:eastAsia="Times New Roman" w:cs="Times New Roman"/>
          <w:color w:val="000000"/>
          <w:sz w:val="24"/>
          <w:szCs w:val="24"/>
          <w:highlight w:val="white"/>
        </w:rPr>
        <w:t xml:space="preserve"> но в размере, не превышающем максимального значения цены Договора.</w:t>
      </w:r>
    </w:p>
    <w:p w14:paraId="06698629">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2.4.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51D114F8">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2.5.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Авансирование не предусмотрено.</w:t>
      </w:r>
    </w:p>
    <w:p w14:paraId="044F4FA8">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2.6. Оплата считается произведенной со дня списания денежных средств со счета Заказчика. </w:t>
      </w:r>
    </w:p>
    <w:p w14:paraId="7A4ED566">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2.7. Исполнитель является самозанятым лицом, является самостоятельным плательщиком налога на профессиональный доход и не признается плательщиком НДФЛ (ч.8 ст.2 Закона № 422-ФЗ).</w:t>
      </w:r>
    </w:p>
    <w:p w14:paraId="55B2D1BC">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2.8. Страховые взносы не начисляются и не выплачиваются в соответствии с вторым абзацем ч.1 ст.15 Закона № 422-ФЗ.</w:t>
      </w:r>
    </w:p>
    <w:p w14:paraId="0321A4A7">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2.9. Исполнитель как плательщик налога на профессиональный доход не позднее 3 (трех) рабочих дней с даты получения любых выплат от Заказчика по настоящему Договору обязуется передать Заказчику чек (в электронном виде – направив на электронный адрес nebdt@mail.ru, или распечатанным на бумаге), сформированный при расчете за Услуги, указанные в п. 1.1. настоящего Договора. Чек должен содержать обязательную информацию, предусмотренную ч.6 ст.14 Закона № 422-ФЗ. Если чек Исполнителем не представлен в установленные сроки, Заказчик вправе сообщить об этом в ФНС.</w:t>
      </w:r>
    </w:p>
    <w:p w14:paraId="1398BDB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2.10. В случае невыдачи чека в сроки, указанные в п. 2.8 Договора, Исполнитель обязуется выплатить Заказчику штраф в размере 30% от каждой суммы, на которую не был представлен чек.</w:t>
      </w:r>
    </w:p>
    <w:p w14:paraId="1E6186E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2.11. В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1 (одного) рабочего дня с даты снятия с такого учета. </w:t>
      </w:r>
    </w:p>
    <w:p w14:paraId="670F50A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2.12. Если Исполнитель не уведомил Заказчика о снятии с учета, компенсацию за уплату налогов несет Исполнитель.</w:t>
      </w:r>
    </w:p>
    <w:p w14:paraId="092FC4C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2.13.</w:t>
      </w:r>
      <w:r>
        <w:rPr>
          <w:rFonts w:ascii="Times New Roman" w:hAnsi="Times New Roman" w:eastAsia="Times New Roman" w:cs="Times New Roman"/>
          <w:color w:val="111111"/>
          <w:sz w:val="24"/>
          <w:szCs w:val="24"/>
          <w:highlight w:val="white"/>
        </w:rPr>
        <w:t xml:space="preserve"> Исполнитель самостоятельно уплачивает все необходимые налоги и платежи и несет ответственность за своевременное и правильное их исчисление и уплату.</w:t>
      </w:r>
    </w:p>
    <w:p w14:paraId="718076A7">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2.14. В случае снятия Исполнителя с учета в качестве налогоплательщика налога на профессиональный доход все суммы, подлежащие уплате Заказчиком Исполнителю с даты прекращения применения специального налогового режима, уменьшаются на размер налогов, сборов и иных обязательных платежей в бюджеты бюджетной системы РФ, связанных с оплатой Договора,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5F7134E5">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Если Исполнитель утратит право на применение специального налогового режима, то обязанность исчислять и уплачивать НДФЛ и страховые взносы будет возложена на Заказчика.</w:t>
      </w:r>
    </w:p>
    <w:p w14:paraId="768CF953">
      <w:pPr>
        <w:tabs>
          <w:tab w:val="left" w:pos="0"/>
          <w:tab w:val="left" w:pos="426"/>
          <w:tab w:val="left" w:pos="708"/>
          <w:tab w:val="left" w:pos="108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399AB1B">
      <w:p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3. ПРАВА И ОБЯЗАННОСТИ СТОРОН</w:t>
      </w:r>
    </w:p>
    <w:p w14:paraId="7B3F84BB">
      <w:p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p>
    <w:p w14:paraId="100F0A9E">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bookmarkStart w:id="1" w:name="_heading=h.kaqgbq40buma" w:colFirst="0" w:colLast="0"/>
      <w:bookmarkEnd w:id="1"/>
      <w:r>
        <w:rPr>
          <w:rFonts w:ascii="Times New Roman" w:hAnsi="Times New Roman" w:eastAsia="Times New Roman" w:cs="Times New Roman"/>
          <w:b/>
          <w:bCs/>
          <w:color w:val="000000"/>
          <w:sz w:val="24"/>
          <w:szCs w:val="24"/>
        </w:rPr>
        <w:t>3.1. Исполнитель обязуется:</w:t>
      </w:r>
    </w:p>
    <w:p w14:paraId="75A5A308">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3.1.1.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Оказывать Услуги графического дизайнера в установленные Договором сроки в соответствии с Техническим заданием (Приложение № 1 к Договору) и Спецификацией (Приложение № 2 к Контракту).</w:t>
      </w:r>
    </w:p>
    <w:p w14:paraId="38E228E5">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3.1.2. Обеспечить оказание услуг качественно и на высоком художественном уровне.</w:t>
      </w:r>
    </w:p>
    <w:p w14:paraId="1D2FC437">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6C837301">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w:t>
      </w:r>
    </w:p>
    <w:p w14:paraId="3D2C6759">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2A7556C9">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3.1.5. По окончании оказания Услуг по настоящему Договору представить акт сдачи-приемки оказанных услуг в сроки, определенные Договором.</w:t>
      </w:r>
    </w:p>
    <w:p w14:paraId="5754C216">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3.1.6. В случае снятия с учета в качестве налогоплательщика налога на профессиональный доход сообщить об этом Заказчику письменно в течение 1 (одного) рабочего дня с даты снятия с такого учета.</w:t>
      </w:r>
    </w:p>
    <w:p w14:paraId="6A332462">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3.1.7. При возникновении убытков, вызванных невыполнением п. 3.1.6. настоящего Договора, возместить Заказчику понесенные расходы, если таковые у Заказчика будут иметь место.</w:t>
      </w:r>
    </w:p>
    <w:p w14:paraId="6D3BA86B">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3.2. Исполнитель вправе:</w:t>
      </w:r>
    </w:p>
    <w:p w14:paraId="5A6C8BF8">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3.2.1. Требовать приема результатов оказанных Услуг в соответствии с условиями Договора.</w:t>
      </w:r>
    </w:p>
    <w:p w14:paraId="6529831B">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оплаты по Договору в случае полного исполнения всех обязательств по Договору.</w:t>
      </w:r>
    </w:p>
    <w:p w14:paraId="1B504400">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3.2.2. Услуги оказываются лично Исполнителем, привлечение третьих лиц возможно только по согласованию с Заказчиком.</w:t>
      </w:r>
    </w:p>
    <w:p w14:paraId="6AF21B4B">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3.3. Заказчик обязуется: </w:t>
      </w:r>
    </w:p>
    <w:p w14:paraId="479FBE78">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3.3.1. Осуществлять контроль выполнения принятых Исполнителем обязательств по Договору. </w:t>
      </w:r>
    </w:p>
    <w:p w14:paraId="02B9C9AD">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3.3.2. Обеспечить приемку надлежаще оказанных Услуг в соответствии с условиями Договора.</w:t>
      </w:r>
    </w:p>
    <w:p w14:paraId="008DFBB9">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3.3.3. Оформить и передать Исполнителю на подпись в установленном порядке документы об оказанных Услугах.</w:t>
      </w:r>
    </w:p>
    <w:p w14:paraId="25A5A733">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49BAD132">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3.3.5. Произвести оплату за надлежаще оказанные Услуги в соответствии с условиями Договора.</w:t>
      </w:r>
    </w:p>
    <w:p w14:paraId="3ED13ABD">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3.4. Заказчик вправе:</w:t>
      </w:r>
    </w:p>
    <w:p w14:paraId="7D03EAA1">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5B3B6D38">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3.4.2. Не принимать оказанные Услуги несоответствующие требованиям Договора, а также требовать возмещения причиненного ущерба.</w:t>
      </w:r>
    </w:p>
    <w:p w14:paraId="1725FAE8">
      <w:pPr>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ECE8D9F">
      <w:p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4. ПОРЯДОК СДАЧИ-ПРИЕМКИ УСЛУГ</w:t>
      </w:r>
    </w:p>
    <w:p w14:paraId="2C35711B">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65889D07">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 После окончания оказания Услуг, предусмотренных настоящим Договором, Исполнитель предъявляет результат оказанных Услуг Заказчику.</w:t>
      </w:r>
    </w:p>
    <w:p w14:paraId="68C61E3D">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4.2. Приемка Заказчиком оказанных Исполнителем Услуг оформляется актом сдачи-приемки оказанных услуг за соответствующий период (этап), подписанным обеими Сторонами.</w:t>
      </w:r>
    </w:p>
    <w:p w14:paraId="1D968F57">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4.3. Заказчик и Исполнитель не позднее срока окончания каждого отчетного этапа оказания Услуг оформляют акты сдачи-приемки оказанных услуг.</w:t>
      </w:r>
    </w:p>
    <w:p w14:paraId="2CC76D4A">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4.4. Если в процессе оказания Услуг либо при предъявлении Заказчику 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7D54F8A2">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22A07072">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 Все риски, связанные с оказанием Услуг до момента их приемки Заказчиком, несет Исполнитель.</w:t>
      </w:r>
    </w:p>
    <w:p w14:paraId="1094A690">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2C571BE1">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23F08708">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 В случаях, когда Услуги оказаны Исполнителем с ненадлежащим качеством, Заказчик вправе по своему выбору потребовать от Исполнителя:</w:t>
      </w:r>
    </w:p>
    <w:p w14:paraId="5D309281">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4.9.1. Безвозмездного устранения недостатков в разумный срок;</w:t>
      </w:r>
    </w:p>
    <w:p w14:paraId="68210B56">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4.9.2. Возмещения своих расходов на устранение недостатков.</w:t>
      </w:r>
    </w:p>
    <w:p w14:paraId="6732F412">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4753913C">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4.11. Услуги считаются принятыми Заказчиком с даты подписания Заказчиком акта сдачи-приемки оказанных услуг.</w:t>
      </w:r>
    </w:p>
    <w:p w14:paraId="7B1B19D9">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4.12. Услуги, оказанные Исполнителем с отклонениями от условий Договора, не подлежат приемке и оплате Заказчиком.</w:t>
      </w:r>
    </w:p>
    <w:p w14:paraId="5084CA33">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4.13. </w:t>
      </w:r>
      <w:r>
        <w:rPr>
          <w:rFonts w:ascii="Times New Roman" w:hAnsi="Times New Roman" w:eastAsia="Times New Roman" w:cs="Times New Roman"/>
          <w:sz w:val="24"/>
          <w:szCs w:val="24"/>
        </w:rPr>
        <w:t>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21800A03">
      <w:pPr>
        <w:keepNext/>
        <w:keepLines/>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60CE033B">
      <w:pPr>
        <w:keepNext/>
        <w:keepLines/>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ОТВЕТСТВЕННОСТЬ СТОРОН</w:t>
      </w:r>
    </w:p>
    <w:p w14:paraId="27E82F4E">
      <w:pPr>
        <w:keepNext/>
        <w:keepLines/>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5CEC3A2">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381BEEA0">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Исполнителя:</w:t>
      </w:r>
    </w:p>
    <w:p w14:paraId="58F0BE85">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08918032">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0A7F2A6B">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76E292E8">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5.2.4. Указанная в настоящем разделе неустойка взимается за каждое нарушение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 в отдельности.</w:t>
      </w:r>
    </w:p>
    <w:p w14:paraId="4830CA44">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5CA1E399">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5.2.6.</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27D162A1">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5.2.7. </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В случае неуплаты Исполнителем неустойки в срок, установленный</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 в претензии, Заказчик вправе удержать сумму неустойки из суммы, подлежащей оплате Исполнителю за принятые Услуги.</w:t>
      </w:r>
    </w:p>
    <w:p w14:paraId="4F399063">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Заказчика:</w:t>
      </w:r>
    </w:p>
    <w:p w14:paraId="3DF073C4">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39E53A76">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A0EC2A">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660F7F21">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5.4.</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Уплата неустойки не освобождает Стороны от выполнения своих обязательств по Договору.</w:t>
      </w:r>
    </w:p>
    <w:p w14:paraId="422B2499">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79FBC25">
      <w:pPr>
        <w:widowControl w:val="0"/>
        <w:spacing w:after="0" w:line="24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2CB3E8E">
      <w:pPr>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6. ПОРЯДОК РАССМОТРЕНИЯ СПОРОВ И РАСТОРЖЕНИЯ ДОГОВОРА</w:t>
      </w:r>
    </w:p>
    <w:p w14:paraId="13A6773E">
      <w:pPr>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93B8E9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6.1. В случае возникновения споров в связи с выполнением обязательств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 по Договору они разрешаются Сторонами путем переговоров.</w:t>
      </w:r>
    </w:p>
    <w:p w14:paraId="7BDCD684">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31315CE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49936E2B">
      <w:pPr>
        <w:shd w:val="clear" w:color="auto" w:fill="FFFFFF"/>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0702CCB1">
      <w:pPr>
        <w:shd w:val="clear" w:color="auto" w:fill="FFFFFF"/>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СРОК ДЕЙСТВИЯ ДОГОВОРА</w:t>
      </w:r>
    </w:p>
    <w:p w14:paraId="0D80EF6E">
      <w:pPr>
        <w:shd w:val="clear" w:color="auto" w:fill="FFFFFF"/>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EECA7B1">
      <w:pPr>
        <w:tabs>
          <w:tab w:val="left" w:pos="0"/>
          <w:tab w:val="left" w:pos="708"/>
        </w:tabs>
        <w:spacing w:after="0" w:line="240" w:lineRule="auto"/>
        <w:jc w:val="both"/>
        <w:rPr>
          <w:rFonts w:ascii="Times New Roman" w:hAnsi="Times New Roman" w:eastAsia="Times New Roman" w:cs="Times New Roman"/>
          <w:sz w:val="24"/>
          <w:szCs w:val="24"/>
        </w:rPr>
      </w:pPr>
      <w:bookmarkStart w:id="2" w:name="_heading=h.m2mj2g5uwspa" w:colFirst="0" w:colLast="0"/>
      <w:bookmarkEnd w:id="2"/>
      <w:r>
        <w:rPr>
          <w:rFonts w:ascii="Times New Roman" w:hAnsi="Times New Roman" w:eastAsia="Times New Roman" w:cs="Times New Roman"/>
          <w:color w:val="000000"/>
          <w:sz w:val="24"/>
          <w:szCs w:val="24"/>
        </w:rPr>
        <w:t>7.1. Договор вступает в силу с момента подписания его Сторонами, распространяет свое действие на правоотношения, возникшие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2026 г. и действует до полного исполнения Сторонами своих обязательств, но не позднее «</w:t>
      </w:r>
      <w:r>
        <w:rPr>
          <w:rFonts w:ascii="Times New Roman" w:hAnsi="Times New Roman" w:eastAsia="Times New Roman" w:cs="Times New Roman"/>
          <w:sz w:val="24"/>
          <w:szCs w:val="24"/>
          <w:lang w:val="ru-RU"/>
        </w:rPr>
        <w:t>31</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2026 г.</w:t>
      </w:r>
    </w:p>
    <w:p w14:paraId="0C3C0AA9">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7F6FFBDF">
      <w:pPr>
        <w:tabs>
          <w:tab w:val="left" w:pos="0"/>
          <w:tab w:val="left" w:pos="708"/>
        </w:tabs>
        <w:spacing w:after="0" w:line="24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B4C5688">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ИЗМЕНЕНИЕ УСЛОВИЙ ДОГОВОРА.</w:t>
      </w:r>
    </w:p>
    <w:p w14:paraId="44DFA3E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РАСТОРЖЕНИЕ ДОГОВОРА</w:t>
      </w:r>
    </w:p>
    <w:p w14:paraId="57BFD868">
      <w:pPr>
        <w:widowControl w:val="0"/>
        <w:spacing w:after="0" w:line="240" w:lineRule="auto"/>
        <w:rPr>
          <w:rFonts w:ascii="Times New Roman" w:hAnsi="Times New Roman" w:eastAsia="Times New Roman" w:cs="Times New Roman"/>
          <w:b/>
          <w:bCs/>
          <w:color w:val="000000"/>
          <w:sz w:val="24"/>
          <w:szCs w:val="24"/>
        </w:rPr>
      </w:pPr>
    </w:p>
    <w:p w14:paraId="2ABA470B">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AE7DC6B">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55B98988">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 с даты указанной на почтовом штемпеле места получения.</w:t>
      </w:r>
    </w:p>
    <w:p w14:paraId="101DDA21">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1564B53E">
      <w:pPr>
        <w:widowControl w:val="0"/>
        <w:spacing w:after="0" w:line="240" w:lineRule="auto"/>
        <w:rPr>
          <w:rFonts w:ascii="Times New Roman" w:hAnsi="Times New Roman" w:eastAsia="Times New Roman" w:cs="Times New Roman"/>
          <w:b/>
          <w:bCs/>
          <w:color w:val="000000"/>
          <w:sz w:val="24"/>
          <w:szCs w:val="24"/>
        </w:rPr>
      </w:pPr>
    </w:p>
    <w:p w14:paraId="1DCEE924">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ОБСТОЯТЕЛЬСТВА НЕПРЕОДОЛИМОЙ СИЛЫ</w:t>
      </w:r>
    </w:p>
    <w:p w14:paraId="7238D3B5">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E9D567C">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00ADBC78">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58403124">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9.3.Если данные обстоятельства будут продолжаться более 30 (тридцати) дней, то Стороны имеют право расторгнуть Договор с освобождением от обязательств по возмещению ущерба.</w:t>
      </w:r>
    </w:p>
    <w:p w14:paraId="697E0BAD">
      <w:pPr>
        <w:widowControl w:val="0"/>
        <w:spacing w:after="0" w:line="240" w:lineRule="auto"/>
        <w:jc w:val="center"/>
        <w:rPr>
          <w:rFonts w:ascii="Times New Roman" w:hAnsi="Times New Roman" w:eastAsia="Times New Roman" w:cs="Times New Roman"/>
          <w:b/>
          <w:bCs/>
          <w:color w:val="000000"/>
          <w:sz w:val="24"/>
          <w:szCs w:val="24"/>
        </w:rPr>
      </w:pPr>
    </w:p>
    <w:p w14:paraId="3FAE46B4">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10. ПРОЧИЕ УСЛОВИЯ</w:t>
      </w:r>
    </w:p>
    <w:p w14:paraId="4F48F327">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744586E">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A3B30B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10.2. Антикоррупционная оговорка:</w:t>
      </w:r>
    </w:p>
    <w:p w14:paraId="068CC2FA">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6190065">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36A17014">
      <w:pPr>
        <w:spacing w:after="0" w:line="240" w:lineRule="auto"/>
        <w:ind w:firstLine="708"/>
        <w:jc w:val="both"/>
        <w:rPr>
          <w:rFonts w:ascii="Times New Roman" w:hAnsi="Times New Roman" w:eastAsia="Times New Roman" w:cs="Times New Roman"/>
          <w:color w:val="666666"/>
          <w:sz w:val="24"/>
          <w:szCs w:val="24"/>
        </w:rPr>
      </w:pPr>
      <w:r>
        <w:rPr>
          <w:rFonts w:ascii="Times New Roman" w:hAnsi="Times New Roman" w:eastAsia="Times New Roman" w:cs="Times New Roman"/>
          <w:color w:val="000000"/>
          <w:sz w:val="24"/>
          <w:szCs w:val="24"/>
          <w:highlight w:val="white"/>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rFonts w:ascii="Times New Roman" w:hAnsi="Times New Roman" w:eastAsia="Times New Roman" w:cs="Times New Roman"/>
          <w:color w:val="666666"/>
          <w:sz w:val="24"/>
          <w:szCs w:val="24"/>
        </w:rPr>
        <w:t>.</w:t>
      </w:r>
    </w:p>
    <w:p w14:paraId="76ED27E4">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59591381">
      <w:pPr>
        <w:widowControl w:val="0"/>
        <w:spacing w:after="0" w:line="240" w:lineRule="auto"/>
        <w:jc w:val="center"/>
        <w:rPr>
          <w:rFonts w:ascii="Times New Roman" w:hAnsi="Times New Roman" w:eastAsia="Times New Roman" w:cs="Times New Roman"/>
          <w:b/>
          <w:bCs/>
          <w:color w:val="000000"/>
          <w:sz w:val="24"/>
          <w:szCs w:val="24"/>
        </w:rPr>
      </w:pPr>
    </w:p>
    <w:p w14:paraId="6DAE77D9">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11. ЗАКЛЮЧИТЕЛЬНЫЕ ПОЛОЖЕНИЯ</w:t>
      </w:r>
    </w:p>
    <w:p w14:paraId="0688A92D">
      <w:pPr>
        <w:widowControl w:val="0"/>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0F25789">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11.1. Все, что не урегулировано Договором, регулируется действующим гражданским законодательством Российской Федерации.</w:t>
      </w:r>
    </w:p>
    <w:p w14:paraId="404A39C9">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11.2. К Договору прилагается и является его неотъемлемой частью: </w:t>
      </w:r>
    </w:p>
    <w:p w14:paraId="255F2166">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 – Техническое задание;</w:t>
      </w:r>
    </w:p>
    <w:p w14:paraId="6E90405E">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2 - Спецификация.</w:t>
      </w:r>
    </w:p>
    <w:p w14:paraId="38DF100E">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11.3. </w:t>
      </w:r>
      <w:r>
        <w:rPr>
          <w:rFonts w:ascii="Times New Roman" w:hAnsi="Times New Roman" w:eastAsia="Times New Roman" w:cs="Times New Roman"/>
          <w:color w:val="000000"/>
          <w:sz w:val="24"/>
          <w:szCs w:val="24"/>
        </w:rPr>
        <w:t>Договор составлен в двух экземплярах, имеющих одинаковую юридическую силу, по одному – для каждой из Сторон.</w:t>
      </w:r>
    </w:p>
    <w:p w14:paraId="277EB09C">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p>
    <w:p w14:paraId="2A55FC24">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12. ЮРИДИЧЕСКИЕ АДРЕСА И БАНКОВСКИЕ РЕКВИЗИТЫ СТОРОН</w:t>
      </w:r>
    </w:p>
    <w:p w14:paraId="2C7DF568">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tbl>
      <w:tblPr>
        <w:tblStyle w:val="3"/>
        <w:tblW w:w="10561" w:type="dxa"/>
        <w:tblInd w:w="-108" w:type="dxa"/>
        <w:tblLayout w:type="fixed"/>
        <w:tblCellMar>
          <w:top w:w="0" w:type="dxa"/>
          <w:left w:w="108" w:type="dxa"/>
          <w:bottom w:w="0" w:type="dxa"/>
          <w:right w:w="108" w:type="dxa"/>
        </w:tblCellMar>
      </w:tblPr>
      <w:tblGrid>
        <w:gridCol w:w="4095"/>
        <w:gridCol w:w="276"/>
        <w:gridCol w:w="6190"/>
      </w:tblGrid>
      <w:tr w14:paraId="44BB52FC">
        <w:tblPrEx>
          <w:tblCellMar>
            <w:top w:w="0" w:type="dxa"/>
            <w:left w:w="108" w:type="dxa"/>
            <w:bottom w:w="0" w:type="dxa"/>
            <w:right w:w="108" w:type="dxa"/>
          </w:tblCellMar>
        </w:tblPrEx>
        <w:tc>
          <w:tcPr>
            <w:tcW w:w="4095" w:type="dxa"/>
            <w:tcBorders>
              <w:top w:val="nil"/>
              <w:left w:val="nil"/>
              <w:bottom w:val="nil"/>
              <w:right w:val="nil"/>
            </w:tcBorders>
            <w:tcMar>
              <w:top w:w="0" w:type="dxa"/>
              <w:left w:w="108" w:type="dxa"/>
              <w:bottom w:w="0" w:type="dxa"/>
              <w:right w:w="108" w:type="dxa"/>
            </w:tcMar>
            <w:vAlign w:val="center"/>
          </w:tcPr>
          <w:p w14:paraId="1F7AABC0">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p>
        </w:tc>
        <w:tc>
          <w:tcPr>
            <w:tcW w:w="276" w:type="dxa"/>
            <w:tcBorders>
              <w:top w:val="nil"/>
              <w:left w:val="nil"/>
              <w:bottom w:val="nil"/>
              <w:right w:val="nil"/>
            </w:tcBorders>
            <w:tcMar>
              <w:top w:w="0" w:type="dxa"/>
              <w:left w:w="108" w:type="dxa"/>
              <w:bottom w:w="0" w:type="dxa"/>
              <w:right w:w="108" w:type="dxa"/>
            </w:tcMar>
            <w:vAlign w:val="center"/>
          </w:tcPr>
          <w:p w14:paraId="6B369719">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tc>
        <w:tc>
          <w:tcPr>
            <w:tcW w:w="6190" w:type="dxa"/>
            <w:tcBorders>
              <w:top w:val="nil"/>
              <w:left w:val="nil"/>
              <w:bottom w:val="nil"/>
              <w:right w:val="nil"/>
            </w:tcBorders>
            <w:tcMar>
              <w:top w:w="0" w:type="dxa"/>
              <w:left w:w="108" w:type="dxa"/>
              <w:bottom w:w="0" w:type="dxa"/>
              <w:right w:w="108" w:type="dxa"/>
            </w:tcMar>
            <w:vAlign w:val="center"/>
          </w:tcPr>
          <w:p w14:paraId="62162C6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Исполнитель:</w:t>
            </w:r>
          </w:p>
        </w:tc>
      </w:tr>
      <w:tr w14:paraId="58450FA9">
        <w:tblPrEx>
          <w:tblCellMar>
            <w:top w:w="0" w:type="dxa"/>
            <w:left w:w="108" w:type="dxa"/>
            <w:bottom w:w="0" w:type="dxa"/>
            <w:right w:w="108" w:type="dxa"/>
          </w:tblCellMar>
        </w:tblPrEx>
        <w:tc>
          <w:tcPr>
            <w:tcW w:w="4095" w:type="dxa"/>
            <w:tcBorders>
              <w:top w:val="nil"/>
              <w:left w:val="nil"/>
              <w:bottom w:val="nil"/>
              <w:right w:val="nil"/>
            </w:tcBorders>
            <w:tcMar>
              <w:top w:w="0" w:type="dxa"/>
              <w:left w:w="108" w:type="dxa"/>
              <w:bottom w:w="0" w:type="dxa"/>
              <w:right w:w="108" w:type="dxa"/>
            </w:tcMar>
            <w:vAlign w:val="center"/>
          </w:tcPr>
          <w:p w14:paraId="706D6CE5">
            <w:pPr>
              <w:spacing w:after="0"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СПб ГБУК «Театр-студия «НДТ»</w:t>
            </w:r>
          </w:p>
          <w:p w14:paraId="373A842D">
            <w:pPr>
              <w:spacing w:after="0" w:line="240" w:lineRule="auto"/>
              <w:rPr>
                <w:rFonts w:ascii="Times New Roman" w:hAnsi="Times New Roman" w:eastAsia="Times New Roman" w:cs="Times New Roman"/>
                <w:color w:val="000000"/>
                <w:sz w:val="24"/>
                <w:szCs w:val="24"/>
              </w:rPr>
            </w:pPr>
          </w:p>
          <w:p w14:paraId="3ED87B7B">
            <w:pPr>
              <w:spacing w:after="0"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190068, г. Санкт-Петербург, Грибоедова Канала набережная, д. 103, лит. Б.</w:t>
            </w:r>
          </w:p>
          <w:p w14:paraId="4771ADBE">
            <w:pPr>
              <w:spacing w:after="0" w:line="240" w:lineRule="auto"/>
              <w:rPr>
                <w:rFonts w:ascii="Times New Roman" w:hAnsi="Times New Roman" w:eastAsia="Times New Roman" w:cs="Times New Roman"/>
                <w:color w:val="000000"/>
                <w:sz w:val="24"/>
                <w:szCs w:val="24"/>
              </w:rPr>
            </w:pPr>
          </w:p>
          <w:p w14:paraId="654A1097">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ОГРН: 1097847142403</w:t>
            </w:r>
          </w:p>
          <w:p w14:paraId="204E24F7">
            <w:pPr>
              <w:spacing w:after="0"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ИНН: 7840413239 / КПП: 783801001</w:t>
            </w:r>
          </w:p>
          <w:p w14:paraId="5535001A">
            <w:pPr>
              <w:spacing w:after="0" w:line="240" w:lineRule="auto"/>
              <w:rPr>
                <w:rFonts w:ascii="Times New Roman" w:hAnsi="Times New Roman" w:eastAsia="Times New Roman" w:cs="Times New Roman"/>
                <w:color w:val="000000"/>
                <w:sz w:val="24"/>
                <w:szCs w:val="24"/>
              </w:rPr>
            </w:pPr>
          </w:p>
          <w:p w14:paraId="4328FD35">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Лиц. счет №0171152 в Комитете финансов Санкт-Петербурга</w:t>
            </w:r>
          </w:p>
          <w:p w14:paraId="7503B390">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в </w:t>
            </w:r>
            <w:r>
              <w:rPr>
                <w:rFonts w:ascii="Times New Roman" w:hAnsi="Times New Roman" w:eastAsia="Times New Roman" w:cs="Times New Roman"/>
                <w:sz w:val="24"/>
                <w:szCs w:val="24"/>
              </w:rPr>
              <w:t>ОКЦ №1 Северо-Западного ГУ Банка России</w:t>
            </w:r>
            <w:r>
              <w:rPr>
                <w:rFonts w:ascii="Times New Roman" w:hAnsi="Times New Roman" w:eastAsia="Times New Roman" w:cs="Times New Roman"/>
                <w:color w:val="000000"/>
                <w:sz w:val="24"/>
                <w:szCs w:val="24"/>
              </w:rPr>
              <w:t>//УФК пог. Санкт-Петербургу, г. Санкт-Петербург</w:t>
            </w:r>
          </w:p>
          <w:p w14:paraId="01A4CF5D">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Казн. счет №03224643400000007200 </w:t>
            </w:r>
          </w:p>
          <w:p w14:paraId="5032DE07">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БИК 014030106</w:t>
            </w:r>
          </w:p>
          <w:p w14:paraId="49634AD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Банк.счет 40102810945370000005</w:t>
            </w:r>
          </w:p>
        </w:tc>
        <w:tc>
          <w:tcPr>
            <w:tcW w:w="276" w:type="dxa"/>
            <w:tcBorders>
              <w:top w:val="nil"/>
              <w:left w:val="nil"/>
              <w:bottom w:val="nil"/>
              <w:right w:val="nil"/>
            </w:tcBorders>
            <w:tcMar>
              <w:top w:w="0" w:type="dxa"/>
              <w:left w:w="108" w:type="dxa"/>
              <w:bottom w:w="0" w:type="dxa"/>
              <w:right w:w="108" w:type="dxa"/>
            </w:tcMar>
            <w:vAlign w:val="center"/>
          </w:tcPr>
          <w:p w14:paraId="597B9DF1">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tc>
        <w:tc>
          <w:tcPr>
            <w:tcW w:w="6190" w:type="dxa"/>
            <w:tcBorders>
              <w:top w:val="nil"/>
              <w:left w:val="nil"/>
              <w:bottom w:val="nil"/>
              <w:right w:val="nil"/>
            </w:tcBorders>
            <w:tcMar>
              <w:top w:w="0" w:type="dxa"/>
              <w:left w:w="108" w:type="dxa"/>
              <w:bottom w:w="0" w:type="dxa"/>
              <w:right w:w="108" w:type="dxa"/>
            </w:tcMar>
            <w:vAlign w:val="center"/>
          </w:tcPr>
          <w:p w14:paraId="58A5BF9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413ACBC">
            <w:pPr>
              <w:spacing w:after="0" w:line="240" w:lineRule="auto"/>
              <w:rPr>
                <w:rFonts w:ascii="Times New Roman" w:hAnsi="Times New Roman" w:eastAsia="Times New Roman" w:cs="Times New Roman"/>
                <w:sz w:val="24"/>
                <w:szCs w:val="24"/>
              </w:rPr>
            </w:pPr>
          </w:p>
        </w:tc>
      </w:tr>
    </w:tbl>
    <w:p w14:paraId="61345202">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A39A53D">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20CE6A3B">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 </w:t>
      </w:r>
    </w:p>
    <w:p w14:paraId="069D57D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64E6104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7703CD5C">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024AFD3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18E8515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____________________ /</w:t>
      </w:r>
      <w:r>
        <w:rPr>
          <w:rFonts w:hint="default" w:ascii="Times New Roman" w:hAnsi="Times New Roman" w:eastAsia="Times New Roman" w:cs="Times New Roman"/>
          <w:color w:val="000000"/>
          <w:sz w:val="24"/>
          <w:szCs w:val="24"/>
          <w:lang w:val="ru-RU"/>
        </w:rPr>
        <w:t>___________</w:t>
      </w:r>
      <w:r>
        <w:rPr>
          <w:rFonts w:ascii="Times New Roman" w:hAnsi="Times New Roman" w:eastAsia="Times New Roman" w:cs="Times New Roman"/>
          <w:color w:val="000000"/>
          <w:sz w:val="24"/>
          <w:szCs w:val="24"/>
        </w:rPr>
        <w:t>/</w:t>
      </w:r>
    </w:p>
    <w:p w14:paraId="06B2327E">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14A50FA5">
      <w:pPr>
        <w:rPr>
          <w:rFonts w:ascii="Times New Roman" w:hAnsi="Times New Roman" w:eastAsia="Times New Roman" w:cs="Times New Roman"/>
          <w:color w:val="000000"/>
          <w:sz w:val="24"/>
          <w:szCs w:val="24"/>
        </w:rPr>
      </w:pPr>
      <w:r>
        <w:br w:type="page"/>
      </w:r>
    </w:p>
    <w:p w14:paraId="343A4DE0">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w:t>
      </w:r>
    </w:p>
    <w:p w14:paraId="7BB6BB60">
      <w:pPr>
        <w:spacing w:after="0" w:line="240" w:lineRule="auto"/>
        <w:jc w:val="right"/>
        <w:rPr>
          <w:rFonts w:ascii="Times New Roman" w:hAnsi="Times New Roman" w:eastAsia="Times New Roman" w:cs="Times New Roman"/>
          <w:sz w:val="24"/>
          <w:szCs w:val="24"/>
          <w:highlight w:val="yellow"/>
          <w:lang w:val="ru-RU"/>
        </w:rPr>
      </w:pPr>
      <w:r>
        <w:rPr>
          <w:rFonts w:ascii="Times New Roman" w:hAnsi="Times New Roman" w:eastAsia="Times New Roman" w:cs="Times New Roman"/>
          <w:color w:val="000000"/>
          <w:sz w:val="24"/>
          <w:szCs w:val="24"/>
        </w:rPr>
        <w:t xml:space="preserve">к договору № </w:t>
      </w:r>
      <w:r>
        <w:rPr>
          <w:rFonts w:ascii="Times New Roman" w:hAnsi="Times New Roman" w:eastAsia="Times New Roman" w:cs="Times New Roman"/>
          <w:color w:val="000000"/>
          <w:sz w:val="24"/>
          <w:szCs w:val="24"/>
          <w:lang w:val="ru-RU"/>
        </w:rPr>
        <w:t>от</w:t>
      </w:r>
    </w:p>
    <w:p w14:paraId="6B8A9B2F">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2234FBF">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70A2A16">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ТЕХНИЧЕСКОЕ ЗАДАНИЕ</w:t>
      </w:r>
    </w:p>
    <w:p w14:paraId="43CA3CB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на закупку услуг по оформлению печатной продукции для нужд Санкт-Петербургского государственного бюджетного учреждения культуры «Театр-студия «Небольшой драматический театр».</w:t>
      </w:r>
    </w:p>
    <w:p w14:paraId="4E18D9D9">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p>
    <w:p w14:paraId="4C4B898F">
      <w:pPr>
        <w:shd w:val="clear" w:color="auto" w:fill="FFFFFF"/>
        <w:spacing w:after="0" w:line="240" w:lineRule="auto"/>
        <w:ind w:firstLine="567"/>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 Предмет закупки</w:t>
      </w:r>
    </w:p>
    <w:p w14:paraId="55F899C6">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 Предметом закупки является оказание услуг по оформлению печатной продукции для нужд Санкт-Петербургского государственного бюджетного учреждения культуры «Театр-студия «Небольшой драматический театр».</w:t>
      </w:r>
    </w:p>
    <w:p w14:paraId="283C6710">
      <w:pPr>
        <w:spacing w:after="0" w:line="240" w:lineRule="auto"/>
        <w:jc w:val="both"/>
        <w:rPr>
          <w:rFonts w:ascii="Times New Roman" w:hAnsi="Times New Roman" w:eastAsia="Times New Roman" w:cs="Times New Roman"/>
          <w:color w:val="000000"/>
          <w:sz w:val="24"/>
          <w:szCs w:val="24"/>
        </w:rPr>
      </w:pPr>
    </w:p>
    <w:p w14:paraId="356BF713">
      <w:p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2. Источник финансирования закупки</w:t>
      </w:r>
    </w:p>
    <w:p w14:paraId="1EDD0193">
      <w:pPr>
        <w:numPr>
          <w:ilvl w:val="1"/>
          <w:numId w:val="4"/>
        </w:num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Источник финансирования закупки: </w:t>
      </w:r>
      <w:r>
        <w:rPr>
          <w:rFonts w:ascii="Times New Roman" w:hAnsi="Times New Roman" w:eastAsia="Times New Roman" w:cs="Times New Roman"/>
          <w:color w:val="000000"/>
          <w:sz w:val="24"/>
          <w:szCs w:val="24"/>
          <w:highlight w:val="white"/>
        </w:rPr>
        <w:t>внебюджетные средства, субсидии на финансовое обеспечение выполнения государственного задания</w:t>
      </w:r>
      <w:r>
        <w:rPr>
          <w:rFonts w:ascii="Times New Roman" w:hAnsi="Times New Roman" w:eastAsia="Times New Roman" w:cs="Times New Roman"/>
          <w:color w:val="000000"/>
          <w:sz w:val="24"/>
          <w:szCs w:val="24"/>
        </w:rPr>
        <w:t>.</w:t>
      </w:r>
    </w:p>
    <w:p w14:paraId="33BFA570">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Times New Roman" w:cs="Times New Roman"/>
          <w:color w:val="000000"/>
          <w:sz w:val="24"/>
          <w:szCs w:val="24"/>
        </w:rPr>
      </w:pPr>
    </w:p>
    <w:p w14:paraId="1EF235CF">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  Место, условия и сроки (периоды) оказания услуг</w:t>
      </w:r>
    </w:p>
    <w:p w14:paraId="2FF62D6F">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Услуги оказываются по месту нахождения Исполнителя.</w:t>
      </w:r>
    </w:p>
    <w:p w14:paraId="71CAF09D">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 Услуги оказываются поэтапно в срок оказания услуг: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по «2</w:t>
      </w:r>
      <w:r>
        <w:rPr>
          <w:rFonts w:ascii="Times New Roman" w:hAnsi="Times New Roman" w:eastAsia="Times New Roman" w:cs="Times New Roman"/>
          <w:sz w:val="24"/>
          <w:szCs w:val="24"/>
        </w:rPr>
        <w:t>0</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2026 года. Отчетный этап (период) оказания услуг – согласно графику этапов, указанному в п. 1.3 настоящего Договора.</w:t>
      </w:r>
    </w:p>
    <w:p w14:paraId="0DB2E213">
      <w:pPr>
        <w:keepNext/>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3.3. Услуги по оформлению печатной продукции оказываются в объеме, согласованном с Заказчиком. Конкретное время и дата оказания услуги согласовываются с Заказчиком.</w:t>
      </w:r>
    </w:p>
    <w:p w14:paraId="1C56DB94">
      <w:pPr>
        <w:shd w:val="clear" w:color="auto" w:fill="FFFFFF"/>
        <w:spacing w:after="0" w:line="240" w:lineRule="auto"/>
        <w:jc w:val="center"/>
        <w:rPr>
          <w:rFonts w:ascii="Times New Roman" w:hAnsi="Times New Roman" w:eastAsia="Times New Roman" w:cs="Times New Roman"/>
          <w:b/>
          <w:bCs/>
          <w:color w:val="000000"/>
          <w:sz w:val="24"/>
          <w:szCs w:val="24"/>
        </w:rPr>
      </w:pPr>
    </w:p>
    <w:p w14:paraId="0E8F0435">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4. Порядок формирования цены Договора</w:t>
      </w:r>
    </w:p>
    <w:p w14:paraId="49C4DFA6">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4.1. Цена Договора сформирована на основании расчёта стоимости услуг (Приложение №2 к Договору).</w:t>
      </w:r>
    </w:p>
    <w:p w14:paraId="35C571DD">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4.2. Стоимость оказываемых услуг остается неизменной на все время действия Договора.</w:t>
      </w:r>
    </w:p>
    <w:p w14:paraId="6705A758">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color w:val="000000"/>
          <w:sz w:val="24"/>
          <w:szCs w:val="24"/>
        </w:rPr>
        <w:t>4.3. Услуги, оказанные Исполнителем сверх объемов и стоимости, предусмотренных Договором, не подлежат оплате Заказчиком.</w:t>
      </w:r>
      <w:r>
        <w:rPr>
          <w:rFonts w:ascii="Times New Roman" w:hAnsi="Times New Roman" w:eastAsia="Times New Roman" w:cs="Times New Roman"/>
          <w:b/>
          <w:bCs/>
          <w:color w:val="000000"/>
          <w:sz w:val="24"/>
          <w:szCs w:val="24"/>
        </w:rPr>
        <w:t> </w:t>
      </w:r>
    </w:p>
    <w:p w14:paraId="71766749">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p>
    <w:p w14:paraId="0DAF15A8">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Форма, сроки и порядок оплаты услуг</w:t>
      </w:r>
    </w:p>
    <w:p w14:paraId="22741DCB">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(календарный месяц)</w:t>
      </w:r>
      <w:r>
        <w:rPr>
          <w:rFonts w:ascii="Times New Roman" w:hAnsi="Times New Roman" w:eastAsia="Times New Roman" w:cs="Times New Roman"/>
          <w:i/>
          <w:iCs/>
          <w:color w:val="FF0000"/>
          <w:sz w:val="24"/>
          <w:szCs w:val="24"/>
        </w:rPr>
        <w:t>.</w:t>
      </w:r>
    </w:p>
    <w:p w14:paraId="122C33BD">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 Авансирование не предусмотрено.</w:t>
      </w:r>
    </w:p>
    <w:p w14:paraId="5A7DF41F">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5.3.Услуги, оказанные Исполнителем с отклонениями от Технического задания, не подлежат оплате Заказчиком.</w:t>
      </w:r>
    </w:p>
    <w:p w14:paraId="34613507">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9281EB1">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6. Требования к количественным характеристикам (объему) услуг</w:t>
      </w:r>
    </w:p>
    <w:p w14:paraId="3FFA28D8">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6.1. Исполнитель оказывает Заказчику услуги по оформлению печатной продукции в соответствии со Спецификацией (Приложение № 2 к Договору). </w:t>
      </w:r>
    </w:p>
    <w:p w14:paraId="66B1A63E">
      <w:pPr>
        <w:shd w:val="clear" w:color="auto" w:fill="FFFFFF"/>
        <w:tabs>
          <w:tab w:val="left" w:pos="708"/>
          <w:tab w:val="left" w:pos="806"/>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F4DD241">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70C0E5E7">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Оказание услуг по оформлению печатной продукции включает следующие виды услуг:</w:t>
      </w:r>
    </w:p>
    <w:p w14:paraId="5C3E325E">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 Исполнитель осуществляет создание макетов афиш в соответствии с требованиями Заказчика (форматы А4, А3 – для печати, форматы jpeg, png – для соцсетей; с изменяющимися миниатюрами спектаклей - в соответствии с репертуаром конкретного месяца).</w:t>
      </w:r>
    </w:p>
    <w:p w14:paraId="2AC4FD18">
      <w:pP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sz w:val="24"/>
          <w:szCs w:val="24"/>
        </w:rPr>
        <w:t xml:space="preserve">7.2. Исполнитель осуществляет </w:t>
      </w:r>
      <w:r>
        <w:rPr>
          <w:rFonts w:ascii="Times New Roman" w:hAnsi="Times New Roman" w:eastAsia="Times New Roman" w:cs="Times New Roman"/>
          <w:color w:val="000000"/>
        </w:rPr>
        <w:t xml:space="preserve">разработку изобразительных решений для иллюстрирования мероприятий театра </w:t>
      </w:r>
      <w:r>
        <w:rPr>
          <w:rFonts w:ascii="Times New Roman" w:hAnsi="Times New Roman" w:eastAsia="Times New Roman" w:cs="Times New Roman"/>
          <w:color w:val="000000"/>
          <w:sz w:val="24"/>
          <w:szCs w:val="24"/>
        </w:rPr>
        <w:t xml:space="preserve"> – в соответствии с запросом Заказчика и репертуаром конкретного этапа; с использованием как фотографий, предоставляемых театром, так и собственного иллюстративного материала при обязательном согласовании использованных портретных изображений с актерами и правообладателями фото. Согласование контента с сотрудником Заказчика, ответственным за ведение соцсетей.</w:t>
      </w:r>
    </w:p>
    <w:p w14:paraId="307FA669">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7.3. Исполнитель осуществляет разработку макетов печатной продукции – в соответствии с запросами Заказчика и требованиями типографии; согласование художественного решения с авторами спектаклей (режиссером и/или ведущим артистом); присутствие на репетициях и/или спектаклях; контроль выпуска печатной продукции в типографии (предпечатная подготовка оригинал-макетов в соответствии с технологическими требованиями полиграфического производства, цветопробы, подбор бумаги, контроль качества).</w:t>
      </w:r>
    </w:p>
    <w:p w14:paraId="1397E291">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7.4. Исполнитель разрабатывает визуальное решение для информационных объявлений, в соответствии с требованиями Заказчика и тематикой объявлений, по шаблонам Комитета по культуре и/или рекламодателя, и/или в соответствии с фирменным стилем театра, а также прочих печатных материалов - в соответствии с запросом Заказчика.</w:t>
      </w:r>
    </w:p>
    <w:p w14:paraId="6181C11F">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7.5. Исполнитель осуществляет работу с документами различного назначения (сканирование, редактирование pdf-документов, создание архивов, переформатирование) – в соответствии с запросом Заказчика </w:t>
      </w:r>
    </w:p>
    <w:p w14:paraId="4880C01F">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7.6. Обязательным требованием является посещение Исполнителем репетиций и/или спектаклей театра Заказчика.</w:t>
      </w:r>
    </w:p>
    <w:p w14:paraId="4448E4AF">
      <w:pPr>
        <w:tabs>
          <w:tab w:val="left" w:pos="709"/>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7.8. Исполнитель не предпринимает каких-либо действий и не проявляет бездействия, которые отрицательно повлияют или могут отрицательно повлиять на репутацию или положение Заказчика. </w:t>
      </w:r>
    </w:p>
    <w:p w14:paraId="4877A6AE">
      <w:pPr>
        <w:tabs>
          <w:tab w:val="left" w:pos="709"/>
        </w:tabs>
        <w:spacing w:after="0" w:line="240" w:lineRule="auto"/>
        <w:jc w:val="both"/>
        <w:rPr>
          <w:rFonts w:ascii="Times New Roman" w:hAnsi="Times New Roman" w:eastAsia="Times New Roman" w:cs="Times New Roman"/>
          <w:sz w:val="24"/>
          <w:szCs w:val="24"/>
        </w:rPr>
      </w:pPr>
    </w:p>
    <w:p w14:paraId="20E7FEDA">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8. Требования к результатам услуг и иные показатели, связанные с определением соответствия выполняемых услуг потребностями заказчика (приёмка услуг)</w:t>
      </w:r>
    </w:p>
    <w:p w14:paraId="12087FB5">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8.1. Оказание услуг   при безусловном исполнении требований настоящего Технического задания.</w:t>
      </w:r>
    </w:p>
    <w:p w14:paraId="2DC7DD7B">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8.2. Заказчик в соответствии графиком этапов, указанных в п. 1.3 настоящего Договора должен представлять Исполнителю акт сдачи - приемки оказанных услуг за прошедший этап, а Исполнитель должен акт подписать и передать Заказчику в течение одного рабочего дня.</w:t>
      </w:r>
    </w:p>
    <w:p w14:paraId="7030FA33">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8.3. Услуги за определенный период считаются оказанными после подписания акта сдачи-приемки оказанных услуг Заказчиком.</w:t>
      </w:r>
      <w:r>
        <w:rPr>
          <w:rFonts w:ascii="Times New Roman" w:hAnsi="Times New Roman" w:eastAsia="Times New Roman" w:cs="Times New Roman"/>
          <w:b/>
          <w:bCs/>
          <w:color w:val="000000"/>
          <w:sz w:val="24"/>
          <w:szCs w:val="24"/>
        </w:rPr>
        <w:t> </w:t>
      </w:r>
    </w:p>
    <w:p w14:paraId="389BDAC4">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AF342C3">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9. Требования к сроку и (или) объему предоставления гарантии качества услуг</w:t>
      </w:r>
    </w:p>
    <w:p w14:paraId="0DD2E4D4">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9.1. Гарантии качества оказываемых услуг распространяются на всё время действия Контракта.</w:t>
      </w:r>
    </w:p>
    <w:p w14:paraId="1713CF59">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363EE192">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9.3. Исполнитель обязан устранить все обнаруженные недостатки своими силами и за свой счёт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44285AD9">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123A4B8">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ПОДПИСИ СТОРОН:</w:t>
      </w:r>
    </w:p>
    <w:p w14:paraId="7E62E1E6">
      <w:pPr>
        <w:spacing w:after="0" w:line="240" w:lineRule="auto"/>
        <w:jc w:val="center"/>
        <w:rPr>
          <w:rFonts w:ascii="Times New Roman" w:hAnsi="Times New Roman" w:eastAsia="Times New Roman" w:cs="Times New Roman"/>
          <w:b/>
          <w:bCs/>
          <w:color w:val="000000"/>
          <w:sz w:val="24"/>
          <w:szCs w:val="24"/>
        </w:rPr>
      </w:pPr>
    </w:p>
    <w:p w14:paraId="31EE715B">
      <w:pPr>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69C04A16">
      <w:pPr>
        <w:spacing w:after="0" w:line="240" w:lineRule="auto"/>
        <w:jc w:val="both"/>
        <w:rPr>
          <w:rFonts w:ascii="Times New Roman" w:hAnsi="Times New Roman" w:eastAsia="Times New Roman" w:cs="Times New Roman"/>
          <w:b/>
          <w:bCs/>
          <w:color w:val="000000"/>
          <w:sz w:val="24"/>
          <w:szCs w:val="24"/>
        </w:rPr>
      </w:pPr>
    </w:p>
    <w:p w14:paraId="6773DBCE">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740EACB6">
      <w:pPr>
        <w:spacing w:after="0" w:line="240" w:lineRule="auto"/>
        <w:jc w:val="both"/>
        <w:rPr>
          <w:rFonts w:ascii="Times New Roman" w:hAnsi="Times New Roman" w:eastAsia="Times New Roman" w:cs="Times New Roman"/>
          <w:color w:val="000000"/>
          <w:sz w:val="24"/>
          <w:szCs w:val="24"/>
        </w:rPr>
      </w:pPr>
    </w:p>
    <w:p w14:paraId="5312CC1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_____________ /</w:t>
      </w:r>
      <w:r>
        <w:rPr>
          <w:rFonts w:hint="default" w:ascii="Times New Roman" w:hAnsi="Times New Roman" w:eastAsia="Times New Roman" w:cs="Times New Roman"/>
          <w:color w:val="000000"/>
          <w:sz w:val="24"/>
          <w:szCs w:val="24"/>
          <w:lang w:val="ru-RU"/>
        </w:rPr>
        <w:t>_______________</w:t>
      </w:r>
      <w:r>
        <w:rPr>
          <w:rFonts w:ascii="Times New Roman" w:hAnsi="Times New Roman" w:eastAsia="Times New Roman" w:cs="Times New Roman"/>
          <w:color w:val="000000"/>
          <w:sz w:val="24"/>
          <w:szCs w:val="24"/>
        </w:rPr>
        <w:t>/</w:t>
      </w:r>
    </w:p>
    <w:p w14:paraId="7764BD95">
      <w:pPr>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(ПОДПИСАНО ЭП)</w:t>
      </w:r>
    </w:p>
    <w:p w14:paraId="726C40E5">
      <w:pPr>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w:t>
      </w:r>
    </w:p>
    <w:p w14:paraId="62F949C7">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A049F3F">
      <w:pPr>
        <w:spacing w:after="0" w:line="240" w:lineRule="auto"/>
        <w:jc w:val="both"/>
        <w:rPr>
          <w:rFonts w:ascii="Times New Roman" w:hAnsi="Times New Roman" w:eastAsia="Times New Roman" w:cs="Times New Roman"/>
          <w:sz w:val="24"/>
          <w:szCs w:val="24"/>
        </w:rPr>
      </w:pPr>
    </w:p>
    <w:p w14:paraId="39EEA6B6">
      <w:pPr>
        <w:rPr>
          <w:rFonts w:ascii="Times New Roman" w:hAnsi="Times New Roman" w:eastAsia="Times New Roman" w:cs="Times New Roman"/>
          <w:color w:val="000000"/>
          <w:sz w:val="24"/>
          <w:szCs w:val="24"/>
        </w:rPr>
      </w:pPr>
      <w:r>
        <w:br w:type="page"/>
      </w:r>
    </w:p>
    <w:p w14:paraId="167F78CB">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w:t>
      </w:r>
    </w:p>
    <w:p w14:paraId="52CD6D34">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к договору № </w:t>
      </w:r>
      <w:r>
        <w:rPr>
          <w:rFonts w:ascii="Times New Roman" w:hAnsi="Times New Roman" w:eastAsia="Times New Roman" w:cs="Times New Roman"/>
          <w:color w:val="000000"/>
          <w:sz w:val="24"/>
          <w:szCs w:val="24"/>
          <w:lang w:val="ru-RU"/>
        </w:rPr>
        <w:t>от</w:t>
      </w:r>
      <w:r>
        <w:rPr>
          <w:rFonts w:ascii="Times New Roman" w:hAnsi="Times New Roman" w:eastAsia="Times New Roman" w:cs="Times New Roman"/>
          <w:sz w:val="24"/>
          <w:szCs w:val="24"/>
        </w:rPr>
        <w:t> </w:t>
      </w:r>
    </w:p>
    <w:p w14:paraId="1D3B7FD3">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Спецификация:</w:t>
      </w:r>
    </w:p>
    <w:p w14:paraId="01FC76D3">
      <w:pPr>
        <w:spacing w:after="0" w:line="240" w:lineRule="auto"/>
        <w:jc w:val="center"/>
        <w:rPr>
          <w:rFonts w:ascii="Times New Roman" w:hAnsi="Times New Roman" w:eastAsia="Times New Roman" w:cs="Times New Roman"/>
          <w:color w:val="000000"/>
          <w:sz w:val="24"/>
          <w:szCs w:val="24"/>
        </w:rPr>
      </w:pPr>
    </w:p>
    <w:tbl>
      <w:tblPr>
        <w:tblStyle w:val="3"/>
        <w:tblW w:w="10219" w:type="dxa"/>
        <w:tblInd w:w="-1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0"/>
        <w:gridCol w:w="5201"/>
        <w:gridCol w:w="992"/>
        <w:gridCol w:w="794"/>
        <w:gridCol w:w="1336"/>
        <w:gridCol w:w="1336"/>
      </w:tblGrid>
      <w:tr w14:paraId="25D6C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73705C">
            <w:pPr>
              <w:spacing w:after="0" w:line="240" w:lineRule="auto"/>
              <w:rPr>
                <w:rFonts w:ascii="Times New Roman" w:hAnsi="Times New Roman" w:eastAsia="Times New Roman" w:cs="Times New Roman"/>
              </w:rPr>
            </w:pPr>
            <w:r>
              <w:rPr>
                <w:rFonts w:ascii="Times New Roman" w:hAnsi="Times New Roman" w:eastAsia="Times New Roman" w:cs="Times New Roman"/>
                <w:color w:val="000000"/>
              </w:rPr>
              <w:t>№ п/п</w:t>
            </w:r>
          </w:p>
        </w:tc>
        <w:tc>
          <w:tcPr>
            <w:tcW w:w="52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07D32F">
            <w:pPr>
              <w:spacing w:after="0" w:line="240" w:lineRule="auto"/>
              <w:rPr>
                <w:rFonts w:ascii="Times New Roman" w:hAnsi="Times New Roman" w:eastAsia="Times New Roman" w:cs="Times New Roman"/>
              </w:rPr>
            </w:pPr>
            <w:r>
              <w:rPr>
                <w:rFonts w:ascii="Times New Roman" w:hAnsi="Times New Roman" w:eastAsia="Times New Roman" w:cs="Times New Roman"/>
                <w:color w:val="000000"/>
              </w:rPr>
              <w:t>Наименование услуги</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ACAA7B">
            <w:pPr>
              <w:spacing w:after="0" w:line="240" w:lineRule="auto"/>
              <w:jc w:val="center"/>
              <w:rPr>
                <w:rFonts w:ascii="Times New Roman" w:hAnsi="Times New Roman" w:eastAsia="Times New Roman" w:cs="Times New Roman"/>
              </w:rPr>
            </w:pPr>
            <w:r>
              <w:rPr>
                <w:rFonts w:ascii="Times New Roman" w:hAnsi="Times New Roman" w:eastAsia="Times New Roman" w:cs="Times New Roman"/>
                <w:color w:val="000000"/>
              </w:rPr>
              <w:t>ЕИ</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30EE96">
            <w:pPr>
              <w:spacing w:after="0" w:line="240" w:lineRule="auto"/>
              <w:jc w:val="center"/>
              <w:rPr>
                <w:rFonts w:ascii="Times New Roman" w:hAnsi="Times New Roman" w:eastAsia="Times New Roman" w:cs="Times New Roman"/>
              </w:rPr>
            </w:pPr>
            <w:r>
              <w:rPr>
                <w:rFonts w:ascii="Times New Roman" w:hAnsi="Times New Roman" w:eastAsia="Times New Roman" w:cs="Times New Roman"/>
                <w:color w:val="000000"/>
              </w:rPr>
              <w:t>Кол-во</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178636">
            <w:pPr>
              <w:spacing w:after="0" w:line="240" w:lineRule="auto"/>
              <w:jc w:val="center"/>
              <w:rPr>
                <w:rFonts w:ascii="Times New Roman" w:hAnsi="Times New Roman" w:eastAsia="Times New Roman" w:cs="Times New Roman"/>
              </w:rPr>
            </w:pPr>
            <w:r>
              <w:rPr>
                <w:rFonts w:ascii="Times New Roman" w:hAnsi="Times New Roman" w:eastAsia="Times New Roman" w:cs="Times New Roman"/>
                <w:color w:val="000000"/>
              </w:rPr>
              <w:t>Цена, руб.</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25BCBD">
            <w:pPr>
              <w:spacing w:after="0" w:line="240" w:lineRule="auto"/>
              <w:jc w:val="center"/>
              <w:rPr>
                <w:rFonts w:ascii="Times New Roman" w:hAnsi="Times New Roman" w:eastAsia="Times New Roman" w:cs="Times New Roman"/>
              </w:rPr>
            </w:pPr>
            <w:r>
              <w:rPr>
                <w:rFonts w:ascii="Times New Roman" w:hAnsi="Times New Roman" w:eastAsia="Times New Roman" w:cs="Times New Roman"/>
                <w:color w:val="000000"/>
              </w:rPr>
              <w:t>Сумма, руб.</w:t>
            </w:r>
          </w:p>
        </w:tc>
      </w:tr>
      <w:tr w14:paraId="3FB70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D9EDBF">
            <w:pPr>
              <w:spacing w:after="0" w:line="240" w:lineRule="auto"/>
              <w:jc w:val="center"/>
              <w:rPr>
                <w:rFonts w:ascii="Times New Roman" w:hAnsi="Times New Roman" w:eastAsia="Times New Roman" w:cs="Times New Roman"/>
              </w:rPr>
            </w:pPr>
            <w:r>
              <w:rPr>
                <w:rFonts w:ascii="Times New Roman" w:hAnsi="Times New Roman" w:eastAsia="Times New Roman" w:cs="Times New Roman"/>
                <w:color w:val="000000"/>
              </w:rPr>
              <w:t>1</w:t>
            </w:r>
          </w:p>
        </w:tc>
        <w:tc>
          <w:tcPr>
            <w:tcW w:w="52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D32278">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Услуги по оформлению печатной продукции для нужд СПб ГБУК «Театр-студия НДТ» (1 этап):</w:t>
            </w:r>
          </w:p>
          <w:p w14:paraId="06151745">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Разработка изобразительных решений для иллюстрирования мероприятий театра</w:t>
            </w:r>
          </w:p>
          <w:p w14:paraId="106FCF8A">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с «</w:t>
            </w:r>
            <w:r>
              <w:rPr>
                <w:rFonts w:ascii="Times New Roman" w:hAnsi="Times New Roman" w:eastAsia="Times New Roman" w:cs="Times New Roman"/>
              </w:rPr>
              <w:t>15</w:t>
            </w:r>
            <w:r>
              <w:rPr>
                <w:rFonts w:ascii="Times New Roman" w:hAnsi="Times New Roman" w:eastAsia="Times New Roman" w:cs="Times New Roman"/>
                <w:color w:val="000000"/>
              </w:rPr>
              <w:t xml:space="preserve">» </w:t>
            </w:r>
            <w:r>
              <w:rPr>
                <w:rFonts w:ascii="Times New Roman" w:hAnsi="Times New Roman" w:eastAsia="Times New Roman" w:cs="Times New Roman"/>
              </w:rPr>
              <w:t>августа</w:t>
            </w:r>
            <w:r>
              <w:rPr>
                <w:rFonts w:ascii="Times New Roman" w:hAnsi="Times New Roman" w:eastAsia="Times New Roman" w:cs="Times New Roman"/>
                <w:color w:val="000000"/>
              </w:rPr>
              <w:t xml:space="preserve"> по «</w:t>
            </w:r>
            <w:r>
              <w:rPr>
                <w:rFonts w:ascii="Times New Roman" w:hAnsi="Times New Roman" w:eastAsia="Times New Roman" w:cs="Times New Roman"/>
              </w:rPr>
              <w:t>30</w:t>
            </w:r>
            <w:r>
              <w:rPr>
                <w:rFonts w:ascii="Times New Roman" w:hAnsi="Times New Roman" w:eastAsia="Times New Roman" w:cs="Times New Roman"/>
                <w:color w:val="000000"/>
              </w:rPr>
              <w:t xml:space="preserve">» </w:t>
            </w:r>
            <w:r>
              <w:rPr>
                <w:rFonts w:ascii="Times New Roman" w:hAnsi="Times New Roman" w:eastAsia="Times New Roman" w:cs="Times New Roman"/>
              </w:rPr>
              <w:t>сентябр</w:t>
            </w:r>
            <w:r>
              <w:rPr>
                <w:rFonts w:ascii="Times New Roman" w:hAnsi="Times New Roman" w:eastAsia="Times New Roman" w:cs="Times New Roman"/>
                <w:color w:val="000000"/>
              </w:rPr>
              <w:t xml:space="preserve">я 2026 года; подбор иллюстраций к </w:t>
            </w:r>
            <w:r>
              <w:rPr>
                <w:rFonts w:ascii="Times New Roman" w:hAnsi="Times New Roman" w:eastAsia="Times New Roman" w:cs="Times New Roman"/>
                <w:color w:val="000000"/>
                <w:lang w:val="ru-RU"/>
              </w:rPr>
              <w:t>событиям отпускного периода, ретушь</w:t>
            </w:r>
            <w:r>
              <w:rPr>
                <w:rFonts w:ascii="Times New Roman" w:hAnsi="Times New Roman" w:eastAsia="Times New Roman" w:cs="Times New Roman"/>
                <w:color w:val="000000"/>
              </w:rPr>
              <w:t xml:space="preserve">; </w:t>
            </w:r>
            <w:r>
              <w:rPr>
                <w:rFonts w:ascii="Times New Roman" w:hAnsi="Times New Roman" w:eastAsia="Times New Roman" w:cs="Times New Roman"/>
                <w:color w:val="000000"/>
                <w:lang w:val="ru-RU"/>
              </w:rPr>
              <w:t>анализ визуальной составляющей театральных каналов в Мах, разработка обновленной цветовой палитры для шаблонов в мессенджере.</w:t>
            </w:r>
            <w:r>
              <w:rPr>
                <w:rFonts w:ascii="Times New Roman" w:hAnsi="Times New Roman" w:eastAsia="Times New Roman" w:cs="Times New Roman"/>
                <w:color w:val="000000"/>
              </w:rPr>
              <w:t xml:space="preserve"> </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677FC2">
            <w:pPr>
              <w:spacing w:after="0" w:line="240" w:lineRule="auto"/>
              <w:jc w:val="center"/>
              <w:rPr>
                <w:rFonts w:ascii="Times New Roman" w:hAnsi="Times New Roman" w:eastAsia="Times New Roman" w:cs="Times New Roman"/>
              </w:rPr>
            </w:pPr>
            <w:r>
              <w:rPr>
                <w:rFonts w:ascii="Times New Roman" w:hAnsi="Times New Roman" w:eastAsia="Times New Roman" w:cs="Times New Roman"/>
                <w:color w:val="000000"/>
              </w:rPr>
              <w:t>усл. 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CF9E15">
            <w:pPr>
              <w:spacing w:after="0" w:line="240" w:lineRule="auto"/>
              <w:jc w:val="center"/>
              <w:rPr>
                <w:rFonts w:ascii="Times New Roman" w:hAnsi="Times New Roman" w:eastAsia="Times New Roman" w:cs="Times New Roman"/>
              </w:rPr>
            </w:pPr>
            <w:r>
              <w:rPr>
                <w:rFonts w:ascii="Times New Roman" w:hAnsi="Times New Roman" w:eastAsia="Times New Roman" w:cs="Times New Roman"/>
                <w:color w:val="000000"/>
              </w:rPr>
              <w:t>1</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C33751">
            <w:pPr>
              <w:spacing w:after="0" w:line="240" w:lineRule="auto"/>
              <w:jc w:val="center"/>
              <w:rPr>
                <w:rFonts w:ascii="Times New Roman" w:hAnsi="Times New Roman" w:eastAsia="Times New Roman" w:cs="Times New Roman"/>
              </w:rPr>
            </w:pP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6295EF">
            <w:pPr>
              <w:spacing w:after="0" w:line="240" w:lineRule="auto"/>
              <w:jc w:val="center"/>
              <w:rPr>
                <w:rFonts w:ascii="Times New Roman" w:hAnsi="Times New Roman" w:eastAsia="Times New Roman" w:cs="Times New Roman"/>
              </w:rPr>
            </w:pPr>
          </w:p>
        </w:tc>
      </w:tr>
      <w:tr w14:paraId="64FB0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560" w:type="dxa"/>
            <w:tcBorders>
              <w:top w:val="nil"/>
              <w:left w:val="single" w:color="000000" w:sz="4" w:space="0"/>
              <w:bottom w:val="nil"/>
              <w:right w:val="single" w:color="000000" w:sz="4" w:space="0"/>
            </w:tcBorders>
            <w:tcMar>
              <w:top w:w="0" w:type="dxa"/>
              <w:left w:w="108" w:type="dxa"/>
              <w:bottom w:w="0" w:type="dxa"/>
              <w:right w:w="108" w:type="dxa"/>
            </w:tcMar>
            <w:vAlign w:val="center"/>
          </w:tcPr>
          <w:p w14:paraId="5688A08F">
            <w:pPr>
              <w:spacing w:after="0" w:line="240" w:lineRule="auto"/>
              <w:jc w:val="center"/>
              <w:rPr>
                <w:rFonts w:ascii="Times New Roman" w:hAnsi="Times New Roman" w:eastAsia="Times New Roman" w:cs="Times New Roman"/>
                <w:color w:val="000000"/>
              </w:rPr>
            </w:pPr>
            <w:r>
              <w:rPr>
                <w:rFonts w:ascii="Times New Roman" w:hAnsi="Times New Roman" w:eastAsia="Times New Roman" w:cs="Times New Roman"/>
                <w:color w:val="000000"/>
              </w:rPr>
              <w:t>2</w:t>
            </w:r>
          </w:p>
        </w:tc>
        <w:tc>
          <w:tcPr>
            <w:tcW w:w="5201" w:type="dxa"/>
            <w:tcBorders>
              <w:top w:val="nil"/>
              <w:left w:val="single" w:color="000000" w:sz="4" w:space="0"/>
              <w:bottom w:val="nil"/>
              <w:right w:val="single" w:color="000000" w:sz="4" w:space="0"/>
            </w:tcBorders>
            <w:tcMar>
              <w:top w:w="0" w:type="dxa"/>
              <w:left w:w="108" w:type="dxa"/>
              <w:bottom w:w="0" w:type="dxa"/>
              <w:right w:w="108" w:type="dxa"/>
            </w:tcMar>
            <w:vAlign w:val="center"/>
          </w:tcPr>
          <w:p w14:paraId="0333675A">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Услуги по оформлению печатной продукции для нужд СПб ГБУК «Театр-студия НДТ» (2 этап):</w:t>
            </w:r>
          </w:p>
          <w:p w14:paraId="30451098">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Разработка изобразительных решений для иллюстрирования мероприятий театра</w:t>
            </w:r>
          </w:p>
          <w:p w14:paraId="0DC98CB9">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с «</w:t>
            </w:r>
            <w:r>
              <w:rPr>
                <w:rFonts w:ascii="Times New Roman" w:hAnsi="Times New Roman" w:eastAsia="Times New Roman" w:cs="Times New Roman"/>
              </w:rPr>
              <w:t>01</w:t>
            </w:r>
            <w:r>
              <w:rPr>
                <w:rFonts w:ascii="Times New Roman" w:hAnsi="Times New Roman" w:eastAsia="Times New Roman" w:cs="Times New Roman"/>
                <w:color w:val="000000"/>
              </w:rPr>
              <w:t xml:space="preserve">» </w:t>
            </w:r>
            <w:r>
              <w:rPr>
                <w:rFonts w:ascii="Times New Roman" w:hAnsi="Times New Roman" w:eastAsia="Times New Roman" w:cs="Times New Roman"/>
              </w:rPr>
              <w:t>октябр</w:t>
            </w:r>
            <w:r>
              <w:rPr>
                <w:rFonts w:ascii="Times New Roman" w:hAnsi="Times New Roman" w:eastAsia="Times New Roman" w:cs="Times New Roman"/>
                <w:color w:val="000000"/>
              </w:rPr>
              <w:t>я по «</w:t>
            </w:r>
            <w:r>
              <w:rPr>
                <w:rFonts w:ascii="Times New Roman" w:hAnsi="Times New Roman" w:eastAsia="Times New Roman" w:cs="Times New Roman"/>
              </w:rPr>
              <w:t>15</w:t>
            </w:r>
            <w:r>
              <w:rPr>
                <w:rFonts w:ascii="Times New Roman" w:hAnsi="Times New Roman" w:eastAsia="Times New Roman" w:cs="Times New Roman"/>
                <w:color w:val="000000"/>
              </w:rPr>
              <w:t xml:space="preserve">» </w:t>
            </w:r>
            <w:r>
              <w:rPr>
                <w:rFonts w:ascii="Times New Roman" w:hAnsi="Times New Roman" w:eastAsia="Times New Roman" w:cs="Times New Roman"/>
              </w:rPr>
              <w:t>ноября</w:t>
            </w:r>
            <w:r>
              <w:rPr>
                <w:rFonts w:ascii="Times New Roman" w:hAnsi="Times New Roman" w:eastAsia="Times New Roman" w:cs="Times New Roman"/>
                <w:color w:val="000000"/>
              </w:rPr>
              <w:t xml:space="preserve"> 2026 года; отбор и обработка иллюстраций для </w:t>
            </w:r>
            <w:r>
              <w:rPr>
                <w:rFonts w:ascii="Times New Roman" w:hAnsi="Times New Roman" w:eastAsia="Times New Roman" w:cs="Times New Roman"/>
                <w:color w:val="000000"/>
                <w:lang w:val="ru-RU"/>
              </w:rPr>
              <w:t>репертуарных листовок, актуализация справочных материалов в фойе театра</w:t>
            </w:r>
            <w:r>
              <w:rPr>
                <w:rFonts w:ascii="Times New Roman" w:hAnsi="Times New Roman" w:eastAsia="Times New Roman" w:cs="Times New Roman"/>
                <w:color w:val="000000"/>
              </w:rPr>
              <w:t xml:space="preserve">. Разработка макета </w:t>
            </w:r>
            <w:r>
              <w:rPr>
                <w:rFonts w:ascii="Times New Roman" w:hAnsi="Times New Roman" w:eastAsia="Times New Roman" w:cs="Times New Roman"/>
                <w:color w:val="000000"/>
                <w:lang w:val="ru-RU"/>
              </w:rPr>
              <w:t>программки к спектаклю «Три сестры»</w:t>
            </w:r>
            <w:r>
              <w:rPr>
                <w:rFonts w:ascii="Times New Roman" w:hAnsi="Times New Roman" w:eastAsia="Times New Roman" w:cs="Times New Roman"/>
                <w:color w:val="000000"/>
              </w:rPr>
              <w:t>.</w:t>
            </w:r>
          </w:p>
        </w:tc>
        <w:tc>
          <w:tcPr>
            <w:tcW w:w="992" w:type="dxa"/>
            <w:tcBorders>
              <w:top w:val="nil"/>
              <w:left w:val="single" w:color="000000" w:sz="4" w:space="0"/>
              <w:bottom w:val="nil"/>
              <w:right w:val="single" w:color="000000" w:sz="4" w:space="0"/>
            </w:tcBorders>
            <w:tcMar>
              <w:top w:w="0" w:type="dxa"/>
              <w:left w:w="108" w:type="dxa"/>
              <w:bottom w:w="0" w:type="dxa"/>
              <w:right w:w="108" w:type="dxa"/>
            </w:tcMar>
            <w:vAlign w:val="center"/>
          </w:tcPr>
          <w:p w14:paraId="465B3BD4">
            <w:pPr>
              <w:spacing w:after="0" w:line="240" w:lineRule="auto"/>
              <w:jc w:val="center"/>
              <w:rPr>
                <w:rFonts w:ascii="Times New Roman" w:hAnsi="Times New Roman" w:eastAsia="Times New Roman" w:cs="Times New Roman"/>
                <w:color w:val="000000"/>
              </w:rPr>
            </w:pPr>
            <w:r>
              <w:rPr>
                <w:rFonts w:ascii="Times New Roman" w:hAnsi="Times New Roman" w:eastAsia="Times New Roman" w:cs="Times New Roman"/>
                <w:color w:val="000000"/>
              </w:rPr>
              <w:t>усл. ед.</w:t>
            </w:r>
          </w:p>
        </w:tc>
        <w:tc>
          <w:tcPr>
            <w:tcW w:w="794" w:type="dxa"/>
            <w:tcBorders>
              <w:top w:val="nil"/>
              <w:left w:val="single" w:color="000000" w:sz="4" w:space="0"/>
              <w:bottom w:val="nil"/>
              <w:right w:val="single" w:color="000000" w:sz="4" w:space="0"/>
            </w:tcBorders>
            <w:tcMar>
              <w:top w:w="0" w:type="dxa"/>
              <w:left w:w="108" w:type="dxa"/>
              <w:bottom w:w="0" w:type="dxa"/>
              <w:right w:w="108" w:type="dxa"/>
            </w:tcMar>
            <w:vAlign w:val="center"/>
          </w:tcPr>
          <w:p w14:paraId="66DA81C9">
            <w:pPr>
              <w:spacing w:after="0" w:line="240" w:lineRule="auto"/>
              <w:jc w:val="center"/>
              <w:rPr>
                <w:rFonts w:ascii="Times New Roman" w:hAnsi="Times New Roman" w:eastAsia="Times New Roman" w:cs="Times New Roman"/>
                <w:color w:val="000000"/>
              </w:rPr>
            </w:pPr>
            <w:r>
              <w:rPr>
                <w:rFonts w:ascii="Times New Roman" w:hAnsi="Times New Roman" w:eastAsia="Times New Roman" w:cs="Times New Roman"/>
                <w:color w:val="000000"/>
              </w:rPr>
              <w:t>1</w:t>
            </w:r>
          </w:p>
        </w:tc>
        <w:tc>
          <w:tcPr>
            <w:tcW w:w="1336" w:type="dxa"/>
            <w:tcBorders>
              <w:top w:val="nil"/>
              <w:left w:val="single" w:color="000000" w:sz="4" w:space="0"/>
              <w:bottom w:val="nil"/>
              <w:right w:val="single" w:color="000000" w:sz="4" w:space="0"/>
            </w:tcBorders>
            <w:tcMar>
              <w:top w:w="0" w:type="dxa"/>
              <w:left w:w="108" w:type="dxa"/>
              <w:bottom w:w="0" w:type="dxa"/>
              <w:right w:w="108" w:type="dxa"/>
            </w:tcMar>
            <w:vAlign w:val="center"/>
          </w:tcPr>
          <w:p w14:paraId="399C0398">
            <w:pPr>
              <w:spacing w:after="0" w:line="240" w:lineRule="auto"/>
              <w:jc w:val="center"/>
              <w:rPr>
                <w:rFonts w:ascii="Times New Roman" w:hAnsi="Times New Roman" w:eastAsia="Times New Roman" w:cs="Times New Roman"/>
                <w:color w:val="000000"/>
              </w:rPr>
            </w:pPr>
          </w:p>
        </w:tc>
        <w:tc>
          <w:tcPr>
            <w:tcW w:w="1336" w:type="dxa"/>
            <w:tcBorders>
              <w:top w:val="nil"/>
              <w:left w:val="single" w:color="000000" w:sz="4" w:space="0"/>
              <w:bottom w:val="nil"/>
              <w:right w:val="single" w:color="000000" w:sz="4" w:space="0"/>
            </w:tcBorders>
            <w:tcMar>
              <w:top w:w="0" w:type="dxa"/>
              <w:left w:w="108" w:type="dxa"/>
              <w:bottom w:w="0" w:type="dxa"/>
              <w:right w:w="108" w:type="dxa"/>
            </w:tcMar>
            <w:vAlign w:val="center"/>
          </w:tcPr>
          <w:p w14:paraId="45212CD0">
            <w:pPr>
              <w:spacing w:after="0" w:line="240" w:lineRule="auto"/>
              <w:jc w:val="center"/>
              <w:rPr>
                <w:rFonts w:ascii="Times New Roman" w:hAnsi="Times New Roman" w:eastAsia="Times New Roman" w:cs="Times New Roman"/>
                <w:color w:val="000000"/>
              </w:rPr>
            </w:pPr>
          </w:p>
        </w:tc>
      </w:tr>
      <w:tr w14:paraId="536A4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6D80BC">
            <w:pPr>
              <w:spacing w:after="0" w:line="240" w:lineRule="auto"/>
              <w:jc w:val="center"/>
              <w:rPr>
                <w:rFonts w:ascii="Times New Roman" w:hAnsi="Times New Roman" w:eastAsia="Times New Roman" w:cs="Times New Roman"/>
                <w:color w:val="000000"/>
              </w:rPr>
            </w:pPr>
            <w:r>
              <w:rPr>
                <w:rFonts w:ascii="Times New Roman" w:hAnsi="Times New Roman" w:eastAsia="Times New Roman" w:cs="Times New Roman"/>
                <w:color w:val="000000"/>
              </w:rPr>
              <w:t>3</w:t>
            </w:r>
          </w:p>
        </w:tc>
        <w:tc>
          <w:tcPr>
            <w:tcW w:w="52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9ED900">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Услуги по оформлению печатной продукции для нужд СПб ГБУК «Театр-студия НДТ» (3 этап):</w:t>
            </w:r>
          </w:p>
          <w:p w14:paraId="11579B1C">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Разработка изобразительных решений для иллюстрирования мероприятий театра</w:t>
            </w:r>
          </w:p>
          <w:p w14:paraId="6D5CD0B5">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с «</w:t>
            </w:r>
            <w:r>
              <w:rPr>
                <w:rFonts w:ascii="Times New Roman" w:hAnsi="Times New Roman" w:eastAsia="Times New Roman" w:cs="Times New Roman"/>
              </w:rPr>
              <w:t>16</w:t>
            </w:r>
            <w:r>
              <w:rPr>
                <w:rFonts w:ascii="Times New Roman" w:hAnsi="Times New Roman" w:eastAsia="Times New Roman" w:cs="Times New Roman"/>
                <w:color w:val="000000"/>
              </w:rPr>
              <w:t xml:space="preserve">» </w:t>
            </w:r>
            <w:r>
              <w:rPr>
                <w:rFonts w:ascii="Times New Roman" w:hAnsi="Times New Roman" w:eastAsia="Times New Roman" w:cs="Times New Roman"/>
              </w:rPr>
              <w:t>ноябр</w:t>
            </w:r>
            <w:r>
              <w:rPr>
                <w:rFonts w:ascii="Times New Roman" w:hAnsi="Times New Roman" w:eastAsia="Times New Roman" w:cs="Times New Roman"/>
                <w:color w:val="000000"/>
              </w:rPr>
              <w:t>я по «</w:t>
            </w:r>
            <w:r>
              <w:rPr>
                <w:rFonts w:ascii="Times New Roman" w:hAnsi="Times New Roman" w:eastAsia="Times New Roman" w:cs="Times New Roman"/>
              </w:rPr>
              <w:t>20</w:t>
            </w:r>
            <w:r>
              <w:rPr>
                <w:rFonts w:ascii="Times New Roman" w:hAnsi="Times New Roman" w:eastAsia="Times New Roman" w:cs="Times New Roman"/>
                <w:color w:val="000000"/>
              </w:rPr>
              <w:t xml:space="preserve">» </w:t>
            </w:r>
            <w:r>
              <w:rPr>
                <w:rFonts w:ascii="Times New Roman" w:hAnsi="Times New Roman" w:eastAsia="Times New Roman" w:cs="Times New Roman"/>
              </w:rPr>
              <w:t>декабр</w:t>
            </w:r>
            <w:r>
              <w:rPr>
                <w:rFonts w:ascii="Times New Roman" w:hAnsi="Times New Roman" w:eastAsia="Times New Roman" w:cs="Times New Roman"/>
                <w:color w:val="000000"/>
              </w:rPr>
              <w:t xml:space="preserve">я 2026 года – отбор совместно с администрацией фотографий для афиш и листовок, </w:t>
            </w:r>
            <w:r>
              <w:rPr>
                <w:rFonts w:ascii="Times New Roman" w:hAnsi="Times New Roman" w:eastAsia="Times New Roman" w:cs="Times New Roman"/>
                <w:color w:val="000000"/>
                <w:lang w:val="ru-RU"/>
              </w:rPr>
              <w:t>с</w:t>
            </w:r>
            <w:r>
              <w:rPr>
                <w:rFonts w:ascii="Times New Roman" w:hAnsi="Times New Roman" w:eastAsia="Times New Roman" w:cs="Times New Roman"/>
                <w:color w:val="000000"/>
              </w:rPr>
              <w:t xml:space="preserve">оздание иллюстративного материала для </w:t>
            </w:r>
            <w:r>
              <w:rPr>
                <w:rFonts w:ascii="Times New Roman" w:hAnsi="Times New Roman" w:eastAsia="Times New Roman" w:cs="Times New Roman"/>
                <w:color w:val="000000"/>
                <w:lang w:val="ru-RU"/>
              </w:rPr>
              <w:t>внутреннего пользования – информационные наклейки, бейджи, визитки</w:t>
            </w:r>
            <w:r>
              <w:rPr>
                <w:rFonts w:ascii="Times New Roman" w:hAnsi="Times New Roman" w:eastAsia="Times New Roman" w:cs="Times New Roman"/>
                <w:color w:val="000000"/>
              </w:rPr>
              <w:t>.</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7E9372">
            <w:pPr>
              <w:spacing w:after="0" w:line="240" w:lineRule="auto"/>
              <w:jc w:val="center"/>
              <w:rPr>
                <w:rFonts w:ascii="Times New Roman" w:hAnsi="Times New Roman" w:eastAsia="Times New Roman" w:cs="Times New Roman"/>
                <w:color w:val="000000"/>
              </w:rPr>
            </w:pPr>
            <w:r>
              <w:rPr>
                <w:rFonts w:ascii="Times New Roman" w:hAnsi="Times New Roman" w:eastAsia="Times New Roman" w:cs="Times New Roman"/>
                <w:color w:val="000000"/>
              </w:rPr>
              <w:t>усл. 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A63424">
            <w:pPr>
              <w:spacing w:after="0" w:line="240" w:lineRule="auto"/>
              <w:jc w:val="center"/>
              <w:rPr>
                <w:rFonts w:ascii="Times New Roman" w:hAnsi="Times New Roman" w:eastAsia="Times New Roman" w:cs="Times New Roman"/>
                <w:color w:val="000000"/>
              </w:rPr>
            </w:pPr>
            <w:r>
              <w:rPr>
                <w:rFonts w:ascii="Times New Roman" w:hAnsi="Times New Roman" w:eastAsia="Times New Roman" w:cs="Times New Roman"/>
                <w:color w:val="000000"/>
              </w:rPr>
              <w:t>1</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5D33A6">
            <w:pPr>
              <w:spacing w:after="0" w:line="240" w:lineRule="auto"/>
              <w:jc w:val="center"/>
              <w:rPr>
                <w:rFonts w:ascii="Times New Roman" w:hAnsi="Times New Roman" w:eastAsia="Times New Roman" w:cs="Times New Roman"/>
                <w:color w:val="000000"/>
              </w:rPr>
            </w:pP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D9CFC4">
            <w:pPr>
              <w:spacing w:after="0" w:line="240" w:lineRule="auto"/>
              <w:jc w:val="center"/>
              <w:rPr>
                <w:rFonts w:ascii="Times New Roman" w:hAnsi="Times New Roman" w:eastAsia="Times New Roman" w:cs="Times New Roman"/>
                <w:color w:val="000000"/>
              </w:rPr>
            </w:pPr>
          </w:p>
        </w:tc>
      </w:tr>
      <w:tr w14:paraId="6FE0D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8883"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D84639">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b/>
                <w:bCs/>
                <w:color w:val="000000"/>
              </w:rPr>
              <w:t>Итого:</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69CCE8">
            <w:pPr>
              <w:spacing w:after="0" w:line="240" w:lineRule="auto"/>
              <w:jc w:val="center"/>
              <w:rPr>
                <w:rFonts w:ascii="Times New Roman" w:hAnsi="Times New Roman" w:eastAsia="Times New Roman" w:cs="Times New Roman"/>
                <w:color w:val="000000"/>
              </w:rPr>
            </w:pPr>
          </w:p>
        </w:tc>
      </w:tr>
    </w:tbl>
    <w:p w14:paraId="70781711">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BAB7B0B">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5F063151">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 </w:t>
      </w:r>
    </w:p>
    <w:p w14:paraId="321705DD">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0F8AF52D">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p>
    <w:p w14:paraId="1D4436A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w:t>
      </w:r>
    </w:p>
    <w:p w14:paraId="3CD086C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 /</w:t>
      </w:r>
      <w:r>
        <w:rPr>
          <w:rFonts w:hint="default" w:ascii="Times New Roman" w:hAnsi="Times New Roman" w:eastAsia="Times New Roman" w:cs="Times New Roman"/>
          <w:color w:val="000000"/>
          <w:sz w:val="24"/>
          <w:szCs w:val="24"/>
          <w:lang w:val="ru-RU"/>
        </w:rPr>
        <w:t>_____________</w:t>
      </w:r>
      <w:bookmarkStart w:id="3" w:name="_GoBack"/>
      <w:bookmarkEnd w:id="3"/>
      <w:r>
        <w:rPr>
          <w:rFonts w:ascii="Times New Roman" w:hAnsi="Times New Roman" w:eastAsia="Times New Roman" w:cs="Times New Roman"/>
          <w:color w:val="000000"/>
          <w:sz w:val="24"/>
          <w:szCs w:val="24"/>
        </w:rPr>
        <w:t>/</w:t>
      </w:r>
    </w:p>
    <w:p w14:paraId="1A5831FA">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2781B89A"/>
    <w:sectPr>
      <w:pgSz w:w="11906" w:h="16838"/>
      <w:pgMar w:top="567" w:right="680" w:bottom="567" w:left="680" w:header="709" w:footer="709"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974626"/>
    <w:multiLevelType w:val="multilevel"/>
    <w:tmpl w:val="34974626"/>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BB248F4"/>
    <w:multiLevelType w:val="multilevel"/>
    <w:tmpl w:val="3BB248F4"/>
    <w:lvl w:ilvl="0" w:tentative="0">
      <w:start w:val="2"/>
      <w:numFmt w:val="decimal"/>
      <w:lvlText w:val="%1."/>
      <w:lvlJc w:val="left"/>
      <w:pPr>
        <w:ind w:left="360" w:hanging="360"/>
      </w:pPr>
    </w:lvl>
    <w:lvl w:ilvl="1" w:tentative="0">
      <w:start w:val="1"/>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2">
    <w:nsid w:val="4CD96CC8"/>
    <w:multiLevelType w:val="multilevel"/>
    <w:tmpl w:val="4CD96CC8"/>
    <w:lvl w:ilvl="0" w:tentative="0">
      <w:start w:val="1"/>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3">
    <w:nsid w:val="5E972286"/>
    <w:multiLevelType w:val="multilevel"/>
    <w:tmpl w:val="5E97228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700"/>
    <w:rsid w:val="002A6B83"/>
    <w:rsid w:val="006C045D"/>
    <w:rsid w:val="00935700"/>
    <w:rsid w:val="00D63761"/>
    <w:rsid w:val="4389125B"/>
    <w:rsid w:val="6FED220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200" w:line="276" w:lineRule="auto"/>
    </w:pPr>
    <w:rPr>
      <w:rFonts w:ascii="Calibri" w:hAnsi="Calibri" w:eastAsia="Calibri" w:cs="Calibri"/>
      <w:sz w:val="22"/>
      <w:szCs w:val="22"/>
      <w:lang w:val="ru" w:eastAsia="ru-R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4062</Words>
  <Characters>28525</Characters>
  <Lines>233</Lines>
  <Paragraphs>65</Paragraphs>
  <TotalTime>12</TotalTime>
  <ScaleCrop>false</ScaleCrop>
  <LinksUpToDate>false</LinksUpToDate>
  <CharactersWithSpaces>32571</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2026-06-15T22:23:00Z</dcterms:created>
  <dc:creator>user</dc:creator>
  <cp:lastModifiedBy>София</cp:lastModifiedBy>
  <dcterms:modified xsi:type="dcterms:W3CDTF">2026-06-16T21:16:12Z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D2781DAE8B9E42B1966109EA38BC9FDA_13</vt:lpwstr>
  </property>
  <property fmtid="{D5CDD505-2E9C-101B-9397-08002B2CF9AE}" pid="4" name="KSOTemplateDocerSaveRecord">
    <vt:lpwstr>eyJoZGlkIjoiOWMxZjk2Nzk2MGYwM2E4ZmNlYjVmZjRmZTllMzBiYzYiLCJ1c2VySWQiOiI4MjQ2MzUwOTcyODkifQ==</vt:lpwstr>
  </property>
</Properties>
</file>