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91BE1">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 xml:space="preserve">Гражданско-правовой договор бюджетного учреждения № </w:t>
      </w:r>
    </w:p>
    <w:p w14:paraId="3B841E9E">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на оказание услуг по обслуживанию костюмов</w:t>
      </w:r>
    </w:p>
    <w:p w14:paraId="37D5450D">
      <w:pPr>
        <w:tabs>
          <w:tab w:val="left" w:pos="708"/>
          <w:tab w:val="left" w:pos="5820"/>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 xml:space="preserve">ИКЗ </w:t>
      </w:r>
      <w:r>
        <w:rPr>
          <w:rFonts w:ascii="Times New Roman" w:hAnsi="Times New Roman" w:eastAsia="SimSun"/>
          <w:b/>
          <w:sz w:val="24"/>
          <w:szCs w:val="24"/>
          <w:lang w:val="ru-RU"/>
        </w:rPr>
        <w:t>262784041323978380100100040000000244</w:t>
      </w:r>
    </w:p>
    <w:p w14:paraId="6FEB47F8">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515" w:type="dxa"/>
        <w:tblInd w:w="-70" w:type="dxa"/>
        <w:tblLayout w:type="fixed"/>
        <w:tblCellMar>
          <w:top w:w="0" w:type="dxa"/>
          <w:left w:w="108" w:type="dxa"/>
          <w:bottom w:w="0" w:type="dxa"/>
          <w:right w:w="108" w:type="dxa"/>
        </w:tblCellMar>
      </w:tblPr>
      <w:tblGrid>
        <w:gridCol w:w="4639"/>
        <w:gridCol w:w="5876"/>
      </w:tblGrid>
      <w:tr w14:paraId="585ADA76">
        <w:tblPrEx>
          <w:tblCellMar>
            <w:top w:w="0" w:type="dxa"/>
            <w:left w:w="108" w:type="dxa"/>
            <w:bottom w:w="0" w:type="dxa"/>
            <w:right w:w="108" w:type="dxa"/>
          </w:tblCellMar>
        </w:tblPrEx>
        <w:tc>
          <w:tcPr>
            <w:tcW w:w="4639" w:type="dxa"/>
            <w:tcBorders>
              <w:top w:val="nil"/>
              <w:left w:val="nil"/>
              <w:bottom w:val="nil"/>
              <w:right w:val="nil"/>
            </w:tcBorders>
            <w:tcMar>
              <w:top w:w="0" w:type="dxa"/>
              <w:left w:w="108" w:type="dxa"/>
              <w:bottom w:w="0" w:type="dxa"/>
              <w:right w:w="108" w:type="dxa"/>
            </w:tcMar>
            <w:vAlign w:val="center"/>
          </w:tcPr>
          <w:p w14:paraId="332E959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876" w:type="dxa"/>
            <w:tcBorders>
              <w:top w:val="nil"/>
              <w:left w:val="nil"/>
              <w:bottom w:val="nil"/>
              <w:right w:val="nil"/>
            </w:tcBorders>
            <w:tcMar>
              <w:top w:w="0" w:type="dxa"/>
              <w:left w:w="108" w:type="dxa"/>
              <w:bottom w:w="0" w:type="dxa"/>
              <w:right w:w="108" w:type="dxa"/>
            </w:tcMar>
            <w:vAlign w:val="center"/>
          </w:tcPr>
          <w:p w14:paraId="619E96AC">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_________</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u-RU"/>
              </w:rPr>
              <w:t>июн</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75DD0AB7">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AA980C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Times New Roman" w:cs="Times New Roman"/>
          <w:sz w:val="24"/>
          <w:szCs w:val="24"/>
        </w:rPr>
        <w:t xml:space="preserve">и </w:t>
      </w:r>
      <w:r>
        <w:rPr>
          <w:rFonts w:hint="default" w:ascii="Times New Roman" w:hAnsi="Times New Roman" w:eastAsia="Times New Roman" w:cs="Times New Roman"/>
          <w:sz w:val="24"/>
          <w:szCs w:val="24"/>
          <w:lang w:val="ru-RU"/>
        </w:rPr>
        <w:t>_________________</w:t>
      </w:r>
      <w:r>
        <w:rPr>
          <w:rFonts w:ascii="Times New Roman" w:hAnsi="Times New Roman" w:eastAsia="Times New Roman" w:cs="Times New Roman"/>
          <w:sz w:val="24"/>
          <w:szCs w:val="24"/>
        </w:rPr>
        <w:t>, именуем</w:t>
      </w:r>
      <w:r>
        <w:rPr>
          <w:rFonts w:hint="default" w:ascii="Times New Roman" w:hAnsi="Times New Roman" w:eastAsia="Times New Roman" w:cs="Times New Roman"/>
          <w:sz w:val="24"/>
          <w:szCs w:val="24"/>
          <w:lang w:val="ru-RU"/>
        </w:rPr>
        <w:t>________</w:t>
      </w:r>
      <w:r>
        <w:rPr>
          <w:rFonts w:ascii="Times New Roman" w:hAnsi="Times New Roman" w:eastAsia="Times New Roman" w:cs="Times New Roman"/>
          <w:sz w:val="24"/>
          <w:szCs w:val="24"/>
        </w:rPr>
        <w:t xml:space="preserve"> в дальнейшем </w:t>
      </w:r>
      <w:r>
        <w:rPr>
          <w:rFonts w:ascii="Times New Roman" w:hAnsi="Times New Roman" w:eastAsia="Times New Roman" w:cs="Times New Roman"/>
          <w:b/>
          <w:bCs/>
          <w:sz w:val="24"/>
          <w:szCs w:val="24"/>
        </w:rPr>
        <w:t>«Исполнитель»</w:t>
      </w:r>
      <w:r>
        <w:rPr>
          <w:rFonts w:ascii="Times New Roman" w:hAnsi="Times New Roman" w:eastAsia="Times New Roman" w:cs="Times New Roman"/>
          <w:color w:val="000000"/>
          <w:sz w:val="24"/>
          <w:szCs w:val="24"/>
        </w:rPr>
        <w:t>, действующ</w:t>
      </w:r>
      <w:r>
        <w:rPr>
          <w:rFonts w:hint="default" w:ascii="Times New Roman" w:hAnsi="Times New Roman" w:eastAsia="Times New Roman" w:cs="Times New Roman"/>
          <w:color w:val="000000"/>
          <w:sz w:val="24"/>
          <w:szCs w:val="24"/>
          <w:lang w:val="ru-RU"/>
        </w:rPr>
        <w:t>___________</w:t>
      </w:r>
      <w:r>
        <w:rPr>
          <w:rFonts w:ascii="Times New Roman" w:hAnsi="Times New Roman" w:eastAsia="Times New Roman" w:cs="Times New Roman"/>
          <w:color w:val="000000"/>
          <w:sz w:val="24"/>
          <w:szCs w:val="24"/>
        </w:rPr>
        <w:t xml:space="preserve"> на основании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3D74753F">
      <w:pPr>
        <w:spacing w:after="0" w:line="240" w:lineRule="auto"/>
        <w:jc w:val="both"/>
        <w:rPr>
          <w:rFonts w:ascii="Times New Roman" w:hAnsi="Times New Roman" w:eastAsia="Times New Roman" w:cs="Times New Roman"/>
          <w:sz w:val="24"/>
          <w:szCs w:val="24"/>
        </w:rPr>
      </w:pPr>
    </w:p>
    <w:p w14:paraId="5F3A8904">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3ACF4050">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Times New Roman" w:cs="Times New Roman"/>
          <w:color w:val="000000"/>
          <w:sz w:val="24"/>
          <w:szCs w:val="24"/>
        </w:rPr>
      </w:pPr>
    </w:p>
    <w:p w14:paraId="52E22D8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 По настоящему Договору Исполнитель обязуется по заданию и в интересах Заказчика оказать услуги по обслуживанию костюмов (далее – Услуги), а Заказчик обязуется принять Услуги и произвести их оплату в соответствии с условиями настоящего Договора.</w:t>
      </w:r>
    </w:p>
    <w:p w14:paraId="4A2F1209">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632E07F4">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3575542D">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2019A82F">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6B2338FC">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20913401">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66DEFD1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127B4F0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04D91386">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сценическая площадка по адресу: 199155, Санкт-Петербург, пр. КИМа, д. 6.</w:t>
      </w:r>
    </w:p>
    <w:p w14:paraId="78D47FB4">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7DB9A1EB">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1.6. </w:t>
      </w:r>
      <w:r>
        <w:rPr>
          <w:rFonts w:ascii="Times New Roman" w:hAnsi="Times New Roman" w:eastAsia="Times New Roman" w:cs="Times New Roman"/>
          <w:b/>
          <w:bCs/>
          <w:sz w:val="24"/>
          <w:szCs w:val="24"/>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5180577A">
      <w:pPr>
        <w:keepNext/>
        <w:numPr>
          <w:ilvl w:val="1"/>
          <w:numId w:val="2"/>
        </w:numPr>
        <w:pBdr>
          <w:top w:val="none" w:color="auto" w:sz="0" w:space="0"/>
          <w:left w:val="none" w:color="auto" w:sz="0" w:space="0"/>
          <w:bottom w:val="none" w:color="auto" w:sz="0" w:space="0"/>
          <w:right w:val="none" w:color="auto" w:sz="0" w:space="0"/>
          <w:between w:val="none" w:color="auto"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05328EED">
      <w:pPr>
        <w:keepNext/>
        <w:spacing w:after="0" w:line="240" w:lineRule="auto"/>
        <w:jc w:val="both"/>
        <w:rPr>
          <w:rFonts w:ascii="Times New Roman" w:hAnsi="Times New Roman" w:eastAsia="Times New Roman" w:cs="Times New Roman"/>
          <w:sz w:val="24"/>
          <w:szCs w:val="24"/>
        </w:rPr>
      </w:pPr>
    </w:p>
    <w:p w14:paraId="030ACC7A">
      <w:pPr>
        <w:numPr>
          <w:ilvl w:val="0"/>
          <w:numId w:val="3"/>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7C9B95F1">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531037C">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color w:val="000000"/>
          <w:sz w:val="24"/>
          <w:szCs w:val="24"/>
        </w:rPr>
      </w:pPr>
      <w:bookmarkStart w:id="0" w:name="_heading=h.s88gkmmbmer1" w:colFirst="0" w:colLast="0"/>
      <w:bookmarkEnd w:id="0"/>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ascii="Times New Roman" w:hAnsi="Times New Roman" w:eastAsia="Times New Roman" w:cs="Times New Roman"/>
          <w:sz w:val="24"/>
          <w:szCs w:val="24"/>
          <w:lang w:val="ru-RU"/>
        </w:rPr>
        <w:t>___________________</w:t>
      </w:r>
      <w:r>
        <w:rPr>
          <w:rFonts w:hint="default" w:ascii="Times New Roman" w:hAnsi="Times New Roman" w:eastAsia="Times New Roman" w:cs="Times New Roman"/>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highlight w:val="white"/>
        </w:rPr>
        <w:t>внебюджетные средства, субсидии на финансовое обеспечение выполнения государственного задания</w:t>
      </w:r>
      <w:r>
        <w:rPr>
          <w:rFonts w:ascii="Times New Roman" w:hAnsi="Times New Roman" w:eastAsia="Times New Roman" w:cs="Times New Roman"/>
          <w:color w:val="000000"/>
          <w:sz w:val="24"/>
          <w:szCs w:val="24"/>
        </w:rPr>
        <w:t>.</w:t>
      </w:r>
    </w:p>
    <w:p w14:paraId="1A3B1DE2">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7E960D9F">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04061353">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42B9A070">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38A1F356">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Авансирование не предусмотрено.</w:t>
      </w:r>
    </w:p>
    <w:p w14:paraId="73E5D7F6">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60F35E84">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335EEE4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4903FB85">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09D8C3C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5692289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5C006DEC">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2023D10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6E0186A4">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50427014">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105A5C0D">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9FA848F">
      <w:pPr>
        <w:numPr>
          <w:ilvl w:val="0"/>
          <w:numId w:val="3"/>
        </w:num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ПРАВА И ОБЯЗАННОСТИ СТОРОН</w:t>
      </w:r>
    </w:p>
    <w:p w14:paraId="0345D8A9">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3DADCFF2">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1" w:name="_heading=h.xr7gcrs77ceq" w:colFirst="0" w:colLast="0"/>
      <w:bookmarkEnd w:id="1"/>
      <w:r>
        <w:rPr>
          <w:rFonts w:ascii="Times New Roman" w:hAnsi="Times New Roman" w:eastAsia="Times New Roman" w:cs="Times New Roman"/>
          <w:b/>
          <w:bCs/>
          <w:color w:val="000000"/>
          <w:sz w:val="24"/>
          <w:szCs w:val="24"/>
        </w:rPr>
        <w:t>3.1. Исполнитель обязуется:</w:t>
      </w:r>
    </w:p>
    <w:p w14:paraId="55E87B17">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48482599">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43582823">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31F9B684">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27B24990">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5D48430F">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1B9693EA">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344D1C9D">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3930C20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00FBEAD1">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31EBE633">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67208568">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0D01EC2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4F8D2D1B">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44F98905">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64B91945">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0B3F79B8">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1F287F4E">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4D7C54DF">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1C1D78C0">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6A9A23D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70FF616C">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29A3571">
      <w:pPr>
        <w:numPr>
          <w:ilvl w:val="0"/>
          <w:numId w:val="3"/>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СДАЧИ-ПРИЕМКИ УСЛУГ</w:t>
      </w:r>
    </w:p>
    <w:p w14:paraId="318521EB">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1D57870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5028879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6C19EB7A">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423AC8AA">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1E9C1DB3">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08869B64">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1FE7A756">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00BB08C5">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23596235">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499A555D">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65930A6D">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7F2A56F7">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1774335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5187D991">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36B598E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4.13. 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6437AB9A">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58777F98">
      <w:pPr>
        <w:keepNext/>
        <w:keepLines/>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ОТВЕТСТВЕННОСТЬ СТОРОН</w:t>
      </w:r>
    </w:p>
    <w:p w14:paraId="23F80BA8">
      <w:pPr>
        <w:keepNext/>
        <w:keepLines/>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59D622E">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521CF97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6FF8EC9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2D0B6625">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20EBDDAB">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AE8675A">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5.2.4. Указанная в настоящем разделе неустойка взимается за каждое нарушение в отдельности.</w:t>
      </w:r>
    </w:p>
    <w:p w14:paraId="2A8904B8">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0DFC30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75F88C6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26352BB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6B3033C6">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6EE215E9">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3A0BD0">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6C6A1E7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35DABB8A">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C43DED8">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64E189D">
      <w:pPr>
        <w:numPr>
          <w:ilvl w:val="0"/>
          <w:numId w:val="4"/>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РАССМОТРЕНИЯ СПОРОВ И РАСТОРЖЕНИЯ ДОГОВОРА</w:t>
      </w:r>
    </w:p>
    <w:p w14:paraId="36452772">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391ABA3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6.1. В случае возникновения споров в связи с выполнением обязательств по Договору они разрешаются Сторонами путем переговоров.</w:t>
      </w:r>
    </w:p>
    <w:p w14:paraId="15F835D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7283FAFC">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6DBC5CF2">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50F80860">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250D78C3">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5FED1B0">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2026 г. и действует до полного исполнения Сторонами своих обязательств, но не позднее «</w:t>
      </w:r>
      <w:r>
        <w:rPr>
          <w:rFonts w:ascii="Times New Roman" w:hAnsi="Times New Roman" w:eastAsia="Times New Roman" w:cs="Times New Roman"/>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w:t>
      </w:r>
    </w:p>
    <w:p w14:paraId="104CD4C9">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8F64BEB">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3D4E22F">
      <w:pPr>
        <w:widowControl w:val="0"/>
        <w:numPr>
          <w:ilvl w:val="0"/>
          <w:numId w:val="5"/>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21BD2743">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3FFA62D2">
      <w:pPr>
        <w:widowControl w:val="0"/>
        <w:spacing w:after="0" w:line="240" w:lineRule="auto"/>
        <w:rPr>
          <w:rFonts w:ascii="Times New Roman" w:hAnsi="Times New Roman" w:eastAsia="Times New Roman" w:cs="Times New Roman"/>
          <w:b/>
          <w:bCs/>
          <w:color w:val="000000"/>
          <w:sz w:val="24"/>
          <w:szCs w:val="24"/>
        </w:rPr>
      </w:pPr>
    </w:p>
    <w:p w14:paraId="0FD4E387">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764E7D2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6DC8DF3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6FF4167E">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7BCE591B">
      <w:pPr>
        <w:widowControl w:val="0"/>
        <w:spacing w:after="0" w:line="240" w:lineRule="auto"/>
        <w:rPr>
          <w:rFonts w:ascii="Times New Roman" w:hAnsi="Times New Roman" w:eastAsia="Times New Roman" w:cs="Times New Roman"/>
          <w:b/>
          <w:bCs/>
          <w:color w:val="000000"/>
          <w:sz w:val="24"/>
          <w:szCs w:val="24"/>
        </w:rPr>
      </w:pPr>
    </w:p>
    <w:p w14:paraId="0838C11A">
      <w:pPr>
        <w:widowControl w:val="0"/>
        <w:numPr>
          <w:ilvl w:val="0"/>
          <w:numId w:val="5"/>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3054EF03">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8A97014">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3A1B8894">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7174B463">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9.3. Если данные обстоятельства будут продолжаться более 30 (тридцати) дней,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xml:space="preserve">то Стороны имеют право расторгнуть Договор с освобождением от обязательств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по возмещению ущерба.</w:t>
      </w:r>
    </w:p>
    <w:p w14:paraId="6AD174DA">
      <w:pPr>
        <w:widowControl w:val="0"/>
        <w:spacing w:after="0" w:line="240" w:lineRule="auto"/>
        <w:jc w:val="both"/>
        <w:rPr>
          <w:rFonts w:ascii="Times New Roman" w:hAnsi="Times New Roman" w:eastAsia="Times New Roman" w:cs="Times New Roman"/>
          <w:color w:val="000000"/>
          <w:sz w:val="24"/>
          <w:szCs w:val="24"/>
        </w:rPr>
      </w:pPr>
    </w:p>
    <w:p w14:paraId="518C12A6">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10. ПРОЧИЕ УСЛОВИЯ</w:t>
      </w:r>
    </w:p>
    <w:p w14:paraId="73B0CFDB">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02167F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54108D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4AA013F4">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9DA6ED">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2CF09C8">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4648918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18406136">
      <w:pPr>
        <w:spacing w:after="0" w:line="240" w:lineRule="auto"/>
        <w:jc w:val="both"/>
        <w:rPr>
          <w:rFonts w:ascii="Times New Roman" w:hAnsi="Times New Roman" w:eastAsia="Times New Roman" w:cs="Times New Roman"/>
          <w:color w:val="000000"/>
          <w:sz w:val="24"/>
          <w:szCs w:val="24"/>
        </w:rPr>
      </w:pPr>
    </w:p>
    <w:p w14:paraId="50D92873">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526B1388">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6A3D73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0B369219">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3596EAE5">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3BCC75F4">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380959E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01B6E424">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60DBCA8B">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0DF99D55">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742EEC75">
      <w:pPr>
        <w:spacing w:after="0" w:line="240" w:lineRule="auto"/>
        <w:jc w:val="center"/>
        <w:rPr>
          <w:rFonts w:ascii="Times New Roman" w:hAnsi="Times New Roman" w:eastAsia="Times New Roman" w:cs="Times New Roman"/>
          <w:b/>
          <w:bCs/>
          <w:color w:val="000000"/>
          <w:sz w:val="24"/>
          <w:szCs w:val="24"/>
        </w:rPr>
      </w:pPr>
    </w:p>
    <w:tbl>
      <w:tblPr>
        <w:tblStyle w:val="3"/>
        <w:tblW w:w="10350" w:type="dxa"/>
        <w:tblInd w:w="35" w:type="dxa"/>
        <w:tblLayout w:type="fixed"/>
        <w:tblCellMar>
          <w:top w:w="0" w:type="dxa"/>
          <w:left w:w="108" w:type="dxa"/>
          <w:bottom w:w="0" w:type="dxa"/>
          <w:right w:w="108" w:type="dxa"/>
        </w:tblCellMar>
      </w:tblPr>
      <w:tblGrid>
        <w:gridCol w:w="4530"/>
        <w:gridCol w:w="240"/>
        <w:gridCol w:w="5580"/>
      </w:tblGrid>
      <w:tr w14:paraId="75DAF1B6">
        <w:tc>
          <w:tcPr>
            <w:tcW w:w="4530" w:type="dxa"/>
            <w:tcBorders>
              <w:top w:val="nil"/>
              <w:left w:val="nil"/>
              <w:bottom w:val="nil"/>
              <w:right w:val="nil"/>
            </w:tcBorders>
            <w:tcMar>
              <w:top w:w="0" w:type="dxa"/>
              <w:left w:w="108" w:type="dxa"/>
              <w:bottom w:w="0" w:type="dxa"/>
              <w:right w:w="108" w:type="dxa"/>
            </w:tcMar>
          </w:tcPr>
          <w:p w14:paraId="59079619">
            <w:pPr>
              <w:rPr>
                <w:rFonts w:ascii="Times New Roman" w:hAnsi="Times New Roman" w:eastAsia="Times New Roman" w:cs="Times New Roman"/>
                <w:sz w:val="24"/>
                <w:szCs w:val="24"/>
              </w:rPr>
            </w:pPr>
            <w:r>
              <w:rPr>
                <w:rFonts w:ascii="Times New Roman" w:hAnsi="Times New Roman" w:eastAsia="Times New Roman" w:cs="Times New Roman"/>
                <w:b/>
                <w:bCs/>
              </w:rPr>
              <w:t>Заказчик:</w:t>
            </w:r>
          </w:p>
        </w:tc>
        <w:tc>
          <w:tcPr>
            <w:tcW w:w="240" w:type="dxa"/>
            <w:tcBorders>
              <w:top w:val="nil"/>
              <w:left w:val="nil"/>
              <w:bottom w:val="nil"/>
              <w:right w:val="nil"/>
            </w:tcBorders>
            <w:tcMar>
              <w:top w:w="0" w:type="dxa"/>
              <w:left w:w="108" w:type="dxa"/>
              <w:bottom w:w="0" w:type="dxa"/>
              <w:right w:w="108" w:type="dxa"/>
            </w:tcMar>
          </w:tcPr>
          <w:p w14:paraId="5AA346B9">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5580" w:type="dxa"/>
            <w:tcBorders>
              <w:top w:val="nil"/>
              <w:left w:val="nil"/>
              <w:bottom w:val="nil"/>
              <w:right w:val="nil"/>
            </w:tcBorders>
            <w:tcMar>
              <w:top w:w="0" w:type="dxa"/>
              <w:left w:w="108" w:type="dxa"/>
              <w:bottom w:w="0" w:type="dxa"/>
              <w:right w:w="108" w:type="dxa"/>
            </w:tcMar>
          </w:tcPr>
          <w:p w14:paraId="04989519">
            <w:pPr>
              <w:spacing w:after="0"/>
              <w:jc w:val="both"/>
              <w:rPr>
                <w:rFonts w:ascii="Times New Roman" w:hAnsi="Times New Roman" w:eastAsia="Times New Roman" w:cs="Times New Roman"/>
                <w:b/>
                <w:bCs/>
              </w:rPr>
            </w:pPr>
            <w:r>
              <w:rPr>
                <w:rFonts w:ascii="Times New Roman" w:hAnsi="Times New Roman" w:eastAsia="Times New Roman" w:cs="Times New Roman"/>
                <w:b/>
                <w:bCs/>
              </w:rPr>
              <w:t>Исполнитель:</w:t>
            </w:r>
          </w:p>
          <w:p w14:paraId="323E9F80">
            <w:pPr>
              <w:spacing w:after="0" w:line="240" w:lineRule="auto"/>
              <w:jc w:val="both"/>
              <w:rPr>
                <w:rFonts w:ascii="Times New Roman" w:hAnsi="Times New Roman" w:eastAsia="Times New Roman" w:cs="Times New Roman"/>
                <w:sz w:val="24"/>
                <w:szCs w:val="24"/>
              </w:rPr>
            </w:pPr>
          </w:p>
        </w:tc>
      </w:tr>
      <w:tr w14:paraId="643B909E">
        <w:tblPrEx>
          <w:tblCellMar>
            <w:top w:w="0" w:type="dxa"/>
            <w:left w:w="108" w:type="dxa"/>
            <w:bottom w:w="0" w:type="dxa"/>
            <w:right w:w="108" w:type="dxa"/>
          </w:tblCellMar>
        </w:tblPrEx>
        <w:tc>
          <w:tcPr>
            <w:tcW w:w="4530" w:type="dxa"/>
            <w:tcBorders>
              <w:top w:val="nil"/>
              <w:left w:val="nil"/>
              <w:bottom w:val="nil"/>
              <w:right w:val="nil"/>
            </w:tcBorders>
            <w:tcMar>
              <w:top w:w="0" w:type="dxa"/>
              <w:left w:w="108" w:type="dxa"/>
              <w:bottom w:w="0" w:type="dxa"/>
              <w:right w:w="108" w:type="dxa"/>
            </w:tcMar>
          </w:tcPr>
          <w:p w14:paraId="1E11EDAA">
            <w:pPr>
              <w:spacing w:after="0"/>
              <w:rPr>
                <w:rFonts w:ascii="Times New Roman" w:hAnsi="Times New Roman" w:eastAsia="Times New Roman" w:cs="Times New Roman"/>
              </w:rPr>
            </w:pPr>
            <w:bookmarkStart w:id="2" w:name="bookmark=id.3tgp375ygmz1" w:colFirst="0" w:colLast="0"/>
            <w:bookmarkEnd w:id="2"/>
            <w:bookmarkStart w:id="3" w:name="bookmark=id.9jdld4jnbcfz" w:colFirst="0" w:colLast="0"/>
            <w:bookmarkEnd w:id="3"/>
            <w:r>
              <w:rPr>
                <w:rFonts w:ascii="Times New Roman" w:hAnsi="Times New Roman" w:eastAsia="Times New Roman" w:cs="Times New Roman"/>
              </w:rPr>
              <w:t>СПб ГБУК «Театр-студия «НДТ»</w:t>
            </w:r>
          </w:p>
          <w:p w14:paraId="4D1AE6D0">
            <w:pPr>
              <w:spacing w:after="0"/>
              <w:rPr>
                <w:rFonts w:ascii="Times New Roman" w:hAnsi="Times New Roman" w:eastAsia="Times New Roman" w:cs="Times New Roman"/>
              </w:rPr>
            </w:pPr>
          </w:p>
          <w:p w14:paraId="42D29562">
            <w:pPr>
              <w:spacing w:after="0"/>
              <w:rPr>
                <w:rFonts w:ascii="Times New Roman" w:hAnsi="Times New Roman" w:eastAsia="Times New Roman" w:cs="Times New Roman"/>
              </w:rPr>
            </w:pPr>
            <w:r>
              <w:rPr>
                <w:rFonts w:ascii="Times New Roman" w:hAnsi="Times New Roman" w:eastAsia="Times New Roman" w:cs="Times New Roman"/>
              </w:rPr>
              <w:t>190068, г. Санкт-Петербург, Грибоедова Канала набережная, д. 103, лит. Б.</w:t>
            </w:r>
          </w:p>
          <w:p w14:paraId="4FE1EF94">
            <w:pPr>
              <w:spacing w:after="0"/>
              <w:rPr>
                <w:rFonts w:ascii="Times New Roman" w:hAnsi="Times New Roman" w:eastAsia="Times New Roman" w:cs="Times New Roman"/>
              </w:rPr>
            </w:pPr>
          </w:p>
          <w:p w14:paraId="63F4355A">
            <w:pPr>
              <w:spacing w:after="0"/>
              <w:rPr>
                <w:rFonts w:ascii="Times New Roman" w:hAnsi="Times New Roman" w:eastAsia="Times New Roman" w:cs="Times New Roman"/>
              </w:rPr>
            </w:pPr>
            <w:r>
              <w:rPr>
                <w:rFonts w:ascii="Times New Roman" w:hAnsi="Times New Roman" w:eastAsia="Times New Roman" w:cs="Times New Roman"/>
              </w:rPr>
              <w:t>ОГРН: 1097847142403</w:t>
            </w:r>
          </w:p>
          <w:p w14:paraId="1B025618">
            <w:pPr>
              <w:spacing w:after="0"/>
              <w:rPr>
                <w:rFonts w:ascii="Times New Roman" w:hAnsi="Times New Roman" w:eastAsia="Times New Roman" w:cs="Times New Roman"/>
              </w:rPr>
            </w:pPr>
            <w:r>
              <w:rPr>
                <w:rFonts w:ascii="Times New Roman" w:hAnsi="Times New Roman" w:eastAsia="Times New Roman" w:cs="Times New Roman"/>
              </w:rPr>
              <w:t>ИНН: 7840413239 / КПП: 783801001</w:t>
            </w:r>
          </w:p>
          <w:p w14:paraId="68EC74BD">
            <w:pPr>
              <w:spacing w:after="0"/>
              <w:rPr>
                <w:rFonts w:ascii="Times New Roman" w:hAnsi="Times New Roman" w:eastAsia="Times New Roman" w:cs="Times New Roman"/>
              </w:rPr>
            </w:pPr>
          </w:p>
          <w:p w14:paraId="467760ED">
            <w:pPr>
              <w:spacing w:after="0"/>
              <w:rPr>
                <w:rFonts w:ascii="Times New Roman" w:hAnsi="Times New Roman" w:eastAsia="Times New Roman" w:cs="Times New Roman"/>
              </w:rPr>
            </w:pPr>
            <w:r>
              <w:rPr>
                <w:rFonts w:ascii="Times New Roman" w:hAnsi="Times New Roman" w:eastAsia="Times New Roman" w:cs="Times New Roman"/>
              </w:rPr>
              <w:t>Лиц. счет №0171152 в Комитете финансов Санкт-Петербурга</w:t>
            </w:r>
          </w:p>
          <w:p w14:paraId="431CCCD2">
            <w:pPr>
              <w:spacing w:after="0"/>
              <w:rPr>
                <w:rFonts w:ascii="Times New Roman" w:hAnsi="Times New Roman" w:eastAsia="Times New Roman" w:cs="Times New Roman"/>
              </w:rPr>
            </w:pPr>
            <w:r>
              <w:rPr>
                <w:rFonts w:ascii="Times New Roman" w:hAnsi="Times New Roman" w:eastAsia="Times New Roman" w:cs="Times New Roman"/>
              </w:rPr>
              <w:t>в ОКЦ №1 Северо-Западного ГУ Банка России//УФК по</w:t>
            </w:r>
          </w:p>
          <w:p w14:paraId="7290FD51">
            <w:pPr>
              <w:spacing w:after="0"/>
              <w:rPr>
                <w:rFonts w:ascii="Times New Roman" w:hAnsi="Times New Roman" w:eastAsia="Times New Roman" w:cs="Times New Roman"/>
              </w:rPr>
            </w:pPr>
            <w:r>
              <w:rPr>
                <w:rFonts w:ascii="Times New Roman" w:hAnsi="Times New Roman" w:eastAsia="Times New Roman" w:cs="Times New Roman"/>
              </w:rPr>
              <w:t>г. Санкт-Петербургу, г. Санкт-Петербург</w:t>
            </w:r>
          </w:p>
          <w:p w14:paraId="0F015BEF">
            <w:pPr>
              <w:spacing w:after="0"/>
              <w:rPr>
                <w:rFonts w:ascii="Times New Roman" w:hAnsi="Times New Roman" w:eastAsia="Times New Roman" w:cs="Times New Roman"/>
              </w:rPr>
            </w:pPr>
            <w:r>
              <w:rPr>
                <w:rFonts w:ascii="Times New Roman" w:hAnsi="Times New Roman" w:eastAsia="Times New Roman" w:cs="Times New Roman"/>
              </w:rPr>
              <w:t xml:space="preserve">Счет №03224643400000007200 </w:t>
            </w:r>
          </w:p>
          <w:p w14:paraId="4AAEFA64">
            <w:pPr>
              <w:spacing w:after="0"/>
              <w:rPr>
                <w:rFonts w:ascii="Times New Roman" w:hAnsi="Times New Roman" w:eastAsia="Times New Roman" w:cs="Times New Roman"/>
              </w:rPr>
            </w:pPr>
            <w:r>
              <w:rPr>
                <w:rFonts w:ascii="Times New Roman" w:hAnsi="Times New Roman" w:eastAsia="Times New Roman" w:cs="Times New Roman"/>
              </w:rPr>
              <w:t>БИК 014030106</w:t>
            </w:r>
          </w:p>
          <w:p w14:paraId="1C2CAAA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78DC0AEE">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5580" w:type="dxa"/>
            <w:tcBorders>
              <w:top w:val="nil"/>
              <w:left w:val="nil"/>
              <w:bottom w:val="nil"/>
              <w:right w:val="nil"/>
            </w:tcBorders>
            <w:tcMar>
              <w:top w:w="0" w:type="dxa"/>
              <w:left w:w="108" w:type="dxa"/>
              <w:bottom w:w="0" w:type="dxa"/>
              <w:right w:w="108" w:type="dxa"/>
            </w:tcMar>
          </w:tcPr>
          <w:p w14:paraId="3187B8F8">
            <w:pPr>
              <w:pBdr>
                <w:top w:val="none" w:color="auto" w:sz="0" w:space="0"/>
                <w:left w:val="none" w:color="auto" w:sz="0" w:space="0"/>
                <w:bottom w:val="none" w:color="auto" w:sz="0" w:space="0"/>
                <w:right w:val="none" w:color="auto" w:sz="0" w:space="0"/>
                <w:between w:val="none" w:color="auto" w:sz="0" w:space="0"/>
              </w:pBdr>
              <w:tabs>
                <w:tab w:val="left"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ab/>
            </w:r>
          </w:p>
        </w:tc>
      </w:tr>
    </w:tbl>
    <w:p w14:paraId="5F003F10">
      <w:pPr>
        <w:spacing w:after="0" w:line="240" w:lineRule="auto"/>
        <w:jc w:val="center"/>
        <w:rPr>
          <w:rFonts w:ascii="Times New Roman" w:hAnsi="Times New Roman" w:eastAsia="Times New Roman" w:cs="Times New Roman"/>
          <w:sz w:val="24"/>
          <w:szCs w:val="24"/>
        </w:rPr>
      </w:pPr>
    </w:p>
    <w:p w14:paraId="19F89B9F">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41451E91">
      <w:pPr>
        <w:spacing w:after="0" w:line="240" w:lineRule="auto"/>
        <w:jc w:val="center"/>
        <w:rPr>
          <w:rFonts w:ascii="Times New Roman" w:hAnsi="Times New Roman" w:eastAsia="Times New Roman" w:cs="Times New Roman"/>
          <w:b/>
          <w:bCs/>
          <w:color w:val="000000"/>
          <w:sz w:val="24"/>
          <w:szCs w:val="24"/>
        </w:rPr>
      </w:pPr>
    </w:p>
    <w:p w14:paraId="1B2E7D7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2B6C4BC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656E6CD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5BF1972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0DA2E8F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____________________ /</w:t>
      </w:r>
      <w:r>
        <w:rPr>
          <w:rFonts w:hint="default" w:ascii="Times New Roman" w:hAnsi="Times New Roman" w:eastAsia="Times New Roman" w:cs="Times New Roman"/>
          <w:color w:val="000000"/>
          <w:sz w:val="24"/>
          <w:szCs w:val="24"/>
          <w:lang w:val="ru-RU"/>
        </w:rPr>
        <w:t>______________-</w:t>
      </w:r>
      <w:r>
        <w:rPr>
          <w:rFonts w:ascii="Times New Roman" w:hAnsi="Times New Roman" w:eastAsia="Times New Roman" w:cs="Times New Roman"/>
          <w:color w:val="000000"/>
          <w:sz w:val="24"/>
          <w:szCs w:val="24"/>
        </w:rPr>
        <w:t>/</w:t>
      </w:r>
    </w:p>
    <w:p w14:paraId="235B1714">
      <w:pPr>
        <w:spacing w:after="0" w:line="240" w:lineRule="auto"/>
        <w:jc w:val="both"/>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0F904A9C">
      <w:pPr>
        <w:spacing w:after="0" w:line="240" w:lineRule="auto"/>
        <w:jc w:val="right"/>
        <w:rPr>
          <w:rFonts w:ascii="Times New Roman" w:hAnsi="Times New Roman" w:eastAsia="Times New Roman" w:cs="Times New Roman"/>
          <w:color w:val="000000"/>
          <w:sz w:val="24"/>
          <w:szCs w:val="24"/>
        </w:rPr>
      </w:pPr>
    </w:p>
    <w:p w14:paraId="1A703A9B">
      <w:pPr>
        <w:spacing w:after="0" w:line="240" w:lineRule="auto"/>
        <w:jc w:val="right"/>
        <w:rPr>
          <w:rFonts w:ascii="Times New Roman" w:hAnsi="Times New Roman" w:eastAsia="Times New Roman" w:cs="Times New Roman"/>
          <w:sz w:val="24"/>
          <w:szCs w:val="24"/>
        </w:rPr>
      </w:pPr>
      <w:r>
        <w:br w:type="page"/>
      </w:r>
      <w:r>
        <w:rPr>
          <w:rFonts w:ascii="Times New Roman" w:hAnsi="Times New Roman" w:eastAsia="Times New Roman" w:cs="Times New Roman"/>
          <w:color w:val="000000"/>
          <w:sz w:val="24"/>
          <w:szCs w:val="24"/>
        </w:rPr>
        <w:t>Приложение № 1</w:t>
      </w:r>
    </w:p>
    <w:p w14:paraId="1FC5B37F">
      <w:pPr>
        <w:spacing w:after="0" w:line="240" w:lineRule="auto"/>
        <w:jc w:val="right"/>
        <w:rPr>
          <w:rFonts w:hint="default" w:ascii="Times New Roman" w:hAnsi="Times New Roman" w:eastAsia="Times New Roman" w:cs="Times New Roman"/>
          <w:sz w:val="24"/>
          <w:szCs w:val="24"/>
          <w:lang w:val="ru-RU"/>
        </w:rPr>
      </w:pPr>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p>
    <w:p w14:paraId="27771997">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F2FB994">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E5BF265">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0F73C45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на закупку услуг по обслуживанию костюмов для нужд Санкт-Петербургского государственного бюджетного учреждения культуры «Театр-студия «Небольшой драматический театр».</w:t>
      </w:r>
    </w:p>
    <w:p w14:paraId="78D48AF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593C6969">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2EC1DE9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является: оказание услуг по обслуживанию костюмов для нужд Санкт-Петербургского государственного бюджетного учреждения культуры «Театр-студия «Небольшой драматический театр».</w:t>
      </w:r>
    </w:p>
    <w:p w14:paraId="6F35FBE9">
      <w:pPr>
        <w:spacing w:after="0" w:line="240" w:lineRule="auto"/>
        <w:jc w:val="both"/>
        <w:rPr>
          <w:rFonts w:ascii="Times New Roman" w:hAnsi="Times New Roman" w:eastAsia="Times New Roman" w:cs="Times New Roman"/>
          <w:color w:val="000000"/>
          <w:sz w:val="24"/>
          <w:szCs w:val="24"/>
        </w:rPr>
      </w:pPr>
    </w:p>
    <w:p w14:paraId="0E20665A">
      <w:pPr>
        <w:numPr>
          <w:ilvl w:val="0"/>
          <w:numId w:val="2"/>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Источник финансирования закупки</w:t>
      </w:r>
    </w:p>
    <w:p w14:paraId="18F415A6">
      <w:pPr>
        <w:pBdr>
          <w:top w:val="none" w:color="auto" w:sz="0" w:space="0"/>
          <w:left w:val="none" w:color="auto" w:sz="0" w:space="0"/>
          <w:bottom w:val="none" w:color="auto" w:sz="0" w:space="0"/>
          <w:right w:val="none" w:color="auto" w:sz="0" w:space="0"/>
          <w:between w:val="none" w:color="auto" w:sz="0" w:space="0"/>
        </w:pBdr>
        <w:shd w:val="clear" w:color="auto" w:fill="FFFFFF"/>
        <w:tabs>
          <w:tab w:val="left" w:pos="22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2.1.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r>
        <w:rPr>
          <w:rFonts w:ascii="Times New Roman" w:hAnsi="Times New Roman" w:eastAsia="Times New Roman" w:cs="Times New Roman"/>
          <w:color w:val="000000"/>
          <w:sz w:val="24"/>
          <w:szCs w:val="24"/>
        </w:rPr>
        <w:t>.</w:t>
      </w:r>
    </w:p>
    <w:p w14:paraId="6E809A59">
      <w:pPr>
        <w:pBdr>
          <w:top w:val="none" w:color="auto" w:sz="0" w:space="0"/>
          <w:left w:val="none" w:color="auto" w:sz="0" w:space="0"/>
          <w:bottom w:val="none" w:color="auto" w:sz="0" w:space="0"/>
          <w:right w:val="none" w:color="auto" w:sz="0" w:space="0"/>
          <w:between w:val="none" w:color="auto" w:sz="0" w:space="0"/>
        </w:pBdr>
        <w:shd w:val="clear" w:color="auto" w:fill="FFFFFF"/>
        <w:tabs>
          <w:tab w:val="left" w:pos="220"/>
        </w:tabs>
        <w:spacing w:after="0" w:line="240" w:lineRule="auto"/>
        <w:jc w:val="both"/>
        <w:rPr>
          <w:rFonts w:ascii="Times New Roman" w:hAnsi="Times New Roman" w:eastAsia="Times New Roman" w:cs="Times New Roman"/>
          <w:color w:val="000000"/>
          <w:sz w:val="24"/>
          <w:szCs w:val="24"/>
        </w:rPr>
      </w:pPr>
    </w:p>
    <w:p w14:paraId="09103A1B">
      <w:p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ind w:left="360"/>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6541D24F">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адресу: Санкт-Петербург, пр-кт КИМа, д.6, СПб ГБУК «Театр-студия «НДТ».</w:t>
      </w:r>
    </w:p>
    <w:p w14:paraId="506EB4AF">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года. Отчетный этап (период) оказания услуг – согласно графику этапов, указанному в п. 1.3 настоящего Договора.</w:t>
      </w:r>
    </w:p>
    <w:p w14:paraId="14DE3156">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по обслуживанию костюмов оказываются при подготовке и проведении спектаклей текущего репертуара Заказчика. Конкретное время и дата оказания услуг устанавливается Заказчиком на основании репертуарных планов Заказчика.</w:t>
      </w:r>
    </w:p>
    <w:p w14:paraId="438131D6">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p>
    <w:p w14:paraId="6842C6C7">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2B696A1F">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4.1. Цена Договора сформирована на основании расчета стоимости услуг (Приложение №2 к Договору).</w:t>
      </w:r>
    </w:p>
    <w:p w14:paraId="63B871AD">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68E323D9">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0DBD40F0">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6134AB1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7B1478EF">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61AF80A6">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760C1E73">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 Услуги, оказанные Исполнителем с отклонениями от Технического задания, не подлежат оплате Заказчиком.</w:t>
      </w:r>
    </w:p>
    <w:p w14:paraId="4BE874AD">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60C1C6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732E2CAC">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по обслуживанию костюмов в соответствии со Спецификацией (Приложение № 2 к Договору). </w:t>
      </w:r>
    </w:p>
    <w:p w14:paraId="17B9ADB3">
      <w:pPr>
        <w:shd w:val="clear" w:color="auto" w:fill="FFFFFF"/>
        <w:spacing w:after="0" w:line="240" w:lineRule="auto"/>
        <w:jc w:val="center"/>
        <w:rPr>
          <w:rFonts w:ascii="Times New Roman" w:hAnsi="Times New Roman" w:eastAsia="Times New Roman" w:cs="Times New Roman"/>
          <w:b/>
          <w:bCs/>
          <w:color w:val="000000"/>
          <w:sz w:val="24"/>
          <w:szCs w:val="24"/>
        </w:rPr>
      </w:pPr>
    </w:p>
    <w:p w14:paraId="737BCFD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324F6505">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по обслуживанию костюмов включает следующие виды услуг:</w:t>
      </w:r>
    </w:p>
    <w:p w14:paraId="4E1471F1">
      <w:pPr>
        <w:shd w:val="clear" w:color="auto" w:fill="FFFFFF"/>
        <w:tabs>
          <w:tab w:val="left" w:pos="708"/>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7.1. Исполнитель по заданию Заказчика участвует в проведении ранее созданных постановок согласно репертуарному плану. </w:t>
      </w:r>
    </w:p>
    <w:p w14:paraId="7119D935">
      <w:pPr>
        <w:shd w:val="clear" w:color="auto" w:fill="FFFFFF"/>
        <w:tabs>
          <w:tab w:val="left" w:pos="708"/>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7.2. Исполнитель принимает участие самостоятельно или в качестве ассистента в организации и проведении коррекции костюмов – ушив, замена элементов, ремонт. </w:t>
      </w:r>
    </w:p>
    <w:p w14:paraId="360E1B24">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Исполнитель обеспечивает надлежащее качество услуг при подготовке костюмов к спектаклю (глажка, чистка, мелкий ремонт).</w:t>
      </w:r>
    </w:p>
    <w:p w14:paraId="1F3E8340">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 Исполнитель при необходимости обеспечивает замену деталей костюма, обуви исполнителей по согласованию с Заказчиком.</w:t>
      </w:r>
    </w:p>
    <w:p w14:paraId="7AE4AD0B">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 Исполнитель осуществляет контроль за соблюдением инструкций по эксплуатации, техническому обслуживанию и бесперебойной работе оборудования, обеспечивает соблюдение правил и норм охраны труда при эксплуатации оборудования.</w:t>
      </w:r>
    </w:p>
    <w:p w14:paraId="0B31BF8B">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Продолжительность мероприятий с участием Исполнителя – до 8 часов.</w:t>
      </w:r>
    </w:p>
    <w:p w14:paraId="117DE1A6">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 В случае повреждения имущества Заказчика при оказании услуг, восстановление испорченного имущества в полном объёме осуществляется за счет Исполнителя.</w:t>
      </w:r>
    </w:p>
    <w:p w14:paraId="1AA0A865">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340536B6">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 Качество оказываемых услуг должно соответствовать Закону РФ «О защите прав потребителей», Гражданскому кодексу РФ.</w:t>
      </w:r>
    </w:p>
    <w:p w14:paraId="5B114A6A">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7.10. Заказчик вправе не допускать на территорию СПб ГБУК «Театр-студия «НДТ» Исполнителя в состоянии алкогольного или наркотического опьянения.</w:t>
      </w:r>
    </w:p>
    <w:p w14:paraId="386438F3">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7.11.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5679A478">
      <w:pPr>
        <w:tabs>
          <w:tab w:val="left" w:pos="709"/>
        </w:tabs>
        <w:spacing w:after="0" w:line="240" w:lineRule="auto"/>
        <w:jc w:val="both"/>
        <w:rPr>
          <w:rFonts w:ascii="Times New Roman" w:hAnsi="Times New Roman" w:eastAsia="Times New Roman" w:cs="Times New Roman"/>
          <w:sz w:val="24"/>
          <w:szCs w:val="24"/>
        </w:rPr>
      </w:pPr>
    </w:p>
    <w:p w14:paraId="10E39B7E">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4C04F76E">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1028A461">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этап, а Исполнитель должен акт подписать и передать Заказчику в течение одного рабочего дня.</w:t>
      </w:r>
    </w:p>
    <w:p w14:paraId="4E46C1FC">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455DEFA3">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E028427">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14EA75BC">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все время действия Контракта.</w:t>
      </w:r>
    </w:p>
    <w:p w14:paraId="3005F150">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23B8FC70">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18761671">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03AA4CB">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1F77BB03">
      <w:pPr>
        <w:spacing w:after="0" w:line="240" w:lineRule="auto"/>
        <w:jc w:val="center"/>
        <w:rPr>
          <w:rFonts w:ascii="Times New Roman" w:hAnsi="Times New Roman" w:eastAsia="Times New Roman" w:cs="Times New Roman"/>
          <w:sz w:val="24"/>
          <w:szCs w:val="24"/>
        </w:rPr>
      </w:pPr>
    </w:p>
    <w:p w14:paraId="3D28EB5E">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765FB418">
      <w:pPr>
        <w:spacing w:after="0" w:line="240" w:lineRule="auto"/>
        <w:jc w:val="both"/>
        <w:rPr>
          <w:rFonts w:ascii="Times New Roman" w:hAnsi="Times New Roman" w:eastAsia="Times New Roman" w:cs="Times New Roman"/>
          <w:b/>
          <w:bCs/>
          <w:color w:val="000000"/>
          <w:sz w:val="24"/>
          <w:szCs w:val="24"/>
        </w:rPr>
      </w:pPr>
    </w:p>
    <w:p w14:paraId="0F11BB2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26FF30BB">
      <w:pPr>
        <w:spacing w:after="0" w:line="240" w:lineRule="auto"/>
        <w:jc w:val="both"/>
        <w:rPr>
          <w:rFonts w:ascii="Times New Roman" w:hAnsi="Times New Roman" w:eastAsia="Times New Roman" w:cs="Times New Roman"/>
          <w:color w:val="000000"/>
          <w:sz w:val="24"/>
          <w:szCs w:val="24"/>
        </w:rPr>
      </w:pPr>
    </w:p>
    <w:p w14:paraId="183EA8E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w:t>
      </w:r>
      <w:r>
        <w:rPr>
          <w:rFonts w:hint="default" w:ascii="Times New Roman" w:hAnsi="Times New Roman" w:eastAsia="Times New Roman" w:cs="Times New Roman"/>
          <w:color w:val="000000"/>
          <w:sz w:val="24"/>
          <w:szCs w:val="24"/>
          <w:lang w:val="ru-RU"/>
        </w:rPr>
        <w:t>______________</w:t>
      </w:r>
      <w:r>
        <w:rPr>
          <w:rFonts w:ascii="Times New Roman" w:hAnsi="Times New Roman" w:eastAsia="Times New Roman" w:cs="Times New Roman"/>
          <w:color w:val="000000"/>
          <w:sz w:val="24"/>
          <w:szCs w:val="24"/>
        </w:rPr>
        <w:t>/</w:t>
      </w:r>
    </w:p>
    <w:p w14:paraId="00E30EC5">
      <w:pPr>
        <w:spacing w:after="0" w:line="240" w:lineRule="auto"/>
        <w:jc w:val="both"/>
      </w:pPr>
      <w:r>
        <w:rPr>
          <w:rFonts w:ascii="Times New Roman" w:hAnsi="Times New Roman" w:eastAsia="Times New Roman" w:cs="Times New Roman"/>
          <w:sz w:val="24"/>
          <w:szCs w:val="24"/>
        </w:rPr>
        <w:t> </w:t>
      </w: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442F01E5">
      <w:pPr>
        <w:spacing w:after="0" w:line="240" w:lineRule="auto"/>
        <w:jc w:val="both"/>
        <w:rPr>
          <w:rFonts w:ascii="Times New Roman" w:hAnsi="Times New Roman" w:eastAsia="Times New Roman" w:cs="Times New Roman"/>
          <w:sz w:val="24"/>
          <w:szCs w:val="24"/>
        </w:rPr>
      </w:pPr>
    </w:p>
    <w:p w14:paraId="0229100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AA0A151">
      <w:pPr>
        <w:spacing w:after="0" w:line="240" w:lineRule="auto"/>
        <w:jc w:val="right"/>
        <w:rPr>
          <w:rFonts w:ascii="Times New Roman" w:hAnsi="Times New Roman" w:eastAsia="Times New Roman" w:cs="Times New Roman"/>
          <w:sz w:val="24"/>
          <w:szCs w:val="24"/>
        </w:rPr>
      </w:pPr>
      <w:r>
        <w:br w:type="page"/>
      </w:r>
      <w:r>
        <w:rPr>
          <w:rFonts w:ascii="Times New Roman" w:hAnsi="Times New Roman" w:eastAsia="Times New Roman" w:cs="Times New Roman"/>
          <w:color w:val="000000"/>
          <w:sz w:val="24"/>
          <w:szCs w:val="24"/>
        </w:rPr>
        <w:t>Приложение № 2</w:t>
      </w:r>
    </w:p>
    <w:p w14:paraId="14B76687">
      <w:pPr>
        <w:spacing w:after="0" w:line="240" w:lineRule="auto"/>
        <w:jc w:val="right"/>
        <w:rPr>
          <w:rFonts w:hint="default" w:ascii="Times New Roman" w:hAnsi="Times New Roman" w:eastAsia="Times New Roman" w:cs="Times New Roman"/>
          <w:sz w:val="24"/>
          <w:szCs w:val="24"/>
          <w:lang w:val="ru-RU"/>
        </w:rPr>
      </w:pPr>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p>
    <w:p w14:paraId="0F370132">
      <w:pPr>
        <w:spacing w:after="0" w:line="240" w:lineRule="auto"/>
        <w:jc w:val="right"/>
        <w:rPr>
          <w:rFonts w:ascii="Times New Roman" w:hAnsi="Times New Roman" w:eastAsia="Times New Roman" w:cs="Times New Roman"/>
          <w:sz w:val="24"/>
          <w:szCs w:val="24"/>
        </w:rPr>
      </w:pPr>
    </w:p>
    <w:p w14:paraId="4AC055A2">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658B0E1">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Спецификация:</w:t>
      </w:r>
    </w:p>
    <w:tbl>
      <w:tblPr>
        <w:tblStyle w:val="3"/>
        <w:tblW w:w="9812"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0"/>
        <w:gridCol w:w="4794"/>
        <w:gridCol w:w="992"/>
        <w:gridCol w:w="794"/>
        <w:gridCol w:w="1336"/>
        <w:gridCol w:w="1336"/>
      </w:tblGrid>
      <w:tr w14:paraId="01FA0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EDD51E">
            <w:pPr>
              <w:spacing w:before="120"/>
              <w:rPr>
                <w:rFonts w:ascii="Times New Roman" w:hAnsi="Times New Roman" w:eastAsia="Times New Roman" w:cs="Times New Roman"/>
                <w:sz w:val="24"/>
                <w:szCs w:val="24"/>
              </w:rPr>
            </w:pPr>
            <w:r>
              <w:rPr>
                <w:rFonts w:ascii="Times New Roman" w:hAnsi="Times New Roman" w:eastAsia="Times New Roman" w:cs="Times New Roman"/>
                <w:sz w:val="24"/>
                <w:szCs w:val="24"/>
              </w:rPr>
              <w:t>№ п/п</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250B69">
            <w:pPr>
              <w:spacing w:before="120"/>
              <w:rPr>
                <w:rFonts w:ascii="Times New Roman" w:hAnsi="Times New Roman" w:eastAsia="Times New Roman" w:cs="Times New Roman"/>
                <w:sz w:val="24"/>
                <w:szCs w:val="24"/>
              </w:rPr>
            </w:pPr>
            <w:r>
              <w:rPr>
                <w:rFonts w:ascii="Times New Roman" w:hAnsi="Times New Roman" w:eastAsia="Times New Roman" w:cs="Times New Roman"/>
                <w:sz w:val="24"/>
                <w:szCs w:val="24"/>
              </w:rP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3047ED">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ЕИ</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BE7FA2">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Кол-во</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7ACAB4">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Цена, руб.</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D6A0EB">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Сумма, руб.</w:t>
            </w:r>
          </w:p>
        </w:tc>
      </w:tr>
      <w:tr w14:paraId="18941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1C63D5">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326A50">
            <w:pP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Услуги костюмера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«Мнимый больной», «Лада, или Радость»</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4D6147">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усл. 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B49E623">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79</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FAD9224">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A7A367">
            <w:pPr>
              <w:jc w:val="center"/>
              <w:rPr>
                <w:rFonts w:ascii="Times New Roman" w:hAnsi="Times New Roman" w:eastAsia="Times New Roman" w:cs="Times New Roman"/>
                <w:sz w:val="24"/>
                <w:szCs w:val="24"/>
              </w:rPr>
            </w:pPr>
          </w:p>
        </w:tc>
      </w:tr>
      <w:tr w14:paraId="53CA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76"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BDA04C8">
            <w:pP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Итого:</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3BDD7C">
            <w:pPr>
              <w:jc w:val="center"/>
              <w:rPr>
                <w:rFonts w:ascii="Times New Roman" w:hAnsi="Times New Roman" w:eastAsia="Times New Roman" w:cs="Times New Roman"/>
                <w:sz w:val="24"/>
                <w:szCs w:val="24"/>
              </w:rPr>
            </w:pPr>
          </w:p>
        </w:tc>
      </w:tr>
    </w:tbl>
    <w:p w14:paraId="7535E67C">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DAD4FC6">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3D024AF">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4308C31F">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0E70465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718577F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246DAA6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5196B09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1A0E897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________________ / </w:t>
      </w:r>
      <w:r>
        <w:rPr>
          <w:rFonts w:hint="default" w:ascii="Times New Roman" w:hAnsi="Times New Roman" w:eastAsia="Times New Roman" w:cs="Times New Roman"/>
          <w:color w:val="000000"/>
          <w:sz w:val="24"/>
          <w:szCs w:val="24"/>
          <w:lang w:val="ru-RU"/>
        </w:rPr>
        <w:t>_______________</w:t>
      </w:r>
      <w:bookmarkStart w:id="4" w:name="_GoBack"/>
      <w:bookmarkEnd w:id="4"/>
      <w:r>
        <w:rPr>
          <w:rFonts w:ascii="Times New Roman" w:hAnsi="Times New Roman" w:eastAsia="Times New Roman" w:cs="Times New Roman"/>
          <w:color w:val="000000"/>
          <w:sz w:val="24"/>
          <w:szCs w:val="24"/>
        </w:rPr>
        <w:t>/</w:t>
      </w:r>
    </w:p>
    <w:p w14:paraId="61469806">
      <w:pPr>
        <w:spacing w:after="0" w:line="240" w:lineRule="auto"/>
        <w:jc w:val="both"/>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1387EB10"/>
    <w:sectPr>
      <w:pgSz w:w="11906" w:h="16838"/>
      <w:pgMar w:top="567" w:right="737" w:bottom="567" w:left="737"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7332BB"/>
    <w:multiLevelType w:val="multilevel"/>
    <w:tmpl w:val="277332BB"/>
    <w:lvl w:ilvl="0" w:tentative="0">
      <w:start w:val="2"/>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
    <w:nsid w:val="3385431E"/>
    <w:multiLevelType w:val="multilevel"/>
    <w:tmpl w:val="3385431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AB264DC"/>
    <w:multiLevelType w:val="multilevel"/>
    <w:tmpl w:val="4AB264DC"/>
    <w:lvl w:ilvl="0" w:tentative="0">
      <w:start w:val="6"/>
      <w:numFmt w:val="decimal"/>
      <w:lvlText w:val="%1."/>
      <w:lvlJc w:val="left"/>
      <w:pPr>
        <w:ind w:left="425" w:hanging="425"/>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3">
    <w:nsid w:val="623D0CAF"/>
    <w:multiLevelType w:val="multilevel"/>
    <w:tmpl w:val="623D0CAF"/>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4">
    <w:nsid w:val="694C48FE"/>
    <w:multiLevelType w:val="multilevel"/>
    <w:tmpl w:val="694C48FE"/>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15B"/>
    <w:rsid w:val="002A6B83"/>
    <w:rsid w:val="00934CAB"/>
    <w:rsid w:val="00A4515B"/>
    <w:rsid w:val="00D63761"/>
    <w:rsid w:val="00F14FB3"/>
    <w:rsid w:val="17124B68"/>
    <w:rsid w:val="3ACB056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3938</Words>
  <Characters>27631</Characters>
  <Lines>225</Lines>
  <Paragraphs>63</Paragraphs>
  <TotalTime>7</TotalTime>
  <ScaleCrop>false</ScaleCrop>
  <LinksUpToDate>false</LinksUpToDate>
  <CharactersWithSpaces>31559</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2026-06-15T22:04:00Z</dcterms:created>
  <dc:creator>user</dc:creator>
  <cp:lastModifiedBy>София</cp:lastModifiedBy>
  <dcterms:modified xsi:type="dcterms:W3CDTF">2026-06-16T21:20:27Z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63B86725DC804162AFD9D18B019AFAA3_13</vt:lpwstr>
  </property>
  <property fmtid="{D5CDD505-2E9C-101B-9397-08002B2CF9AE}" pid="4" name="KSOTemplateDocerSaveRecord">
    <vt:lpwstr>eyJoZGlkIjoiOWMxZjk2Nzk2MGYwM2E4ZmNlYjVmZjRmZTllMzBiYzYiLCJ1c2VySWQiOiI4MjQ2MzUwOTcyODkifQ==</vt:lpwstr>
  </property>
</Properties>
</file>