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0FFBA7">
      <w:pPr>
        <w:jc w:val="center"/>
        <w:rPr>
          <w:b/>
        </w:rPr>
      </w:pPr>
      <w:r>
        <w:rPr>
          <w:b/>
        </w:rPr>
        <w:t xml:space="preserve">КОНТРАКТ № </w:t>
      </w:r>
      <w:r>
        <w:rPr>
          <w:rFonts w:hint="default"/>
          <w:b/>
          <w:lang w:val="en-US"/>
        </w:rPr>
        <w:t>8</w:t>
      </w:r>
      <w:r>
        <w:rPr>
          <w:b/>
          <w:color w:val="FF0000"/>
        </w:rPr>
        <w:t>/516</w:t>
      </w:r>
    </w:p>
    <w:p w14:paraId="2A48533F">
      <w:pPr>
        <w:jc w:val="center"/>
        <w:rPr>
          <w:b/>
        </w:rPr>
      </w:pPr>
    </w:p>
    <w:p w14:paraId="19BA60FA">
      <w:pPr>
        <w:jc w:val="both"/>
      </w:pPr>
      <w:r>
        <w:t>г. Санкт-Петербург                                                                             «___»____________202</w:t>
      </w:r>
      <w:r>
        <w:rPr>
          <w:rFonts w:hint="default"/>
          <w:lang w:val="en-US"/>
        </w:rPr>
        <w:t>6</w:t>
      </w:r>
      <w:r>
        <w:t>г.</w:t>
      </w:r>
    </w:p>
    <w:p w14:paraId="42131F2B">
      <w:pPr>
        <w:jc w:val="both"/>
      </w:pPr>
    </w:p>
    <w:p w14:paraId="0AC520BB">
      <w:pPr>
        <w:jc w:val="both"/>
      </w:pPr>
      <w:r>
        <w:rPr>
          <w:color w:val="FF0000"/>
        </w:rPr>
        <w:t>Государственное бюджетное общеобразовательное учреждение средняя общеобразовательная школа № 516 Невского района Санкт-Петербурга</w:t>
      </w:r>
      <w:r>
        <w:t xml:space="preserve">, именуемое в дальнейшем «Заказчик», в лице исполняющий обязанности </w:t>
      </w:r>
      <w:r>
        <w:rPr>
          <w:color w:val="FF0000"/>
        </w:rPr>
        <w:t>директора Антоновой Марины Валерьевны</w:t>
      </w:r>
      <w:r>
        <w:t xml:space="preserve">, действующего на основании </w:t>
      </w:r>
      <w:r>
        <w:rPr>
          <w:color w:val="FF0000"/>
        </w:rPr>
        <w:t>Устава</w:t>
      </w:r>
      <w:r>
        <w:t xml:space="preserve">, с одной стороны и </w:t>
      </w:r>
      <w:r>
        <w:rPr>
          <w:color w:val="FF0000"/>
          <w:highlight w:val="yellow"/>
        </w:rPr>
        <w:t>_________________</w:t>
      </w:r>
      <w:r>
        <w:t xml:space="preserve">, именуемое в дальнейшем «Поставщик» в лице </w:t>
      </w:r>
      <w:r>
        <w:rPr>
          <w:color w:val="FF0000"/>
          <w:highlight w:val="yellow"/>
        </w:rPr>
        <w:t>______________</w:t>
      </w:r>
      <w:r>
        <w:t xml:space="preserve">, действующего на основании </w:t>
      </w:r>
      <w:r>
        <w:rPr>
          <w:color w:val="FF0000"/>
          <w:highlight w:val="yellow"/>
        </w:rPr>
        <w:t>_______________</w:t>
      </w:r>
      <w: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488744C">
      <w:pPr>
        <w:jc w:val="both"/>
      </w:pPr>
    </w:p>
    <w:p w14:paraId="1D5F09D6">
      <w:pPr>
        <w:jc w:val="center"/>
        <w:rPr>
          <w:b/>
        </w:rPr>
      </w:pPr>
      <w:r>
        <w:rPr>
          <w:b/>
        </w:rPr>
        <w:t>1. Предмет контракта</w:t>
      </w:r>
    </w:p>
    <w:p w14:paraId="7AF3B833">
      <w:pPr>
        <w:ind w:firstLine="708"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 w:type="textWrapping"/>
      </w:r>
      <w:r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AEC3509">
      <w:pPr>
        <w:jc w:val="both"/>
      </w:pPr>
    </w:p>
    <w:p w14:paraId="4C99FB13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14:paraId="1674EBB8">
      <w:pPr>
        <w:ind w:firstLine="708"/>
        <w:jc w:val="both"/>
      </w:pPr>
      <w:r>
        <w:t xml:space="preserve">2.1. Цена контракта составляет </w:t>
      </w:r>
      <w:r>
        <w:rPr>
          <w:color w:val="FF0000"/>
          <w:highlight w:val="yellow"/>
        </w:rPr>
        <w:t>___________</w:t>
      </w:r>
      <w:r>
        <w:t xml:space="preserve"> рублей </w:t>
      </w:r>
      <w:r>
        <w:rPr>
          <w:color w:val="FF0000"/>
          <w:highlight w:val="yellow"/>
        </w:rPr>
        <w:t>____</w:t>
      </w:r>
      <w:r>
        <w:t>копеек. (</w:t>
      </w:r>
      <w:r>
        <w:rPr>
          <w:color w:val="FF0000"/>
          <w:highlight w:val="yellow"/>
        </w:rPr>
        <w:t>___________</w:t>
      </w:r>
      <w:r>
        <w:t xml:space="preserve"> рублей </w:t>
      </w:r>
      <w:r>
        <w:rPr>
          <w:color w:val="FF0000"/>
          <w:highlight w:val="yellow"/>
        </w:rPr>
        <w:t>__</w:t>
      </w:r>
      <w:r>
        <w:t xml:space="preserve"> копеек) </w:t>
      </w:r>
      <w:r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558A528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1E3C379">
      <w:pPr>
        <w:ind w:firstLine="708"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D7D57B1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 w:type="textWrapping"/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725D289">
      <w:pPr>
        <w:jc w:val="both"/>
      </w:pPr>
    </w:p>
    <w:p w14:paraId="41678203">
      <w:pPr>
        <w:jc w:val="center"/>
        <w:rPr>
          <w:b/>
        </w:rPr>
      </w:pPr>
      <w:r>
        <w:rPr>
          <w:b/>
        </w:rPr>
        <w:t>3. Порядок поставки Товара</w:t>
      </w:r>
    </w:p>
    <w:p w14:paraId="7EAD9BFB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 w:type="textWrapping"/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1D776BD">
      <w:pPr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224E0142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196DF0F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4896EB8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 w:type="textWrapping"/>
      </w:r>
      <w:r>
        <w:t>№ 2 к Контракту).</w:t>
      </w:r>
    </w:p>
    <w:p w14:paraId="18156385">
      <w:pPr>
        <w:jc w:val="center"/>
        <w:rPr>
          <w:b/>
        </w:rPr>
      </w:pPr>
      <w:r>
        <w:rPr>
          <w:b/>
        </w:rPr>
        <w:t>4. Порядок приемки Товара</w:t>
      </w:r>
    </w:p>
    <w:p w14:paraId="70216B76">
      <w:pPr>
        <w:jc w:val="both"/>
      </w:pPr>
    </w:p>
    <w:p w14:paraId="49613DBE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512CA5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5C1D8722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237917A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 w:type="textWrapping"/>
      </w:r>
      <w: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648BE21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DCBF069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E13AF4F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4C6A26C9">
      <w:pPr>
        <w:jc w:val="both"/>
      </w:pPr>
    </w:p>
    <w:p w14:paraId="10E2FB6C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14:paraId="2533C534">
      <w:pPr>
        <w:ind w:firstLine="708"/>
        <w:jc w:val="both"/>
      </w:pPr>
      <w:r>
        <w:t>5.1. Заказчик вправе:</w:t>
      </w:r>
    </w:p>
    <w:p w14:paraId="1DF2F8CD">
      <w:pPr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 w:type="textWrapping"/>
      </w:r>
      <w:r>
        <w:t>в соответствии с Контрактом, а также требовать своевременного устранения выявленных недостатков.</w:t>
      </w:r>
    </w:p>
    <w:p w14:paraId="4C8FFD01">
      <w:pPr>
        <w:ind w:firstLine="708"/>
        <w:jc w:val="both"/>
      </w:pPr>
      <w: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15EE031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5CFF519A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FD6593C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14:paraId="0337AC79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719F942A">
      <w:pPr>
        <w:ind w:firstLine="708"/>
        <w:jc w:val="both"/>
      </w:pPr>
      <w:r>
        <w:t>5.2. Заказчик обязан:</w:t>
      </w:r>
    </w:p>
    <w:p w14:paraId="6894A8EB">
      <w:pPr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09FC203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 w:type="textWrapping"/>
      </w:r>
      <w:r>
        <w:t>в соответствии с Контрактом.</w:t>
      </w:r>
    </w:p>
    <w:p w14:paraId="3B3274B2">
      <w:pPr>
        <w:ind w:firstLine="708"/>
        <w:jc w:val="both"/>
      </w:pPr>
      <w:r>
        <w:t>5.3. Поставщик вправе:</w:t>
      </w:r>
    </w:p>
    <w:p w14:paraId="59130B9F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 w:type="textWrapping"/>
      </w:r>
      <w:r>
        <w:t>в соответствии с условиями Контракта.</w:t>
      </w:r>
    </w:p>
    <w:p w14:paraId="5B2DEFC2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 w:type="textWrapping"/>
      </w:r>
      <w:r>
        <w:t>в рамках Контракта.</w:t>
      </w:r>
    </w:p>
    <w:p w14:paraId="5A098930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 w:type="textWrapping"/>
      </w:r>
      <w:r>
        <w:t>с условиями Контракта.</w:t>
      </w:r>
    </w:p>
    <w:p w14:paraId="251E9EC6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708FC6B2">
      <w:pPr>
        <w:ind w:firstLine="708"/>
        <w:jc w:val="both"/>
      </w:pPr>
      <w:r>
        <w:t>5.4. Поставщик обязан:</w:t>
      </w:r>
    </w:p>
    <w:p w14:paraId="1128E764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6BF8F81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B39C222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2D264C8">
      <w:pPr>
        <w:ind w:firstLine="708"/>
        <w:jc w:val="both"/>
      </w:pPr>
      <w:r>
        <w:t xml:space="preserve">5.4.4. Приостановить поставку Товара в случае обнаружения независящих </w:t>
      </w:r>
      <w:r>
        <w:br w:type="textWrapping"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 w:type="textWrapping"/>
      </w:r>
      <w:r>
        <w:t>и сообщить об этом Заказчику в течение одного рабочего дня после приостановления поставки.</w:t>
      </w:r>
    </w:p>
    <w:p w14:paraId="4E745C06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956664">
      <w:pPr>
        <w:ind w:firstLine="708"/>
        <w:jc w:val="both"/>
      </w:pPr>
      <w:r>
        <w:t>5.5. Поставщик гарантирует, что на момент заключения Контракта:</w:t>
      </w:r>
    </w:p>
    <w:p w14:paraId="5D95ABEF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 w:type="textWrapping"/>
      </w:r>
      <w:r>
        <w:t xml:space="preserve">в бюджеты бюджетной системы Российской Федерации за прошедший финансовый год </w:t>
      </w:r>
      <w:r>
        <w:br w:type="textWrapping"/>
      </w:r>
      <w:r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FFE389B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F44F678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 w:type="textWrapping"/>
      </w:r>
      <w:r>
        <w:t>и не причинял ущерба (либо погасил причиненный ущерб) по аналогичным контрактам (договорам).</w:t>
      </w:r>
    </w:p>
    <w:p w14:paraId="7D46383E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 w:type="textWrapping"/>
      </w:r>
      <w: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E769A45">
      <w:pPr>
        <w:ind w:firstLine="708"/>
        <w:jc w:val="both"/>
      </w:pPr>
    </w:p>
    <w:p w14:paraId="7BED0E93">
      <w:pPr>
        <w:ind w:firstLine="708"/>
        <w:jc w:val="both"/>
      </w:pPr>
    </w:p>
    <w:p w14:paraId="2F411A9B">
      <w:pPr>
        <w:ind w:firstLine="708"/>
        <w:jc w:val="both"/>
      </w:pPr>
    </w:p>
    <w:p w14:paraId="05F1C05B">
      <w:pPr>
        <w:jc w:val="center"/>
        <w:rPr>
          <w:b/>
        </w:rPr>
      </w:pPr>
      <w:r>
        <w:rPr>
          <w:b/>
        </w:rPr>
        <w:t>6. Гарантии</w:t>
      </w:r>
    </w:p>
    <w:p w14:paraId="550A113E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3056AF1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CBACAF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D750386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14:paraId="508A8209">
      <w:pPr>
        <w:jc w:val="center"/>
        <w:rPr>
          <w:b/>
        </w:rPr>
      </w:pPr>
    </w:p>
    <w:p w14:paraId="1E887C17">
      <w:pPr>
        <w:jc w:val="center"/>
        <w:rPr>
          <w:b/>
        </w:rPr>
      </w:pPr>
      <w:r>
        <w:rPr>
          <w:b/>
        </w:rPr>
        <w:t>7. Ответственность сторон</w:t>
      </w:r>
    </w:p>
    <w:p w14:paraId="121A420E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C0C77E8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852770B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20B5E59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DDD11A2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C1050DB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>
        <w:rPr>
          <w:color w:val="FF0000"/>
          <w:highlight w:val="yellow"/>
        </w:rPr>
        <w:t>______</w:t>
      </w:r>
      <w:r>
        <w:t xml:space="preserve"> рублей</w:t>
      </w:r>
      <w:r>
        <w:rPr>
          <w:color w:val="FF0000"/>
          <w:highlight w:val="yellow"/>
        </w:rPr>
        <w:t>______</w:t>
      </w:r>
      <w:r>
        <w:t xml:space="preserve"> копеек.</w:t>
      </w:r>
    </w:p>
    <w:p w14:paraId="60D9AD48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829BE2D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 w:type="textWrapping"/>
      </w:r>
      <w:r>
        <w:t>не может превышать цену Контракта.</w:t>
      </w:r>
    </w:p>
    <w:p w14:paraId="1E47FD44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D625D69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3F19CA5">
      <w:pPr>
        <w:ind w:firstLine="708"/>
        <w:jc w:val="both"/>
      </w:pPr>
      <w: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1BA352E6">
      <w:pPr>
        <w:ind w:firstLine="708"/>
        <w:jc w:val="both"/>
      </w:pPr>
    </w:p>
    <w:p w14:paraId="635FF5AD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14:paraId="5006D652">
      <w:pPr>
        <w:ind w:firstLine="708"/>
        <w:jc w:val="both"/>
      </w:pPr>
      <w:r>
        <w:t>8.1. Контракт вступает в силу со дня его подписания Сторонами.</w:t>
      </w:r>
    </w:p>
    <w:p w14:paraId="6D1B6403">
      <w:pPr>
        <w:ind w:firstLine="708"/>
        <w:jc w:val="both"/>
      </w:pPr>
      <w:r>
        <w:t xml:space="preserve">8.2. Контракт действует до </w:t>
      </w:r>
      <w:r>
        <w:rPr>
          <w:highlight w:val="yellow"/>
        </w:rPr>
        <w:t>31.12.202</w:t>
      </w:r>
      <w:r>
        <w:t xml:space="preserve">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B0F8A61">
      <w:pPr>
        <w:ind w:firstLine="708"/>
        <w:jc w:val="both"/>
      </w:pPr>
      <w:r>
        <w:t>8.3. Контракт может быть расторгнут:</w:t>
      </w:r>
    </w:p>
    <w:p w14:paraId="1B8519CE">
      <w:pPr>
        <w:jc w:val="both"/>
      </w:pPr>
      <w:r>
        <w:t>- по соглашению сторон;</w:t>
      </w:r>
    </w:p>
    <w:p w14:paraId="07503A6F">
      <w:pPr>
        <w:jc w:val="both"/>
      </w:pPr>
      <w:r>
        <w:t>- по решению суда;</w:t>
      </w:r>
    </w:p>
    <w:p w14:paraId="41EA0F89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 w:type="textWrapping"/>
      </w:r>
      <w:r>
        <w:t>в соответствии с гражданским законодательством.</w:t>
      </w:r>
    </w:p>
    <w:p w14:paraId="11A8B3FD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7FF1F6C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DE4FBE">
      <w:pPr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B0C255E">
      <w:pPr>
        <w:jc w:val="center"/>
        <w:rPr>
          <w:b/>
        </w:rPr>
      </w:pPr>
    </w:p>
    <w:p w14:paraId="4E153A95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14:paraId="122CF719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AF8830D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2F12E34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ED25C22">
      <w:pPr>
        <w:jc w:val="center"/>
        <w:rPr>
          <w:b/>
        </w:rPr>
      </w:pPr>
    </w:p>
    <w:p w14:paraId="117EF31D">
      <w:pPr>
        <w:jc w:val="center"/>
        <w:rPr>
          <w:b/>
        </w:rPr>
      </w:pPr>
      <w:r>
        <w:rPr>
          <w:b/>
        </w:rPr>
        <w:t>10. Прочие условия</w:t>
      </w:r>
    </w:p>
    <w:p w14:paraId="4F089ED9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 w:type="textWrapping"/>
      </w:r>
      <w: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 w:type="textWrapping"/>
      </w:r>
      <w:r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E3D819A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14:paraId="758755F6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14:paraId="1AAEB058">
      <w:pPr>
        <w:ind w:firstLine="708"/>
        <w:jc w:val="both"/>
      </w:pPr>
    </w:p>
    <w:p w14:paraId="31A8A544">
      <w:pPr>
        <w:jc w:val="center"/>
        <w:rPr>
          <w:b/>
        </w:rPr>
      </w:pPr>
      <w:r>
        <w:rPr>
          <w:b/>
        </w:rPr>
        <w:t>11. Приложения</w:t>
      </w:r>
    </w:p>
    <w:p w14:paraId="7869F32C">
      <w:pPr>
        <w:ind w:firstLine="708"/>
        <w:jc w:val="both"/>
      </w:pPr>
      <w:r>
        <w:t>11.1 Неотъемлемой частью Контракта являются:</w:t>
      </w:r>
    </w:p>
    <w:p w14:paraId="1A70275E">
      <w:pPr>
        <w:ind w:firstLine="708"/>
        <w:jc w:val="both"/>
      </w:pPr>
      <w:r>
        <w:t>Приложение № 1 «Спецификация»;</w:t>
      </w:r>
    </w:p>
    <w:p w14:paraId="459574EC">
      <w:pPr>
        <w:ind w:firstLine="708"/>
        <w:jc w:val="both"/>
      </w:pPr>
      <w:r>
        <w:t>Приложение № 2 «Техническое задание»</w:t>
      </w:r>
    </w:p>
    <w:p w14:paraId="4805E542">
      <w:pPr>
        <w:ind w:firstLine="708"/>
        <w:jc w:val="both"/>
      </w:pPr>
      <w:r>
        <w:t>Приложение № 3 «Форма акта № 0510452»</w:t>
      </w:r>
    </w:p>
    <w:p w14:paraId="7930F340">
      <w:pPr>
        <w:jc w:val="both"/>
      </w:pPr>
    </w:p>
    <w:p w14:paraId="2921D979">
      <w:pPr>
        <w:jc w:val="center"/>
        <w:rPr>
          <w:b/>
        </w:rPr>
      </w:pPr>
      <w:r>
        <w:rPr>
          <w:b/>
        </w:rPr>
        <w:t>12. Реквизиты и подписи сторон</w:t>
      </w:r>
    </w:p>
    <w:p w14:paraId="2A24ABEE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2F4E55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2985031A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0A91D415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2EA8187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149893EE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357095D7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1C9E1068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53F438AE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4EFC05FB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5BA29C98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5748CDB5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70E0B6B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3F56BE1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41CB69C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5D8745D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44C1408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6827CF3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6ECE7E6A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4431A59E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54FE15A1">
            <w:pPr>
              <w:pStyle w:val="15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4973BC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4DF519F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D53BD6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B1C4080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72C040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EF245C0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351233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C865A2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2202AF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245ABCC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4ACE16F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32C0BF9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CEE5656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51157C1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05D427F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0DB421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7FA29D4">
            <w:pPr>
              <w:pStyle w:val="15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F85E704">
      <w:pPr>
        <w:spacing w:after="160" w:line="259" w:lineRule="auto"/>
      </w:pPr>
      <w:r>
        <w:t xml:space="preserve">                                                                                           Приложение № 1к Контракту №</w:t>
      </w:r>
      <w:r>
        <w:rPr>
          <w:rFonts w:hint="default"/>
          <w:lang w:val="en-US"/>
        </w:rPr>
        <w:t>8</w:t>
      </w:r>
      <w:r>
        <w:t>/516</w:t>
      </w:r>
    </w:p>
    <w:p w14:paraId="5958258B">
      <w:pPr>
        <w:pStyle w:val="1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 г </w:t>
      </w:r>
    </w:p>
    <w:p w14:paraId="11522778">
      <w:pPr>
        <w:jc w:val="right"/>
      </w:pPr>
    </w:p>
    <w:p w14:paraId="038DFA84">
      <w:pPr>
        <w:jc w:val="both"/>
      </w:pPr>
    </w:p>
    <w:p w14:paraId="750DC6F7">
      <w:pPr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10"/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31"/>
        <w:gridCol w:w="709"/>
        <w:gridCol w:w="850"/>
        <w:gridCol w:w="851"/>
        <w:gridCol w:w="992"/>
        <w:gridCol w:w="992"/>
        <w:gridCol w:w="2722"/>
        <w:gridCol w:w="1418"/>
      </w:tblGrid>
      <w:tr w14:paraId="11C2C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567" w:type="dxa"/>
          </w:tcPr>
          <w:p w14:paraId="31DE6967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14:paraId="3E0D983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1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6174CD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24360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Ед.изм.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EB0D4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12D3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14:paraId="068AA3E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20FDC1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 %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3A1060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2846B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D48DC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14:paraId="63F91A85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14:paraId="39DA50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86F413A">
            <w:pPr>
              <w:rPr>
                <w:b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1531" w:type="dxa"/>
            <w:shd w:val="clear"/>
            <w:vAlign w:val="center"/>
          </w:tcPr>
          <w:p w14:paraId="6AD3729A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Tantos Amelie (white)</w:t>
            </w:r>
          </w:p>
        </w:tc>
        <w:tc>
          <w:tcPr>
            <w:tcW w:w="709" w:type="dxa"/>
          </w:tcPr>
          <w:p w14:paraId="1EFD0F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0A1D320E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73DC6D28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2251A399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3DF71EE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08C98F9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46384AD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Amelie – монитор с сенсорными кнопками и цветным экраном с диагональю 7 дюймов.</w:t>
            </w:r>
          </w:p>
        </w:tc>
        <w:tc>
          <w:tcPr>
            <w:tcW w:w="1418" w:type="dxa"/>
          </w:tcPr>
          <w:p w14:paraId="7B869759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44E6B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FBFE1AB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31" w:type="dxa"/>
            <w:shd w:val="clear"/>
            <w:vAlign w:val="center"/>
          </w:tcPr>
          <w:p w14:paraId="660AF628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iPanel 2</w:t>
            </w:r>
          </w:p>
        </w:tc>
        <w:tc>
          <w:tcPr>
            <w:tcW w:w="709" w:type="dxa"/>
          </w:tcPr>
          <w:p w14:paraId="3C78471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3161C9A8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2818CD0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64084A68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2862A9F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27372AD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2609B09E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TANTOS iPanel 2 (Metal) + - вызывная панель видеодомофона с широким углом обзора 110гр., выполненная в стильном корпусе из шлифованного металла.</w:t>
            </w:r>
          </w:p>
        </w:tc>
        <w:tc>
          <w:tcPr>
            <w:tcW w:w="1418" w:type="dxa"/>
          </w:tcPr>
          <w:p w14:paraId="2FE4D1A0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20129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E9D503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1531" w:type="dxa"/>
            <w:shd w:val="clear"/>
            <w:vAlign w:val="center"/>
          </w:tcPr>
          <w:p w14:paraId="11146425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Олевс М1- </w:t>
            </w:r>
          </w:p>
          <w:p w14:paraId="49BE0877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709" w:type="dxa"/>
          </w:tcPr>
          <w:p w14:paraId="1CC2361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58D8CC3C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4BC563FD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4A818D7F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0E4B192B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17E0F3D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072FF104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Электромагнитный замок М1-300 коричневого цвета с усилием отрыва 300 кг. Питание 12В DC, потребление 0,33 А. </w:t>
            </w:r>
          </w:p>
        </w:tc>
        <w:tc>
          <w:tcPr>
            <w:tcW w:w="1418" w:type="dxa"/>
          </w:tcPr>
          <w:p w14:paraId="6A7324AE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6DE96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A852BF9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531" w:type="dxa"/>
            <w:shd w:val="clear"/>
            <w:vAlign w:val="center"/>
          </w:tcPr>
          <w:p w14:paraId="159AC07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EXIT- </w:t>
            </w:r>
          </w:p>
          <w:p w14:paraId="32F5621B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300M </w:t>
            </w:r>
          </w:p>
          <w:p w14:paraId="047EEDBE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VIZIT</w:t>
            </w:r>
          </w:p>
        </w:tc>
        <w:tc>
          <w:tcPr>
            <w:tcW w:w="709" w:type="dxa"/>
          </w:tcPr>
          <w:p w14:paraId="47FFE3B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00BB75EC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FA21E58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662FF845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4195EAF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3A679E5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594D1B4E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Кнопка управления выходом и аварийным разблокированием электромагнитного замка. Ресурс - 300 000 циклов срабатываний. Встроенная подсветка.</w:t>
            </w:r>
          </w:p>
        </w:tc>
        <w:tc>
          <w:tcPr>
            <w:tcW w:w="1418" w:type="dxa"/>
          </w:tcPr>
          <w:p w14:paraId="4767D8E2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3878A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F829A8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531" w:type="dxa"/>
            <w:shd w:val="clear"/>
            <w:vAlign w:val="center"/>
          </w:tcPr>
          <w:p w14:paraId="2DD07513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RD-5F</w:t>
            </w:r>
          </w:p>
        </w:tc>
        <w:tc>
          <w:tcPr>
            <w:tcW w:w="709" w:type="dxa"/>
          </w:tcPr>
          <w:p w14:paraId="34B9194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659B1C87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2C83664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256FF05D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56D20E2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4D8DABE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3A14A15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Считыватель ключей VIZIT-RF3.1, VIZIT-RF3.2 (RFID-13.56МГц) для </w:t>
            </w:r>
          </w:p>
          <w:p w14:paraId="2551EB0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контроллера VIZIT- КТМ600M, VIZIT- КТМ602М; накладной вариант крепления; звуковая индикация режимов работы, светодиодный индикатор.</w:t>
            </w:r>
          </w:p>
        </w:tc>
        <w:tc>
          <w:tcPr>
            <w:tcW w:w="1418" w:type="dxa"/>
          </w:tcPr>
          <w:p w14:paraId="77472F22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50C04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F1BB5F4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6</w:t>
            </w:r>
          </w:p>
        </w:tc>
        <w:tc>
          <w:tcPr>
            <w:tcW w:w="1531" w:type="dxa"/>
            <w:shd w:val="clear"/>
            <w:vAlign w:val="center"/>
          </w:tcPr>
          <w:p w14:paraId="5C85DDCE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VIZIT- </w:t>
            </w:r>
          </w:p>
          <w:p w14:paraId="4F2310BE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КТМ602M</w:t>
            </w:r>
          </w:p>
        </w:tc>
        <w:tc>
          <w:tcPr>
            <w:tcW w:w="709" w:type="dxa"/>
          </w:tcPr>
          <w:p w14:paraId="50559F9C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1D960230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1929FF99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5F5E68BA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6813DBA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1494C46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1B87B55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VIZIT-KTM602M - кoнтpoллep ключeй Touch Memory, питaниe и </w:t>
            </w:r>
          </w:p>
          <w:p w14:paraId="4D04A0F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yпpaвлeниe зaмкoм тaймep 1 или 5ceк.). Bыxoд 18В/0.4A для питaния индивидyaльнoгo дoмoфoнa</w:t>
            </w:r>
          </w:p>
        </w:tc>
        <w:tc>
          <w:tcPr>
            <w:tcW w:w="1418" w:type="dxa"/>
          </w:tcPr>
          <w:p w14:paraId="179D365D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07765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3D3BD8C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</w:t>
            </w:r>
          </w:p>
        </w:tc>
        <w:tc>
          <w:tcPr>
            <w:tcW w:w="1531" w:type="dxa"/>
            <w:shd w:val="clear"/>
            <w:vAlign w:val="center"/>
          </w:tcPr>
          <w:p w14:paraId="6C10B80B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VIZIT</w:t>
            </w:r>
          </w:p>
          <w:p w14:paraId="4AD7B721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RF3.1</w:t>
            </w:r>
          </w:p>
        </w:tc>
        <w:tc>
          <w:tcPr>
            <w:tcW w:w="709" w:type="dxa"/>
          </w:tcPr>
          <w:p w14:paraId="15201A9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66B71A67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14:paraId="18AA2C45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609C9F0B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1B45EE46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0580FF0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shd w:val="clear"/>
            <w:vAlign w:val="center"/>
          </w:tcPr>
          <w:p w14:paraId="114EF9B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Ключ RF (Mifare-13.56 МГц).Встроенная защита от несанкционированного копирования. Используются совместно с </w:t>
            </w:r>
          </w:p>
          <w:p w14:paraId="0859CA15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модификациями блоков вызова и контроллеров ключей имеющих в наименовании литеру "F"</w:t>
            </w:r>
          </w:p>
        </w:tc>
        <w:tc>
          <w:tcPr>
            <w:tcW w:w="1418" w:type="dxa"/>
          </w:tcPr>
          <w:p w14:paraId="3AF4EB87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6A536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013ACB8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</w:t>
            </w:r>
          </w:p>
        </w:tc>
        <w:tc>
          <w:tcPr>
            <w:tcW w:w="1531" w:type="dxa"/>
            <w:shd w:val="clear"/>
            <w:vAlign w:val="center"/>
          </w:tcPr>
          <w:p w14:paraId="5B1215A6">
            <w:pP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 w:eastAsia="ru-RU" w:bidi="ar-SA"/>
              </w:rPr>
            </w:pPr>
            <w:r>
              <w:rPr>
                <w:color w:val="000000"/>
                <w:sz w:val="22"/>
                <w:szCs w:val="22"/>
              </w:rPr>
              <w:t>Выключатель одноклавишный</w:t>
            </w:r>
          </w:p>
        </w:tc>
        <w:tc>
          <w:tcPr>
            <w:tcW w:w="709" w:type="dxa"/>
          </w:tcPr>
          <w:p w14:paraId="3ECB3C2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341F0C05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670D0DFE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7394372E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4FAEC9C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2676DA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4CFA340E"/>
          <w:p w14:paraId="592ABABC"/>
          <w:p w14:paraId="077160E5"/>
          <w:p w14:paraId="6C62928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BBC27EC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6C46D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32E3B05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</w:t>
            </w:r>
          </w:p>
        </w:tc>
        <w:tc>
          <w:tcPr>
            <w:tcW w:w="1531" w:type="dxa"/>
            <w:shd w:val="clear"/>
            <w:vAlign w:val="center"/>
          </w:tcPr>
          <w:p w14:paraId="053DEDA4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Расходные материалы (кабель-канал, кабель UTP, гофра </w:t>
            </w:r>
          </w:p>
          <w:p w14:paraId="3C724AC6">
            <w:pP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 w:eastAsia="ru-RU" w:bidi="ar-SA"/>
              </w:rPr>
            </w:pPr>
            <w:r>
              <w:rPr>
                <w:color w:val="000000"/>
                <w:sz w:val="22"/>
                <w:szCs w:val="22"/>
              </w:rPr>
              <w:t>пластиковая )</w:t>
            </w:r>
          </w:p>
        </w:tc>
        <w:tc>
          <w:tcPr>
            <w:tcW w:w="709" w:type="dxa"/>
          </w:tcPr>
          <w:p w14:paraId="77332F2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21824078">
            <w:pPr>
              <w:rPr>
                <w:rFonts w:ascii="Calibri" w:hAnsi="Calibri" w:cs="Calibri"/>
                <w:color w:val="000000"/>
                <w:lang w:val="en-US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7E1530B7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7A0912CD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4CE2332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4861FEFA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1B19182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6A8BC2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676EA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C0E192E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10</w:t>
            </w:r>
          </w:p>
        </w:tc>
        <w:tc>
          <w:tcPr>
            <w:tcW w:w="1531" w:type="dxa"/>
            <w:shd w:val="clear"/>
            <w:vAlign w:val="center"/>
          </w:tcPr>
          <w:p w14:paraId="6D7B792B">
            <w:pP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u-RU" w:eastAsia="ru-RU" w:bidi="ar-SA"/>
              </w:rPr>
            </w:pPr>
            <w:r>
              <w:rPr>
                <w:color w:val="000000"/>
                <w:sz w:val="22"/>
                <w:szCs w:val="22"/>
              </w:rPr>
              <w:t>Монтажные работы</w:t>
            </w:r>
          </w:p>
        </w:tc>
        <w:tc>
          <w:tcPr>
            <w:tcW w:w="709" w:type="dxa"/>
          </w:tcPr>
          <w:p w14:paraId="671C174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850" w:type="dxa"/>
            <w:vAlign w:val="center"/>
          </w:tcPr>
          <w:p w14:paraId="12382587">
            <w:pPr>
              <w:rPr>
                <w:rFonts w:ascii="Calibri" w:hAnsi="Calibri" w:cs="Calibri"/>
                <w:color w:val="000000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2CCFE1EF">
            <w:pPr>
              <w:jc w:val="center"/>
              <w:rPr>
                <w:color w:val="FF0000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992" w:type="dxa"/>
          </w:tcPr>
          <w:p w14:paraId="6DBE802D">
            <w:pPr>
              <w:jc w:val="center"/>
              <w:rPr>
                <w:color w:val="FF0000"/>
              </w:rPr>
            </w:pPr>
            <w:r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992" w:type="dxa"/>
          </w:tcPr>
          <w:p w14:paraId="0FFAB50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12 </w:t>
            </w:r>
          </w:p>
          <w:p w14:paraId="254FA78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мес</w:t>
            </w:r>
          </w:p>
        </w:tc>
        <w:tc>
          <w:tcPr>
            <w:tcW w:w="2722" w:type="dxa"/>
            <w:vAlign w:val="center"/>
          </w:tcPr>
          <w:p w14:paraId="2988F6B7">
            <w:pPr>
              <w:rPr>
                <w:color w:val="FF0000"/>
              </w:rPr>
            </w:pPr>
          </w:p>
        </w:tc>
        <w:tc>
          <w:tcPr>
            <w:tcW w:w="1418" w:type="dxa"/>
          </w:tcPr>
          <w:p w14:paraId="4C5BA8ED">
            <w:pPr>
              <w:jc w:val="center"/>
              <w:rPr>
                <w:b/>
                <w:color w:val="FF0000"/>
                <w:highlight w:val="yellow"/>
              </w:rPr>
            </w:pPr>
            <w:r>
              <w:rPr>
                <w:b/>
                <w:color w:val="FF0000"/>
                <w:highlight w:val="yellow"/>
              </w:rPr>
              <w:t>.    .</w:t>
            </w:r>
          </w:p>
        </w:tc>
      </w:tr>
      <w:tr w14:paraId="78EAE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4" w:type="dxa"/>
            <w:gridSpan w:val="8"/>
          </w:tcPr>
          <w:p w14:paraId="07CF603F">
            <w:pPr>
              <w:rPr>
                <w:rFonts w:ascii="Calibri" w:hAnsi="Calibri" w:cs="Calibri"/>
                <w:b/>
                <w:color w:val="000000"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</w:tcPr>
          <w:p w14:paraId="78A46201">
            <w:pPr>
              <w:jc w:val="center"/>
              <w:rPr>
                <w:b/>
              </w:rPr>
            </w:pPr>
            <w:r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2600E362">
      <w:pPr>
        <w:jc w:val="center"/>
        <w:rPr>
          <w:b/>
        </w:rPr>
      </w:pPr>
    </w:p>
    <w:p w14:paraId="6589D3E2">
      <w:pPr>
        <w:ind w:firstLine="708"/>
        <w:jc w:val="both"/>
      </w:pPr>
      <w:r>
        <w:rPr>
          <w:b/>
        </w:rPr>
        <w:t>Итого (ценаКонтракта)</w:t>
      </w:r>
      <w:r>
        <w:t xml:space="preserve">: </w:t>
      </w:r>
      <w:r>
        <w:rPr>
          <w:color w:val="FF0000"/>
          <w:highlight w:val="yellow"/>
        </w:rPr>
        <w:t>________</w:t>
      </w:r>
      <w:r>
        <w:t>рублей</w:t>
      </w:r>
      <w:r>
        <w:rPr>
          <w:color w:val="FF0000"/>
          <w:highlight w:val="yellow"/>
        </w:rPr>
        <w:t>___</w:t>
      </w:r>
      <w:r>
        <w:t>копеек (</w:t>
      </w:r>
      <w:r>
        <w:rPr>
          <w:color w:val="FF0000"/>
          <w:highlight w:val="yellow"/>
        </w:rPr>
        <w:t>_______</w:t>
      </w:r>
      <w:r>
        <w:t xml:space="preserve">рублей </w:t>
      </w:r>
      <w:r>
        <w:rPr>
          <w:color w:val="FF0000"/>
          <w:highlight w:val="yellow"/>
        </w:rPr>
        <w:t>___</w:t>
      </w:r>
      <w:r>
        <w:t>копеек)</w:t>
      </w:r>
      <w:r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7B4F63FA">
      <w:pPr>
        <w:jc w:val="both"/>
      </w:pPr>
    </w:p>
    <w:p w14:paraId="56493FD1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16BCE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0B690086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654CF20A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4F8D530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4090CBF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440B3286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528D4C1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47FC0F2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7F8F0C5C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62728026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7C7C132F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534610A6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670212C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3FCD80A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0959CE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5B7C8C9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53E6643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</w:t>
            </w:r>
            <w:r>
              <w:rPr>
                <w:rFonts w:hint="default"/>
                <w:color w:val="FF0000"/>
                <w:sz w:val="22"/>
                <w:szCs w:val="22"/>
                <w:lang w:val="en-US"/>
              </w:rPr>
              <w:t>6</w:t>
            </w:r>
            <w:r>
              <w:rPr>
                <w:color w:val="FF0000"/>
                <w:sz w:val="22"/>
                <w:szCs w:val="22"/>
              </w:rPr>
              <w:t xml:space="preserve"> год</w:t>
            </w:r>
          </w:p>
          <w:p w14:paraId="0578B52A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3A04B566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9B89250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25610721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4EF3133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163892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299065D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0DDBCC4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2CCF82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5737E3F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4AA95D1D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17BDC87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A06D9A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E749C64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652BD7D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2E0EC0F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7CAC828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1995AEC8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0E717C9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30B7B360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1B297FB">
      <w:r>
        <w:t xml:space="preserve">                                                                                                 </w:t>
      </w:r>
    </w:p>
    <w:p w14:paraId="78F904FD"/>
    <w:p w14:paraId="26775603"/>
    <w:p w14:paraId="25E8292D"/>
    <w:p w14:paraId="0E1C676E"/>
    <w:p w14:paraId="2EBA1381"/>
    <w:p w14:paraId="5BFFF692">
      <w:pPr>
        <w:ind w:firstLine="5280" w:firstLineChars="2200"/>
      </w:pPr>
      <w:r>
        <w:t>Приложение № 2 к Контракту №</w:t>
      </w:r>
      <w:r>
        <w:rPr>
          <w:rFonts w:hint="default"/>
          <w:lang w:val="en-US"/>
        </w:rPr>
        <w:t>8</w:t>
      </w:r>
      <w:r>
        <w:t>/516</w:t>
      </w:r>
    </w:p>
    <w:p w14:paraId="26164F37">
      <w:pPr>
        <w:pStyle w:val="11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«___»____________2026г.</w:t>
      </w:r>
    </w:p>
    <w:p w14:paraId="2E3FD438">
      <w:pPr>
        <w:jc w:val="right"/>
      </w:pPr>
    </w:p>
    <w:p w14:paraId="4B79552D">
      <w:pPr>
        <w:jc w:val="center"/>
        <w:rPr>
          <w:b/>
        </w:rPr>
      </w:pPr>
      <w:r>
        <w:rPr>
          <w:b/>
        </w:rPr>
        <w:t>Техническое задание</w:t>
      </w:r>
    </w:p>
    <w:p w14:paraId="7318FC9A">
      <w:pPr>
        <w:jc w:val="both"/>
      </w:pPr>
    </w:p>
    <w:p w14:paraId="69997ABE">
      <w:pPr>
        <w:jc w:val="both"/>
      </w:pPr>
      <w:r>
        <w:t xml:space="preserve">1. </w:t>
      </w:r>
      <w:r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AB8DD5D">
      <w:pPr>
        <w:jc w:val="both"/>
      </w:pPr>
      <w:r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2DC35F">
      <w:pPr>
        <w:pStyle w:val="11"/>
      </w:pPr>
    </w:p>
    <w:p w14:paraId="59EE9378">
      <w:pPr>
        <w:rPr>
          <w:color w:val="FF0000"/>
        </w:rPr>
      </w:pPr>
      <w:r>
        <w:rPr>
          <w:b/>
        </w:rPr>
        <w:t>2. Адрес поставки:</w:t>
      </w:r>
    </w:p>
    <w:p w14:paraId="73E6ECF0">
      <w:pPr>
        <w:rPr>
          <w:color w:val="FF0000"/>
        </w:rPr>
      </w:pPr>
      <w:r>
        <w:rPr>
          <w:color w:val="FF0000"/>
          <w:sz w:val="22"/>
          <w:szCs w:val="22"/>
        </w:rPr>
        <w:t>193315, г.Санкт-Петербург, ул.  Народная, д.63,  лит. А</w:t>
      </w:r>
    </w:p>
    <w:p w14:paraId="4C01AE3E"/>
    <w:p w14:paraId="46E51766">
      <w:pPr>
        <w:rPr>
          <w:b/>
        </w:rPr>
      </w:pPr>
      <w:r>
        <w:rPr>
          <w:b/>
        </w:rPr>
        <w:t xml:space="preserve">3. Сопроводительные документы: </w:t>
      </w:r>
    </w:p>
    <w:p w14:paraId="3929794F">
      <w: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49935AA"/>
    <w:p w14:paraId="2875C65E">
      <w:pPr>
        <w:rPr>
          <w:rFonts w:hint="default"/>
          <w:b/>
          <w:lang w:val="ru-RU"/>
        </w:rPr>
      </w:pPr>
      <w:r>
        <w:rPr>
          <w:b/>
        </w:rPr>
        <w:t>4. Срок поставки</w:t>
      </w:r>
      <w:r>
        <w:rPr>
          <w:rFonts w:hint="default"/>
          <w:b/>
          <w:lang w:val="en-US"/>
        </w:rPr>
        <w:t xml:space="preserve"> </w:t>
      </w:r>
      <w:r>
        <w:rPr>
          <w:rFonts w:hint="default"/>
          <w:b/>
          <w:lang w:val="ru-RU"/>
        </w:rPr>
        <w:t>и установки:</w:t>
      </w:r>
    </w:p>
    <w:p w14:paraId="642610AE">
      <w:r>
        <w:t xml:space="preserve">До 1 </w:t>
      </w:r>
      <w:r>
        <w:rPr>
          <w:lang w:val="ru-RU"/>
        </w:rPr>
        <w:t>августа</w:t>
      </w:r>
      <w:r>
        <w:t xml:space="preserve"> 2026 года</w:t>
      </w:r>
    </w:p>
    <w:p w14:paraId="029D1B71"/>
    <w:p w14:paraId="070E79E2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7EB4D56">
      <w:pPr>
        <w:pStyle w:val="1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9861F24">
      <w:pPr>
        <w:pStyle w:val="11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CACE0CF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7F8489D">
      <w:pPr>
        <w:pStyle w:val="11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14:paraId="2AEDBE0C">
      <w:pPr>
        <w:rPr>
          <w:b/>
        </w:rPr>
      </w:pPr>
      <w:r>
        <w:rPr>
          <w:b/>
        </w:rPr>
        <w:t>7. Срок приемки:</w:t>
      </w:r>
    </w:p>
    <w:p w14:paraId="37B55A3F">
      <w:pPr>
        <w:rPr>
          <w:b/>
        </w:rPr>
      </w:pPr>
      <w:r>
        <w:t xml:space="preserve">    Не более 5 (Пяти) рабочих дней с момента поставки Товара.</w:t>
      </w:r>
    </w:p>
    <w:p w14:paraId="4A39A595">
      <w:pPr>
        <w:rPr>
          <w:b/>
        </w:rPr>
      </w:pPr>
    </w:p>
    <w:p w14:paraId="77DBFD67">
      <w:pPr>
        <w:jc w:val="both"/>
        <w:rPr>
          <w:b/>
        </w:rPr>
      </w:pPr>
      <w:r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0B0EBAB">
      <w:pPr>
        <w:jc w:val="both"/>
      </w:pPr>
      <w:r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8148A7C"/>
    <w:p w14:paraId="5C8A38A3">
      <w:pPr>
        <w:jc w:val="both"/>
      </w:pPr>
    </w:p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2420A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2B92E091">
            <w:r>
              <w:rPr>
                <w:b/>
                <w:sz w:val="22"/>
                <w:szCs w:val="22"/>
              </w:rPr>
              <w:t>Заказчик:</w:t>
            </w:r>
          </w:p>
          <w:p w14:paraId="00953B04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3F42B92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11D7E389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696FE012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5C73DBE3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2E40E99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46BC867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16865A10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2C2BA733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0A43800C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0827123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4008967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0F2A505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7D3A4AC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69DEBFD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0E9CFC10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6C6C6571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0E69311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32C0C87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940E3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126013D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62ADF5A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3E6BB8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DA991D1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D62CD5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0D9F366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9B7B3D9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9AA5B6C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83E64E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1C5521A1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0848179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02D4CBD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205CE81B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FCB41CD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7DF58ED2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86BC595"/>
    <w:p w14:paraId="0B98DFC7"/>
    <w:p w14:paraId="50FFC976"/>
    <w:p w14:paraId="5E658176"/>
    <w:p w14:paraId="13B0FA71"/>
    <w:p w14:paraId="7C919135"/>
    <w:p w14:paraId="66864AAB"/>
    <w:p w14:paraId="7FF7FB49"/>
    <w:p w14:paraId="3F1F008E"/>
    <w:p w14:paraId="6A27CC21"/>
    <w:p w14:paraId="4C26C452"/>
    <w:p w14:paraId="389D4CA7"/>
    <w:p w14:paraId="7386D066"/>
    <w:p w14:paraId="7ED6FF90"/>
    <w:p w14:paraId="04F6AB57"/>
    <w:p w14:paraId="419DC9B4"/>
    <w:p w14:paraId="7AD6B130"/>
    <w:p w14:paraId="5668A6A8"/>
    <w:p w14:paraId="4A6AB823"/>
    <w:p w14:paraId="6BE1443D"/>
    <w:p w14:paraId="4135C5A5"/>
    <w:p w14:paraId="0E496052"/>
    <w:p w14:paraId="56D20064"/>
    <w:p w14:paraId="041B336F">
      <w:r>
        <w:t xml:space="preserve">                                                                                         </w:t>
      </w:r>
    </w:p>
    <w:p w14:paraId="48CE549B"/>
    <w:p w14:paraId="0BA9977A"/>
    <w:p w14:paraId="2C06C211">
      <w:r>
        <w:t xml:space="preserve">                                                                                         Приложение № 3 к Контракту №</w:t>
      </w:r>
      <w:r>
        <w:rPr>
          <w:rFonts w:hint="default"/>
          <w:lang w:val="ru-RU"/>
        </w:rPr>
        <w:t>8</w:t>
      </w:r>
      <w:bookmarkStart w:id="0" w:name="_GoBack"/>
      <w:bookmarkEnd w:id="0"/>
      <w:r>
        <w:t>/516</w:t>
      </w:r>
    </w:p>
    <w:p w14:paraId="504C4BE5">
      <w:pPr>
        <w:jc w:val="right"/>
      </w:pPr>
      <w:r>
        <w:t xml:space="preserve"> от «___»____________2026г.</w:t>
      </w:r>
    </w:p>
    <w:p w14:paraId="6C4C435E">
      <w:pPr>
        <w:jc w:val="right"/>
      </w:pPr>
    </w:p>
    <w:p w14:paraId="54B035A0">
      <w:pPr>
        <w:jc w:val="center"/>
        <w:rPr>
          <w:b/>
        </w:rPr>
      </w:pPr>
    </w:p>
    <w:p w14:paraId="4FD197E4">
      <w:pPr>
        <w:jc w:val="center"/>
        <w:rPr>
          <w:b/>
        </w:rPr>
      </w:pPr>
      <w:r>
        <w:rPr>
          <w:b/>
        </w:rPr>
        <w:t>Форма акта № 0510452</w:t>
      </w:r>
    </w:p>
    <w:p w14:paraId="419B665D">
      <w:pPr>
        <w:jc w:val="center"/>
        <w:rPr>
          <w:b/>
        </w:rPr>
      </w:pPr>
      <w:r>
        <w:rPr>
          <w:b/>
        </w:rPr>
        <w:object>
          <v:shape id="_x0000_i1025" o:spt="75" type="#_x0000_t75" style="height:51.75pt;width:78.75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 aspectratio="t"/>
            <w10:wrap type="none"/>
            <w10:anchorlock/>
          </v:shape>
          <o:OLEObject Type="Embed" ProgID="AcroExch.Document.DC" ShapeID="_x0000_i1025" DrawAspect="Icon" ObjectID="_1468075725" r:id="rId6">
            <o:LockedField>false</o:LockedField>
          </o:OLEObject>
        </w:object>
      </w:r>
    </w:p>
    <w:p w14:paraId="7932E5F6"/>
    <w:p w14:paraId="2925B3E7"/>
    <w:p w14:paraId="56FA5C45"/>
    <w:p w14:paraId="55C497DC"/>
    <w:tbl>
      <w:tblPr>
        <w:tblStyle w:val="3"/>
        <w:tblW w:w="498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1"/>
        <w:gridCol w:w="4682"/>
      </w:tblGrid>
      <w:tr w14:paraId="0098EC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4" w:hRule="atLeast"/>
        </w:trPr>
        <w:tc>
          <w:tcPr>
            <w:tcW w:w="2579" w:type="pct"/>
          </w:tcPr>
          <w:p w14:paraId="18C01E46">
            <w:r>
              <w:rPr>
                <w:b/>
                <w:sz w:val="22"/>
                <w:szCs w:val="22"/>
              </w:rPr>
              <w:t>Заказчик:</w:t>
            </w:r>
          </w:p>
          <w:p w14:paraId="5AEB0E06">
            <w:pPr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ГБОУ СОШ № 516 Невского района Санкт-Петербурга</w:t>
            </w:r>
          </w:p>
          <w:p w14:paraId="56D591D4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Юр.адрес: 193315, г.Санкт-Петербург, ул.  Народная, д.63, лит. А</w:t>
            </w:r>
          </w:p>
          <w:p w14:paraId="33D5DF73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en-US"/>
              </w:rPr>
              <w:t>E</w:t>
            </w:r>
            <w:r>
              <w:rPr>
                <w:color w:val="FF0000"/>
                <w:sz w:val="22"/>
                <w:szCs w:val="22"/>
              </w:rPr>
              <w:t>-</w:t>
            </w:r>
            <w:r>
              <w:rPr>
                <w:color w:val="FF0000"/>
                <w:sz w:val="22"/>
                <w:szCs w:val="22"/>
                <w:lang w:val="en-US"/>
              </w:rPr>
              <w:t>mail</w:t>
            </w:r>
            <w:r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>
              <w:rPr>
                <w:color w:val="FF0000"/>
                <w:sz w:val="22"/>
                <w:szCs w:val="22"/>
              </w:rPr>
              <w:t>516</w:t>
            </w:r>
            <w:r>
              <w:rPr>
                <w:color w:val="FF0000"/>
                <w:sz w:val="22"/>
                <w:szCs w:val="22"/>
                <w:lang w:val="en-US"/>
              </w:rPr>
              <w:t>spb</w:t>
            </w:r>
            <w:r>
              <w:rPr>
                <w:color w:val="FF0000"/>
                <w:sz w:val="22"/>
                <w:szCs w:val="22"/>
              </w:rPr>
              <w:t>@</w:t>
            </w:r>
            <w:r>
              <w:rPr>
                <w:color w:val="FF0000"/>
                <w:sz w:val="22"/>
                <w:szCs w:val="22"/>
                <w:lang w:val="en-US"/>
              </w:rPr>
              <w:t>gmail</w:t>
            </w:r>
            <w:r>
              <w:rPr>
                <w:color w:val="FF0000"/>
                <w:sz w:val="22"/>
                <w:szCs w:val="22"/>
              </w:rPr>
              <w:t>.</w:t>
            </w:r>
            <w:r>
              <w:rPr>
                <w:color w:val="FF0000"/>
                <w:sz w:val="22"/>
                <w:szCs w:val="22"/>
                <w:lang w:val="en-US"/>
              </w:rPr>
              <w:t>com</w:t>
            </w:r>
          </w:p>
          <w:p w14:paraId="1E6D6877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ИНН: 7811022978   КПП: 781101001</w:t>
            </w:r>
          </w:p>
          <w:p w14:paraId="2D518102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ОГРН: 1027806070050</w:t>
            </w:r>
          </w:p>
          <w:p w14:paraId="6525569C">
            <w:pPr>
              <w:pStyle w:val="9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+7(812)446-83-50</w:t>
            </w:r>
          </w:p>
          <w:p w14:paraId="3B76D3AB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р/с: 03224643400000007200</w:t>
            </w:r>
          </w:p>
          <w:p w14:paraId="5D6E6702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b/>
                <w:color w:val="FF0000"/>
                <w:sz w:val="22"/>
                <w:szCs w:val="22"/>
              </w:rPr>
              <w:t>Лицевой счет № 0601073</w:t>
            </w:r>
          </w:p>
          <w:p w14:paraId="48E3CA3C">
            <w:pPr>
              <w:pStyle w:val="7"/>
              <w:jc w:val="both"/>
              <w:rPr>
                <w:b/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14:paraId="2AEF93E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БИК: 014030106</w:t>
            </w:r>
          </w:p>
          <w:p w14:paraId="67B8F76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17CAE81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Директор</w:t>
            </w:r>
          </w:p>
          <w:p w14:paraId="7E058B0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14:paraId="41E49C42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_______________Антонова М.В.</w:t>
            </w:r>
          </w:p>
          <w:p w14:paraId="26F506FB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«_____»___________________2026 год</w:t>
            </w:r>
          </w:p>
          <w:p w14:paraId="08AB2D24">
            <w:pPr>
              <w:pStyle w:val="15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7692766D">
            <w:pPr>
              <w:pStyle w:val="1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446B864">
            <w:pPr>
              <w:pStyle w:val="15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C84B50C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92FB0DB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4946958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328695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9B3CC5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BEAE630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7800962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E38A28E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7780EAF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6F123C3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FA1F45D">
            <w:pPr>
              <w:pStyle w:val="15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07D58C2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487E1DE">
            <w:pPr>
              <w:pStyle w:val="13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14:paraId="4D22C5C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471D180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8105E3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14:paraId="42295B94">
            <w:pPr>
              <w:pStyle w:val="15"/>
              <w:jc w:val="both"/>
              <w:rPr>
                <w:bCs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7085CEA"/>
    <w:sectPr>
      <w:pgSz w:w="11906" w:h="16838"/>
      <w:pgMar w:top="1138" w:right="850" w:bottom="113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E570E"/>
    <w:rsid w:val="00017E7C"/>
    <w:rsid w:val="000275A5"/>
    <w:rsid w:val="000502A4"/>
    <w:rsid w:val="00065225"/>
    <w:rsid w:val="00070014"/>
    <w:rsid w:val="000851F1"/>
    <w:rsid w:val="000A6927"/>
    <w:rsid w:val="000C029B"/>
    <w:rsid w:val="00181970"/>
    <w:rsid w:val="0021792D"/>
    <w:rsid w:val="002735A7"/>
    <w:rsid w:val="002802A1"/>
    <w:rsid w:val="002807D8"/>
    <w:rsid w:val="002B3770"/>
    <w:rsid w:val="002C1D5C"/>
    <w:rsid w:val="002C3A26"/>
    <w:rsid w:val="002C5945"/>
    <w:rsid w:val="00307E08"/>
    <w:rsid w:val="00321A93"/>
    <w:rsid w:val="00321B57"/>
    <w:rsid w:val="00364130"/>
    <w:rsid w:val="00367B7A"/>
    <w:rsid w:val="00393565"/>
    <w:rsid w:val="003D4B00"/>
    <w:rsid w:val="003E59BA"/>
    <w:rsid w:val="00440C5A"/>
    <w:rsid w:val="00442E88"/>
    <w:rsid w:val="00456335"/>
    <w:rsid w:val="00466015"/>
    <w:rsid w:val="005142C9"/>
    <w:rsid w:val="0052722A"/>
    <w:rsid w:val="00607EF0"/>
    <w:rsid w:val="00653814"/>
    <w:rsid w:val="006631F7"/>
    <w:rsid w:val="006C0D04"/>
    <w:rsid w:val="006E58E7"/>
    <w:rsid w:val="006F1499"/>
    <w:rsid w:val="00783D8F"/>
    <w:rsid w:val="00794920"/>
    <w:rsid w:val="008253B1"/>
    <w:rsid w:val="00826583"/>
    <w:rsid w:val="008307CC"/>
    <w:rsid w:val="008506E0"/>
    <w:rsid w:val="008519D0"/>
    <w:rsid w:val="00865928"/>
    <w:rsid w:val="00870D9D"/>
    <w:rsid w:val="008904DC"/>
    <w:rsid w:val="00913BA0"/>
    <w:rsid w:val="00A35EEF"/>
    <w:rsid w:val="00AC2F18"/>
    <w:rsid w:val="00AD68AC"/>
    <w:rsid w:val="00B5340B"/>
    <w:rsid w:val="00B625D0"/>
    <w:rsid w:val="00B80625"/>
    <w:rsid w:val="00B930F3"/>
    <w:rsid w:val="00BB615A"/>
    <w:rsid w:val="00BF20E1"/>
    <w:rsid w:val="00C27418"/>
    <w:rsid w:val="00C402F0"/>
    <w:rsid w:val="00CA038A"/>
    <w:rsid w:val="00CA100F"/>
    <w:rsid w:val="00CE570E"/>
    <w:rsid w:val="00D076EB"/>
    <w:rsid w:val="00D40EAC"/>
    <w:rsid w:val="00D4393A"/>
    <w:rsid w:val="00D74FC9"/>
    <w:rsid w:val="00D8425C"/>
    <w:rsid w:val="00D87224"/>
    <w:rsid w:val="00E24694"/>
    <w:rsid w:val="00E27B97"/>
    <w:rsid w:val="00EF55DE"/>
    <w:rsid w:val="00F46A49"/>
    <w:rsid w:val="00F601FC"/>
    <w:rsid w:val="00F801DA"/>
    <w:rsid w:val="00FF2FE1"/>
    <w:rsid w:val="06906A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Body Text"/>
    <w:basedOn w:val="1"/>
    <w:link w:val="19"/>
    <w:semiHidden/>
    <w:unhideWhenUsed/>
    <w:qFormat/>
    <w:uiPriority w:val="99"/>
    <w:pPr>
      <w:spacing w:after="120"/>
    </w:pPr>
  </w:style>
  <w:style w:type="paragraph" w:styleId="8">
    <w:name w:val="Normal (Web)"/>
    <w:basedOn w:val="1"/>
    <w:semiHidden/>
    <w:unhideWhenUsed/>
    <w:qFormat/>
    <w:uiPriority w:val="99"/>
  </w:style>
  <w:style w:type="paragraph" w:styleId="9">
    <w:name w:val="Body Text 3"/>
    <w:basedOn w:val="1"/>
    <w:link w:val="20"/>
    <w:semiHidden/>
    <w:unhideWhenUsed/>
    <w:qFormat/>
    <w:uiPriority w:val="99"/>
    <w:pPr>
      <w:spacing w:after="120"/>
    </w:pPr>
    <w:rPr>
      <w:sz w:val="16"/>
      <w:szCs w:val="16"/>
    </w:rPr>
  </w:style>
  <w:style w:type="table" w:styleId="10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Paragraph"/>
    <w:basedOn w:val="1"/>
    <w:link w:val="17"/>
    <w:qFormat/>
    <w:uiPriority w:val="3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12">
    <w:name w:val="ConsNormal Знак"/>
    <w:link w:val="13"/>
    <w:qFormat/>
    <w:locked/>
    <w:uiPriority w:val="0"/>
    <w:rPr>
      <w:rFonts w:ascii="Arial" w:hAnsi="Arial" w:cs="Arial"/>
    </w:rPr>
  </w:style>
  <w:style w:type="paragraph" w:customStyle="1" w:styleId="13">
    <w:name w:val="ConsNormal"/>
    <w:link w:val="12"/>
    <w:qFormat/>
    <w:uiPriority w:val="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 w:eastAsiaTheme="minorHAnsi"/>
      <w:sz w:val="22"/>
      <w:szCs w:val="22"/>
      <w:lang w:val="ru-RU" w:eastAsia="en-US" w:bidi="ar-SA"/>
    </w:rPr>
  </w:style>
  <w:style w:type="character" w:customStyle="1" w:styleId="14">
    <w:name w:val="ConsPlusNonformat Знак"/>
    <w:link w:val="15"/>
    <w:qFormat/>
    <w:locked/>
    <w:uiPriority w:val="0"/>
    <w:rPr>
      <w:rFonts w:ascii="Courier New" w:hAnsi="Courier New" w:cs="Courier New"/>
    </w:rPr>
  </w:style>
  <w:style w:type="paragraph" w:customStyle="1" w:styleId="15">
    <w:name w:val="ConsPlusNonformat"/>
    <w:link w:val="14"/>
    <w:qFormat/>
    <w:uiPriority w:val="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 w:eastAsiaTheme="minorHAnsi"/>
      <w:sz w:val="22"/>
      <w:szCs w:val="22"/>
      <w:lang w:val="ru-RU" w:eastAsia="en-US" w:bidi="ar-SA"/>
    </w:rPr>
  </w:style>
  <w:style w:type="character" w:customStyle="1" w:styleId="16">
    <w:name w:val="Текст выноски Знак"/>
    <w:basedOn w:val="2"/>
    <w:link w:val="6"/>
    <w:semiHidden/>
    <w:uiPriority w:val="99"/>
    <w:rPr>
      <w:rFonts w:ascii="Segoe UI" w:hAnsi="Segoe UI" w:eastAsia="Times New Roman" w:cs="Segoe UI"/>
      <w:sz w:val="18"/>
      <w:szCs w:val="18"/>
      <w:lang w:eastAsia="ru-RU"/>
    </w:rPr>
  </w:style>
  <w:style w:type="character" w:customStyle="1" w:styleId="17">
    <w:name w:val="Абзац списка Знак"/>
    <w:link w:val="11"/>
    <w:qFormat/>
    <w:locked/>
    <w:uiPriority w:val="34"/>
  </w:style>
  <w:style w:type="paragraph" w:styleId="1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9">
    <w:name w:val="Основной текст Знак"/>
    <w:basedOn w:val="2"/>
    <w:link w:val="7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Основной текст 3 Знак"/>
    <w:basedOn w:val="2"/>
    <w:link w:val="9"/>
    <w:semiHidden/>
    <w:qFormat/>
    <w:uiPriority w:val="99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customStyle="1" w:styleId="21">
    <w:name w:val="HTML Top of Form"/>
    <w:basedOn w:val="1"/>
    <w:next w:val="1"/>
    <w:link w:val="22"/>
    <w:semiHidden/>
    <w:qFormat/>
    <w:uiPriority w:val="99"/>
    <w:pPr>
      <w:pBdr>
        <w:bottom w:val="single" w:color="auto" w:sz="6" w:space="1"/>
      </w:pBdr>
      <w:jc w:val="center"/>
    </w:pPr>
    <w:rPr>
      <w:rFonts w:ascii="Arial" w:hAnsi="Arial" w:eastAsia="Calibri"/>
      <w:vanish/>
      <w:sz w:val="16"/>
      <w:szCs w:val="16"/>
    </w:rPr>
  </w:style>
  <w:style w:type="character" w:customStyle="1" w:styleId="22">
    <w:name w:val="z-Начало формы Знак"/>
    <w:basedOn w:val="2"/>
    <w:link w:val="21"/>
    <w:semiHidden/>
    <w:qFormat/>
    <w:uiPriority w:val="99"/>
    <w:rPr>
      <w:rFonts w:ascii="Arial" w:hAnsi="Arial" w:eastAsia="Calibri" w:cs="Times New Roman"/>
      <w:vanish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e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4D06C-DDCC-47D6-A116-70A9E285253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3952</Words>
  <Characters>27585</Characters>
  <Lines>236</Lines>
  <Paragraphs>66</Paragraphs>
  <TotalTime>4</TotalTime>
  <ScaleCrop>false</ScaleCrop>
  <LinksUpToDate>false</LinksUpToDate>
  <CharactersWithSpaces>31598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2024-05-16T12:25:00Z</dcterms:created>
  <dc:creator>Сергеев Алексей Борисович</dc:creator>
  <cp:lastModifiedBy>Guest</cp:lastModifiedBy>
  <cp:lastPrinted>2022-07-27T06:14:00Z</cp:lastPrinted>
  <dcterms:modified xsi:type="dcterms:W3CDTF">2026-05-15T07:56:00Z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eyJoZGlkIjoiZjQyOTBlMzM1ZTg3Y2FlNGFhOWU0YmM5MWJiMjNiOWUifQ==</vt:lpwstr>
  </property>
  <property fmtid="{D5CDD505-2E9C-101B-9397-08002B2CF9AE}" pid="3" name="KSOProductBuildVer">
    <vt:lpwstr>1049-12.1.0.26372</vt:lpwstr>
  </property>
  <property fmtid="{D5CDD505-2E9C-101B-9397-08002B2CF9AE}" pid="4" name="ICV">
    <vt:lpwstr>D79FFEA86382421095ADC391D248D2E6_12</vt:lpwstr>
  </property>
</Properties>
</file>