
<file path=[Content_Types].xml><?xml version="1.0" encoding="utf-8"?>
<Types xmlns="http://schemas.openxmlformats.org/package/2006/content-types">
  <Default Extension="emf" ContentType="image/x-emf"/>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6FAA3" w14:textId="15AD772A" w:rsidR="003F1C72" w:rsidRPr="003F1C72" w:rsidRDefault="003F1C72" w:rsidP="003F1C72">
      <w:pPr>
        <w:spacing w:after="0" w:line="240" w:lineRule="auto"/>
        <w:ind w:firstLine="709"/>
        <w:jc w:val="right"/>
        <w:rPr>
          <w:rFonts w:ascii="Times New Roman" w:eastAsia="Microsoft YaHei" w:hAnsi="Times New Roman" w:cs="Times New Roman"/>
          <w:iCs/>
          <w:kern w:val="3"/>
          <w:sz w:val="20"/>
          <w:szCs w:val="20"/>
          <w:lang w:eastAsia="ru-RU"/>
        </w:rPr>
      </w:pPr>
      <w:r w:rsidRPr="003F1C72">
        <w:rPr>
          <w:rFonts w:ascii="Times New Roman" w:eastAsia="Microsoft YaHei" w:hAnsi="Times New Roman" w:cs="Times New Roman"/>
          <w:iCs/>
          <w:kern w:val="3"/>
          <w:sz w:val="20"/>
          <w:szCs w:val="20"/>
          <w:lang w:eastAsia="ru-RU"/>
        </w:rPr>
        <w:t xml:space="preserve">Приложение № </w:t>
      </w:r>
      <w:r>
        <w:rPr>
          <w:rFonts w:ascii="Times New Roman" w:eastAsia="Microsoft YaHei" w:hAnsi="Times New Roman" w:cs="Times New Roman"/>
          <w:iCs/>
          <w:kern w:val="3"/>
          <w:sz w:val="20"/>
          <w:szCs w:val="20"/>
          <w:lang w:eastAsia="ru-RU"/>
        </w:rPr>
        <w:t>2</w:t>
      </w:r>
    </w:p>
    <w:p w14:paraId="1079EC8D" w14:textId="77777777" w:rsidR="003F1C72" w:rsidRPr="003F1C72" w:rsidRDefault="003F1C72" w:rsidP="003F1C72">
      <w:pPr>
        <w:spacing w:after="0" w:line="240" w:lineRule="auto"/>
        <w:ind w:firstLine="709"/>
        <w:jc w:val="right"/>
        <w:rPr>
          <w:rFonts w:ascii="Times New Roman" w:eastAsia="Microsoft YaHei" w:hAnsi="Times New Roman" w:cs="Times New Roman"/>
          <w:iCs/>
          <w:kern w:val="3"/>
          <w:sz w:val="20"/>
          <w:szCs w:val="20"/>
          <w:lang w:eastAsia="ru-RU"/>
        </w:rPr>
      </w:pPr>
      <w:r w:rsidRPr="003F1C72">
        <w:rPr>
          <w:rFonts w:ascii="Times New Roman" w:eastAsia="Microsoft YaHei" w:hAnsi="Times New Roman" w:cs="Times New Roman"/>
          <w:iCs/>
          <w:kern w:val="3"/>
          <w:sz w:val="20"/>
          <w:szCs w:val="20"/>
          <w:lang w:eastAsia="ru-RU"/>
        </w:rPr>
        <w:t>к Извещению об осуществлении закупки</w:t>
      </w:r>
    </w:p>
    <w:p w14:paraId="30748C94" w14:textId="77777777" w:rsidR="003F1C72" w:rsidRPr="003F1C72" w:rsidRDefault="003F1C72" w:rsidP="003F1C72">
      <w:pPr>
        <w:spacing w:after="0" w:line="240" w:lineRule="auto"/>
        <w:ind w:firstLine="709"/>
        <w:jc w:val="right"/>
        <w:rPr>
          <w:rFonts w:ascii="Times New Roman" w:eastAsia="Microsoft YaHei" w:hAnsi="Times New Roman" w:cs="Times New Roman"/>
          <w:iCs/>
          <w:kern w:val="3"/>
          <w:sz w:val="20"/>
          <w:szCs w:val="20"/>
          <w:lang w:eastAsia="ru-RU"/>
        </w:rPr>
      </w:pPr>
    </w:p>
    <w:p w14:paraId="0241DBD1" w14:textId="77777777" w:rsidR="003F1C72" w:rsidRPr="003F1C72" w:rsidRDefault="003F1C72" w:rsidP="003F1C72">
      <w:pPr>
        <w:spacing w:after="0" w:line="240" w:lineRule="auto"/>
        <w:ind w:firstLine="709"/>
        <w:jc w:val="right"/>
        <w:rPr>
          <w:rFonts w:ascii="Times New Roman" w:eastAsia="Microsoft YaHei" w:hAnsi="Times New Roman" w:cs="Times New Roman"/>
          <w:iCs/>
          <w:kern w:val="3"/>
          <w:sz w:val="20"/>
          <w:szCs w:val="20"/>
          <w:lang w:eastAsia="ru-RU"/>
        </w:rPr>
      </w:pPr>
    </w:p>
    <w:p w14:paraId="11D285C3" w14:textId="77777777" w:rsidR="000F3299" w:rsidRPr="000F3299" w:rsidRDefault="000F3299" w:rsidP="000F3299">
      <w:pPr>
        <w:spacing w:after="0" w:line="240" w:lineRule="auto"/>
        <w:ind w:firstLine="709"/>
        <w:jc w:val="right"/>
        <w:rPr>
          <w:rFonts w:ascii="Times New Roman" w:eastAsia="Microsoft YaHei" w:hAnsi="Times New Roman" w:cs="Times New Roman"/>
          <w:b/>
          <w:iCs/>
          <w:kern w:val="3"/>
          <w:sz w:val="20"/>
          <w:szCs w:val="20"/>
          <w:lang w:eastAsia="ru-RU" w:bidi="ru-RU"/>
        </w:rPr>
      </w:pPr>
    </w:p>
    <w:p w14:paraId="54624AA7" w14:textId="77777777" w:rsidR="000F3299" w:rsidRPr="000F3299" w:rsidRDefault="000F3299" w:rsidP="000F3299">
      <w:pPr>
        <w:spacing w:after="0" w:line="240" w:lineRule="auto"/>
        <w:ind w:firstLine="709"/>
        <w:jc w:val="center"/>
        <w:rPr>
          <w:rFonts w:ascii="Times New Roman" w:eastAsia="Microsoft YaHei" w:hAnsi="Times New Roman" w:cs="Times New Roman"/>
          <w:b/>
          <w:iCs/>
          <w:kern w:val="3"/>
          <w:sz w:val="20"/>
          <w:szCs w:val="20"/>
          <w:lang w:eastAsia="ru-RU" w:bidi="ru-RU"/>
        </w:rPr>
      </w:pPr>
      <w:r w:rsidRPr="000F3299">
        <w:rPr>
          <w:rFonts w:ascii="Times New Roman" w:eastAsia="Microsoft YaHei" w:hAnsi="Times New Roman" w:cs="Times New Roman"/>
          <w:b/>
          <w:iCs/>
          <w:kern w:val="3"/>
          <w:sz w:val="20"/>
          <w:szCs w:val="20"/>
          <w:lang w:eastAsia="ru-RU" w:bidi="ru-RU"/>
        </w:rPr>
        <w:t>ОБОСНОВАНИЕ НАЧАЛЬНОЙ (МАКСИМАЛЬНОЙ) ЦЕНЫ КОНТРАКТА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
        <w:gridCol w:w="3489"/>
        <w:gridCol w:w="10972"/>
      </w:tblGrid>
      <w:tr w:rsidR="000F3299" w:rsidRPr="000F3299" w14:paraId="11A9B483" w14:textId="77777777" w:rsidTr="000F3299">
        <w:tc>
          <w:tcPr>
            <w:tcW w:w="175" w:type="pct"/>
            <w:tcBorders>
              <w:top w:val="single" w:sz="4" w:space="0" w:color="auto"/>
              <w:left w:val="single" w:sz="4" w:space="0" w:color="auto"/>
              <w:bottom w:val="single" w:sz="4" w:space="0" w:color="auto"/>
              <w:right w:val="single" w:sz="4" w:space="0" w:color="auto"/>
            </w:tcBorders>
            <w:vAlign w:val="center"/>
            <w:hideMark/>
          </w:tcPr>
          <w:p w14:paraId="59D6C714"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14:paraId="1FA01F03"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Используемый метод определения начальной (максимальной) цены контракта</w:t>
            </w:r>
          </w:p>
        </w:tc>
        <w:tc>
          <w:tcPr>
            <w:tcW w:w="3661" w:type="pct"/>
            <w:tcBorders>
              <w:top w:val="single" w:sz="4" w:space="0" w:color="auto"/>
              <w:left w:val="single" w:sz="4" w:space="0" w:color="auto"/>
              <w:bottom w:val="single" w:sz="4" w:space="0" w:color="auto"/>
              <w:right w:val="single" w:sz="4" w:space="0" w:color="auto"/>
            </w:tcBorders>
            <w:vAlign w:val="center"/>
            <w:hideMark/>
          </w:tcPr>
          <w:p w14:paraId="5CD27A46" w14:textId="77777777" w:rsidR="000F3299" w:rsidRPr="000F3299" w:rsidRDefault="000F3299" w:rsidP="000F3299">
            <w:pPr>
              <w:spacing w:after="0" w:line="240" w:lineRule="auto"/>
              <w:jc w:val="both"/>
              <w:rPr>
                <w:rFonts w:ascii="Times New Roman" w:eastAsia="Microsoft YaHei" w:hAnsi="Times New Roman" w:cs="Times New Roman"/>
                <w:i/>
                <w:iCs/>
                <w:kern w:val="3"/>
                <w:sz w:val="20"/>
                <w:szCs w:val="20"/>
                <w:lang w:eastAsia="ru-RU"/>
              </w:rPr>
            </w:pPr>
            <w:r w:rsidRPr="000F3299">
              <w:rPr>
                <w:rFonts w:ascii="Times New Roman" w:eastAsia="Microsoft YaHei" w:hAnsi="Times New Roman" w:cs="Times New Roman"/>
                <w:i/>
                <w:iCs/>
                <w:kern w:val="3"/>
                <w:sz w:val="20"/>
                <w:szCs w:val="20"/>
                <w:lang w:eastAsia="ru-RU"/>
              </w:rPr>
              <w:t>Иной (сметный) метод</w:t>
            </w:r>
          </w:p>
        </w:tc>
      </w:tr>
      <w:tr w:rsidR="000F3299" w:rsidRPr="000F3299" w14:paraId="74507460" w14:textId="77777777" w:rsidTr="000F3299">
        <w:tc>
          <w:tcPr>
            <w:tcW w:w="175" w:type="pct"/>
            <w:tcBorders>
              <w:top w:val="single" w:sz="4" w:space="0" w:color="auto"/>
              <w:left w:val="single" w:sz="4" w:space="0" w:color="auto"/>
              <w:bottom w:val="single" w:sz="4" w:space="0" w:color="auto"/>
              <w:right w:val="single" w:sz="4" w:space="0" w:color="auto"/>
            </w:tcBorders>
            <w:vAlign w:val="center"/>
            <w:hideMark/>
          </w:tcPr>
          <w:p w14:paraId="367EBA57"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2</w:t>
            </w:r>
          </w:p>
        </w:tc>
        <w:tc>
          <w:tcPr>
            <w:tcW w:w="1164" w:type="pct"/>
            <w:tcBorders>
              <w:top w:val="single" w:sz="4" w:space="0" w:color="auto"/>
              <w:left w:val="single" w:sz="4" w:space="0" w:color="auto"/>
              <w:bottom w:val="single" w:sz="4" w:space="0" w:color="auto"/>
              <w:right w:val="single" w:sz="4" w:space="0" w:color="auto"/>
            </w:tcBorders>
            <w:vAlign w:val="center"/>
            <w:hideMark/>
          </w:tcPr>
          <w:p w14:paraId="36BF70A6"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Порядок формирования начальной (максимальной) цены контракта</w:t>
            </w:r>
          </w:p>
        </w:tc>
        <w:tc>
          <w:tcPr>
            <w:tcW w:w="3661" w:type="pct"/>
            <w:tcBorders>
              <w:top w:val="single" w:sz="4" w:space="0" w:color="auto"/>
              <w:left w:val="single" w:sz="4" w:space="0" w:color="auto"/>
              <w:bottom w:val="single" w:sz="4" w:space="0" w:color="auto"/>
              <w:right w:val="single" w:sz="4" w:space="0" w:color="auto"/>
            </w:tcBorders>
            <w:vAlign w:val="center"/>
            <w:hideMark/>
          </w:tcPr>
          <w:p w14:paraId="6951705C" w14:textId="5E08A69F" w:rsidR="000F3299" w:rsidRPr="000F3299" w:rsidRDefault="000F3299" w:rsidP="000F3299">
            <w:pPr>
              <w:spacing w:after="0" w:line="240" w:lineRule="auto"/>
              <w:jc w:val="both"/>
              <w:rPr>
                <w:rFonts w:ascii="Times New Roman" w:eastAsia="Microsoft YaHei" w:hAnsi="Times New Roman" w:cs="Times New Roman"/>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 xml:space="preserve">В начальную (максимальную) цену контракта </w:t>
            </w:r>
            <w:r w:rsidRPr="000F3299">
              <w:rPr>
                <w:rFonts w:ascii="Times New Roman" w:eastAsia="Microsoft YaHei" w:hAnsi="Times New Roman" w:cs="Times New Roman"/>
                <w:iCs/>
                <w:kern w:val="3"/>
                <w:sz w:val="20"/>
                <w:szCs w:val="20"/>
                <w:lang w:eastAsia="ru-RU" w:bidi="ru-RU"/>
              </w:rPr>
              <w:t xml:space="preserve">все расходы Подрядчика, в том числе расходы по оплате таможенных пошлин, налогов,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 а также затраты по эксплуатации машин и механизмов, расходы по приобретению и доставке </w:t>
            </w:r>
            <w:r w:rsidR="003F1C72">
              <w:rPr>
                <w:rFonts w:ascii="Times New Roman" w:eastAsia="Microsoft YaHei" w:hAnsi="Times New Roman" w:cs="Times New Roman"/>
                <w:iCs/>
                <w:kern w:val="3"/>
                <w:sz w:val="20"/>
                <w:szCs w:val="20"/>
                <w:lang w:eastAsia="ru-RU" w:bidi="ru-RU"/>
              </w:rPr>
              <w:t>используемых</w:t>
            </w:r>
            <w:r w:rsidRPr="000F3299">
              <w:rPr>
                <w:rFonts w:ascii="Times New Roman" w:eastAsia="Microsoft YaHei" w:hAnsi="Times New Roman" w:cs="Times New Roman"/>
                <w:iCs/>
                <w:kern w:val="3"/>
                <w:sz w:val="20"/>
                <w:szCs w:val="20"/>
                <w:lang w:eastAsia="ru-RU" w:bidi="ru-RU"/>
              </w:rPr>
              <w:t xml:space="preserve"> при выполнении работ товаров, расходы на вывоз (транспортировку) отходов на полигоны и размещение и(или) утилизацию требуемого объема отходов на объектах размещения отходов, специально оборудованных сооружениями (полигоны), предназначенными для размещения отходов, расходы на страхование.</w:t>
            </w:r>
          </w:p>
        </w:tc>
      </w:tr>
      <w:tr w:rsidR="000F3299" w:rsidRPr="000F3299" w14:paraId="2AFC167F" w14:textId="77777777" w:rsidTr="000F3299">
        <w:tc>
          <w:tcPr>
            <w:tcW w:w="175" w:type="pct"/>
            <w:tcBorders>
              <w:top w:val="single" w:sz="4" w:space="0" w:color="auto"/>
              <w:left w:val="single" w:sz="4" w:space="0" w:color="auto"/>
              <w:bottom w:val="single" w:sz="4" w:space="0" w:color="auto"/>
              <w:right w:val="single" w:sz="4" w:space="0" w:color="auto"/>
            </w:tcBorders>
            <w:vAlign w:val="center"/>
            <w:hideMark/>
          </w:tcPr>
          <w:p w14:paraId="4D8D89D9"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3</w:t>
            </w:r>
          </w:p>
        </w:tc>
        <w:tc>
          <w:tcPr>
            <w:tcW w:w="1164" w:type="pct"/>
            <w:tcBorders>
              <w:top w:val="single" w:sz="4" w:space="0" w:color="auto"/>
              <w:left w:val="single" w:sz="4" w:space="0" w:color="auto"/>
              <w:bottom w:val="single" w:sz="4" w:space="0" w:color="auto"/>
              <w:right w:val="single" w:sz="4" w:space="0" w:color="auto"/>
            </w:tcBorders>
            <w:vAlign w:val="center"/>
            <w:hideMark/>
          </w:tcPr>
          <w:p w14:paraId="49EE3727"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Начальная (максимальная) цена контракта, руб.</w:t>
            </w:r>
          </w:p>
        </w:tc>
        <w:tc>
          <w:tcPr>
            <w:tcW w:w="3661" w:type="pct"/>
            <w:tcBorders>
              <w:top w:val="single" w:sz="4" w:space="0" w:color="auto"/>
              <w:left w:val="single" w:sz="4" w:space="0" w:color="auto"/>
              <w:bottom w:val="single" w:sz="4" w:space="0" w:color="auto"/>
              <w:right w:val="single" w:sz="4" w:space="0" w:color="auto"/>
            </w:tcBorders>
            <w:vAlign w:val="center"/>
            <w:hideMark/>
          </w:tcPr>
          <w:p w14:paraId="52C6AD88" w14:textId="0E2F7D91" w:rsidR="000F3299" w:rsidRPr="000F3299" w:rsidRDefault="00222C07" w:rsidP="000F3299">
            <w:pPr>
              <w:spacing w:after="0" w:line="240" w:lineRule="auto"/>
              <w:jc w:val="both"/>
              <w:rPr>
                <w:rFonts w:ascii="Times New Roman" w:eastAsia="Microsoft YaHei" w:hAnsi="Times New Roman" w:cs="Times New Roman"/>
                <w:b/>
                <w:iCs/>
                <w:kern w:val="3"/>
                <w:sz w:val="20"/>
                <w:szCs w:val="20"/>
                <w:lang w:eastAsia="ru-RU" w:bidi="ru-RU"/>
              </w:rPr>
            </w:pPr>
            <w:r w:rsidRPr="00222C07">
              <w:rPr>
                <w:rFonts w:ascii="Times New Roman" w:eastAsia="Microsoft YaHei" w:hAnsi="Times New Roman" w:cs="Times New Roman"/>
                <w:b/>
                <w:iCs/>
                <w:kern w:val="3"/>
                <w:sz w:val="20"/>
                <w:szCs w:val="20"/>
                <w:lang w:eastAsia="ru-RU" w:bidi="ru-RU"/>
              </w:rPr>
              <w:t>276 318,26</w:t>
            </w:r>
            <w:r>
              <w:rPr>
                <w:rFonts w:ascii="Times New Roman" w:eastAsia="Microsoft YaHei" w:hAnsi="Times New Roman" w:cs="Times New Roman"/>
                <w:b/>
                <w:iCs/>
                <w:kern w:val="3"/>
                <w:sz w:val="20"/>
                <w:szCs w:val="20"/>
                <w:lang w:eastAsia="ru-RU" w:bidi="ru-RU"/>
              </w:rPr>
              <w:t xml:space="preserve"> </w:t>
            </w:r>
            <w:r w:rsidR="000F3299" w:rsidRPr="004652CF">
              <w:rPr>
                <w:rFonts w:ascii="Times New Roman" w:eastAsia="Microsoft YaHei" w:hAnsi="Times New Roman" w:cs="Times New Roman"/>
                <w:b/>
                <w:iCs/>
                <w:kern w:val="3"/>
                <w:sz w:val="20"/>
                <w:szCs w:val="20"/>
                <w:lang w:eastAsia="ru-RU" w:bidi="ru-RU"/>
              </w:rPr>
              <w:t>рублей</w:t>
            </w:r>
          </w:p>
        </w:tc>
      </w:tr>
    </w:tbl>
    <w:p w14:paraId="23F7C2AE"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Начальная (максимальная) цена Контракта определена и обоснована в соответствии с требованиями статьи 22 Федерального закона посредством применения иного (сметного) метода в соответствии со сметной документацией.</w:t>
      </w:r>
    </w:p>
    <w:p w14:paraId="72F45E0E" w14:textId="6B270D43"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Частью 12 статьи 22 </w:t>
      </w:r>
      <w:r w:rsidR="001E7245" w:rsidRPr="001E7245">
        <w:rPr>
          <w:rFonts w:ascii="Times New Roman" w:eastAsia="Microsoft YaHei" w:hAnsi="Times New Roman" w:cs="Times New Roman"/>
          <w:iCs/>
          <w:kern w:val="3"/>
          <w:sz w:val="20"/>
          <w:szCs w:val="20"/>
          <w:lang w:eastAsia="ru-RU"/>
        </w:rPr>
        <w:t>Федеральн</w:t>
      </w:r>
      <w:r w:rsidR="001E7245">
        <w:rPr>
          <w:rFonts w:ascii="Times New Roman" w:eastAsia="Microsoft YaHei" w:hAnsi="Times New Roman" w:cs="Times New Roman"/>
          <w:iCs/>
          <w:kern w:val="3"/>
          <w:sz w:val="20"/>
          <w:szCs w:val="20"/>
          <w:lang w:eastAsia="ru-RU"/>
        </w:rPr>
        <w:t>ого</w:t>
      </w:r>
      <w:r w:rsidR="001E7245" w:rsidRPr="001E7245">
        <w:rPr>
          <w:rFonts w:ascii="Times New Roman" w:eastAsia="Microsoft YaHei" w:hAnsi="Times New Roman" w:cs="Times New Roman"/>
          <w:iCs/>
          <w:kern w:val="3"/>
          <w:sz w:val="20"/>
          <w:szCs w:val="20"/>
          <w:lang w:eastAsia="ru-RU"/>
        </w:rPr>
        <w:t xml:space="preserve"> закон</w:t>
      </w:r>
      <w:r w:rsidR="001E7245">
        <w:rPr>
          <w:rFonts w:ascii="Times New Roman" w:eastAsia="Microsoft YaHei" w:hAnsi="Times New Roman" w:cs="Times New Roman"/>
          <w:iCs/>
          <w:kern w:val="3"/>
          <w:sz w:val="20"/>
          <w:szCs w:val="20"/>
          <w:lang w:eastAsia="ru-RU"/>
        </w:rPr>
        <w:t>а</w:t>
      </w:r>
      <w:r w:rsidR="001E7245" w:rsidRPr="001E7245">
        <w:rPr>
          <w:rFonts w:ascii="Times New Roman" w:eastAsia="Microsoft YaHei" w:hAnsi="Times New Roman" w:cs="Times New Roman"/>
          <w:iCs/>
          <w:kern w:val="3"/>
          <w:sz w:val="20"/>
          <w:szCs w:val="20"/>
          <w:lang w:eastAsia="ru-RU"/>
        </w:rPr>
        <w:t xml:space="preserve"> "О контрактной системе в сфере закупок товаров, работ, услуг для обеспечения государственных и муниципальных нужд" от 05.04.2013 N 44-ФЗ </w:t>
      </w:r>
      <w:r w:rsidR="001E7245">
        <w:rPr>
          <w:rFonts w:ascii="Times New Roman" w:eastAsia="Microsoft YaHei" w:hAnsi="Times New Roman" w:cs="Times New Roman"/>
          <w:iCs/>
          <w:kern w:val="3"/>
          <w:sz w:val="20"/>
          <w:szCs w:val="20"/>
          <w:lang w:eastAsia="ru-RU"/>
        </w:rPr>
        <w:t xml:space="preserve">(далее - </w:t>
      </w:r>
      <w:r w:rsidR="001E7245" w:rsidRPr="001E7245">
        <w:rPr>
          <w:rFonts w:ascii="Times New Roman" w:eastAsia="Microsoft YaHei" w:hAnsi="Times New Roman" w:cs="Times New Roman"/>
          <w:iCs/>
          <w:kern w:val="3"/>
          <w:sz w:val="20"/>
          <w:szCs w:val="20"/>
          <w:lang w:eastAsia="ru-RU"/>
        </w:rPr>
        <w:t>Федеральн</w:t>
      </w:r>
      <w:r w:rsidR="001E7245">
        <w:rPr>
          <w:rFonts w:ascii="Times New Roman" w:eastAsia="Microsoft YaHei" w:hAnsi="Times New Roman" w:cs="Times New Roman"/>
          <w:iCs/>
          <w:kern w:val="3"/>
          <w:sz w:val="20"/>
          <w:szCs w:val="20"/>
          <w:lang w:eastAsia="ru-RU"/>
        </w:rPr>
        <w:t>ый</w:t>
      </w:r>
      <w:r w:rsidR="001E7245" w:rsidRPr="001E7245">
        <w:rPr>
          <w:rFonts w:ascii="Times New Roman" w:eastAsia="Microsoft YaHei" w:hAnsi="Times New Roman" w:cs="Times New Roman"/>
          <w:iCs/>
          <w:kern w:val="3"/>
          <w:sz w:val="20"/>
          <w:szCs w:val="20"/>
          <w:lang w:eastAsia="ru-RU"/>
        </w:rPr>
        <w:t xml:space="preserve"> закон от 05.04.2013 г. № 44-ФЗ</w:t>
      </w:r>
      <w:r w:rsidR="001E7245">
        <w:rPr>
          <w:rFonts w:ascii="Times New Roman" w:eastAsia="Microsoft YaHei" w:hAnsi="Times New Roman" w:cs="Times New Roman"/>
          <w:iCs/>
          <w:kern w:val="3"/>
          <w:sz w:val="20"/>
          <w:szCs w:val="20"/>
          <w:lang w:eastAsia="ru-RU"/>
        </w:rPr>
        <w:t>)</w:t>
      </w:r>
      <w:r w:rsidRPr="000F3299">
        <w:rPr>
          <w:rFonts w:ascii="Times New Roman" w:eastAsia="Microsoft YaHei" w:hAnsi="Times New Roman" w:cs="Times New Roman"/>
          <w:iCs/>
          <w:kern w:val="3"/>
          <w:sz w:val="20"/>
          <w:szCs w:val="20"/>
          <w:lang w:eastAsia="ru-RU"/>
        </w:rPr>
        <w:t xml:space="preserve"> предусмотрено, что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части 1 статьи 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заказчик вправе применить иные методы. В этом случае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14:paraId="23C93EEA"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Применяемый метод определения начальной максимальной цены контракта (далее - НМЦК) является наиболее предпочтительным, так как соответствует порядку ценообразования, сложившемуся в обычаях делового оборота, и позволяет определить действительную стоимость работ.</w:t>
      </w:r>
    </w:p>
    <w:p w14:paraId="7A7F6C59" w14:textId="6505E2A5"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Применение методов обоснования начальной (максимальной) цены контракта, предусмотренных частью 1 статьи 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невозможно:</w:t>
      </w:r>
    </w:p>
    <w:p w14:paraId="056C8E44" w14:textId="7C4CCDF8"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1. Невозможность применения метода сопоставимых рыночных цен (п.1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309A8AF7" w14:textId="13F07941"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2. Невозможность применения нормативного метода (п.2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xml:space="preserve">) Нормативный метод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ст.19 </w:t>
      </w:r>
      <w:r w:rsidR="001E7245" w:rsidRPr="001E7245">
        <w:rPr>
          <w:rFonts w:ascii="Times New Roman" w:eastAsia="Microsoft YaHei" w:hAnsi="Times New Roman" w:cs="Times New Roman"/>
          <w:iCs/>
          <w:kern w:val="3"/>
          <w:sz w:val="20"/>
          <w:szCs w:val="20"/>
          <w:lang w:eastAsia="ru-RU"/>
        </w:rPr>
        <w:t xml:space="preserve">Федерального закона от 05.04.2013 г. № 44-ФЗ </w:t>
      </w:r>
      <w:r w:rsidRPr="000F3299">
        <w:rPr>
          <w:rFonts w:ascii="Times New Roman" w:eastAsia="Microsoft YaHei" w:hAnsi="Times New Roman" w:cs="Times New Roman"/>
          <w:iCs/>
          <w:kern w:val="3"/>
          <w:sz w:val="20"/>
          <w:szCs w:val="20"/>
          <w:lang w:eastAsia="ru-RU"/>
        </w:rPr>
        <w:t>в случае, если такие требования предусматривают установление предельных цен товаров, работ, услуг.</w:t>
      </w:r>
    </w:p>
    <w:p w14:paraId="33D1EB6A"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Действующим законодательством не установлены предельные цены на выполнение работ в соответствии с предметом закупки.</w:t>
      </w:r>
    </w:p>
    <w:p w14:paraId="17411881" w14:textId="4C5A54E4"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3. Невозможность применения тарифного метода (п.3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xml:space="preserve">). Тарифный метод определения цены контракта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w:t>
      </w:r>
      <w:r w:rsidRPr="000F3299">
        <w:rPr>
          <w:rFonts w:ascii="Times New Roman" w:eastAsia="Microsoft YaHei" w:hAnsi="Times New Roman" w:cs="Times New Roman"/>
          <w:iCs/>
          <w:kern w:val="3"/>
          <w:sz w:val="20"/>
          <w:szCs w:val="20"/>
          <w:lang w:eastAsia="ru-RU"/>
        </w:rPr>
        <w:lastRenderedPageBreak/>
        <w:t>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14:paraId="3755BBEB"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Действующим законодательством не установлены тарифы на выполнение работ в соответствии с предметом закупки.</w:t>
      </w:r>
    </w:p>
    <w:p w14:paraId="6F1702E8" w14:textId="3B2A4402"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4. Невозможность применения проектно-сметного метода (п.4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w:t>
      </w:r>
    </w:p>
    <w:p w14:paraId="60D764A2"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Проектно-сметный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14:paraId="423C797C"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строительство, реконструкцию, капитальный ремонт, снос объекта капитального строительства на основании проектной документации;</w:t>
      </w:r>
    </w:p>
    <w:p w14:paraId="250D73B3"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w:t>
      </w:r>
    </w:p>
    <w:p w14:paraId="101C51DA"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Выполнение работ в соответствии с предметом закупки не относится к вышеуказанным работам, в связи с чем применение проектно-сметного метода невозможно.</w:t>
      </w:r>
    </w:p>
    <w:p w14:paraId="297CD809" w14:textId="06EFDDAD"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5. Невозможность применения затратного метода (п.5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w:t>
      </w:r>
    </w:p>
    <w:p w14:paraId="3578A1D2"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Затратный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14:paraId="6FE4B2E1" w14:textId="4CCF62EC" w:rsid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В связи с отсутствием информации о прямых и косвенных затратах Подрядчика, влияющие на определение стоимости выполнения работ в соответствии с предметом закупки, применение затратного метода при определении начальной (максимальной) цены контракта объекта закупки невозможно.</w:t>
      </w:r>
    </w:p>
    <w:p w14:paraId="2B1DC626" w14:textId="53642735" w:rsidR="00062718" w:rsidRPr="00062718" w:rsidRDefault="00062718" w:rsidP="00062718">
      <w:pPr>
        <w:shd w:val="clear" w:color="auto" w:fill="FFFFFF"/>
        <w:spacing w:after="0" w:line="240" w:lineRule="auto"/>
        <w:jc w:val="both"/>
        <w:rPr>
          <w:rFonts w:ascii="Times New Roman" w:eastAsia="Times New Roman" w:hAnsi="Times New Roman" w:cs="Times New Roman"/>
          <w:color w:val="262626"/>
          <w:sz w:val="20"/>
          <w:szCs w:val="20"/>
          <w:lang w:eastAsia="ru-RU"/>
        </w:rPr>
      </w:pPr>
    </w:p>
    <w:tbl>
      <w:tblPr>
        <w:tblW w:w="5000" w:type="pct"/>
        <w:tblLook w:val="04A0" w:firstRow="1" w:lastRow="0" w:firstColumn="1" w:lastColumn="0" w:noHBand="0" w:noVBand="1"/>
      </w:tblPr>
      <w:tblGrid>
        <w:gridCol w:w="584"/>
        <w:gridCol w:w="1984"/>
        <w:gridCol w:w="4028"/>
        <w:gridCol w:w="3219"/>
        <w:gridCol w:w="2790"/>
        <w:gridCol w:w="2380"/>
      </w:tblGrid>
      <w:tr w:rsidR="00062718" w:rsidRPr="00062718" w14:paraId="320B90D0" w14:textId="77777777" w:rsidTr="00CC0C0A">
        <w:trPr>
          <w:trHeight w:val="882"/>
        </w:trPr>
        <w:tc>
          <w:tcPr>
            <w:tcW w:w="195" w:type="pct"/>
            <w:tcBorders>
              <w:top w:val="single" w:sz="4" w:space="0" w:color="auto"/>
              <w:left w:val="single" w:sz="4" w:space="0" w:color="auto"/>
              <w:bottom w:val="single" w:sz="4" w:space="0" w:color="auto"/>
              <w:right w:val="single" w:sz="4" w:space="0" w:color="auto"/>
            </w:tcBorders>
            <w:vAlign w:val="center"/>
          </w:tcPr>
          <w:p w14:paraId="304765F0"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w:t>
            </w:r>
          </w:p>
        </w:tc>
        <w:tc>
          <w:tcPr>
            <w:tcW w:w="662" w:type="pct"/>
            <w:tcBorders>
              <w:top w:val="single" w:sz="4" w:space="0" w:color="auto"/>
              <w:left w:val="nil"/>
              <w:bottom w:val="single" w:sz="4" w:space="0" w:color="auto"/>
              <w:right w:val="single" w:sz="4" w:space="0" w:color="auto"/>
            </w:tcBorders>
            <w:vAlign w:val="center"/>
          </w:tcPr>
          <w:p w14:paraId="3E1E82A0"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 xml:space="preserve">Обоснование </w:t>
            </w:r>
          </w:p>
        </w:tc>
        <w:tc>
          <w:tcPr>
            <w:tcW w:w="1344" w:type="pct"/>
            <w:tcBorders>
              <w:top w:val="single" w:sz="4" w:space="0" w:color="auto"/>
              <w:left w:val="nil"/>
              <w:bottom w:val="single" w:sz="4" w:space="0" w:color="auto"/>
              <w:right w:val="single" w:sz="4" w:space="0" w:color="auto"/>
            </w:tcBorders>
            <w:vAlign w:val="center"/>
          </w:tcPr>
          <w:p w14:paraId="3386172E"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Адрес</w:t>
            </w:r>
          </w:p>
        </w:tc>
        <w:tc>
          <w:tcPr>
            <w:tcW w:w="1074" w:type="pct"/>
            <w:tcBorders>
              <w:top w:val="single" w:sz="4" w:space="0" w:color="auto"/>
              <w:left w:val="nil"/>
              <w:bottom w:val="single" w:sz="4" w:space="0" w:color="auto"/>
              <w:right w:val="single" w:sz="4" w:space="0" w:color="auto"/>
            </w:tcBorders>
            <w:vAlign w:val="center"/>
          </w:tcPr>
          <w:p w14:paraId="3A341E7F"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Вид работ</w:t>
            </w:r>
          </w:p>
        </w:tc>
        <w:tc>
          <w:tcPr>
            <w:tcW w:w="931" w:type="pct"/>
            <w:tcBorders>
              <w:top w:val="single" w:sz="4" w:space="0" w:color="auto"/>
              <w:left w:val="nil"/>
              <w:bottom w:val="single" w:sz="4" w:space="0" w:color="auto"/>
              <w:right w:val="single" w:sz="4" w:space="0" w:color="auto"/>
            </w:tcBorders>
            <w:vAlign w:val="center"/>
          </w:tcPr>
          <w:p w14:paraId="7C82BF5B"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Количество/</w:t>
            </w:r>
            <w:proofErr w:type="spellStart"/>
            <w:proofErr w:type="gramStart"/>
            <w:r w:rsidRPr="00062718">
              <w:rPr>
                <w:rFonts w:ascii="Times New Roman" w:eastAsia="Times New Roman" w:hAnsi="Times New Roman" w:cs="Times New Roman"/>
                <w:b/>
                <w:bCs/>
                <w:i/>
                <w:iCs/>
                <w:color w:val="000000"/>
                <w:sz w:val="20"/>
                <w:szCs w:val="20"/>
              </w:rPr>
              <w:t>ед.изм</w:t>
            </w:r>
            <w:proofErr w:type="spellEnd"/>
            <w:proofErr w:type="gramEnd"/>
          </w:p>
        </w:tc>
        <w:tc>
          <w:tcPr>
            <w:tcW w:w="794" w:type="pct"/>
            <w:tcBorders>
              <w:top w:val="single" w:sz="4" w:space="0" w:color="auto"/>
              <w:left w:val="single" w:sz="4" w:space="0" w:color="auto"/>
              <w:bottom w:val="single" w:sz="4" w:space="0" w:color="auto"/>
              <w:right w:val="single" w:sz="4" w:space="0" w:color="auto"/>
            </w:tcBorders>
            <w:vAlign w:val="center"/>
          </w:tcPr>
          <w:p w14:paraId="3EF4025D"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Начальная (максимальная) цена, в т. ч. НДС-22%, (руб.)</w:t>
            </w:r>
          </w:p>
        </w:tc>
      </w:tr>
      <w:tr w:rsidR="00062718" w:rsidRPr="00062718" w14:paraId="05E60AE5" w14:textId="77777777" w:rsidTr="00CC0C0A">
        <w:trPr>
          <w:trHeight w:val="920"/>
        </w:trPr>
        <w:tc>
          <w:tcPr>
            <w:tcW w:w="195" w:type="pct"/>
            <w:tcBorders>
              <w:top w:val="single" w:sz="4" w:space="0" w:color="auto"/>
              <w:left w:val="single" w:sz="4" w:space="0" w:color="auto"/>
              <w:bottom w:val="single" w:sz="4" w:space="0" w:color="auto"/>
              <w:right w:val="single" w:sz="4" w:space="0" w:color="auto"/>
            </w:tcBorders>
            <w:vAlign w:val="center"/>
          </w:tcPr>
          <w:p w14:paraId="00BF4C0A"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1</w:t>
            </w:r>
          </w:p>
        </w:tc>
        <w:tc>
          <w:tcPr>
            <w:tcW w:w="662" w:type="pct"/>
            <w:tcBorders>
              <w:top w:val="single" w:sz="4" w:space="0" w:color="auto"/>
              <w:left w:val="nil"/>
              <w:bottom w:val="single" w:sz="4" w:space="0" w:color="auto"/>
              <w:right w:val="single" w:sz="4" w:space="0" w:color="auto"/>
            </w:tcBorders>
            <w:vAlign w:val="center"/>
          </w:tcPr>
          <w:p w14:paraId="45D4D241"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Courier New" w:hAnsi="Times New Roman" w:cs="Times New Roman"/>
                <w:color w:val="000000"/>
                <w:sz w:val="20"/>
                <w:szCs w:val="20"/>
                <w:lang w:eastAsia="ru-RU" w:bidi="ru-RU"/>
              </w:rPr>
              <w:t xml:space="preserve">Локальный сметный расчет № ЛС-1 </w:t>
            </w:r>
          </w:p>
        </w:tc>
        <w:tc>
          <w:tcPr>
            <w:tcW w:w="1344" w:type="pct"/>
            <w:tcBorders>
              <w:top w:val="single" w:sz="4" w:space="0" w:color="auto"/>
              <w:left w:val="nil"/>
              <w:bottom w:val="single" w:sz="4" w:space="0" w:color="auto"/>
              <w:right w:val="single" w:sz="4" w:space="0" w:color="auto"/>
            </w:tcBorders>
            <w:vAlign w:val="center"/>
          </w:tcPr>
          <w:p w14:paraId="1092F16B" w14:textId="1F1E4431" w:rsidR="00062718" w:rsidRPr="00062718" w:rsidRDefault="00C5198C" w:rsidP="00C5198C">
            <w:pPr>
              <w:spacing w:after="0" w:line="240" w:lineRule="auto"/>
              <w:rPr>
                <w:rFonts w:ascii="Times New Roman" w:eastAsia="Times New Roman" w:hAnsi="Times New Roman" w:cs="Times New Roman"/>
                <w:b/>
                <w:bCs/>
                <w:i/>
                <w:iCs/>
                <w:color w:val="000000"/>
                <w:sz w:val="20"/>
                <w:szCs w:val="20"/>
              </w:rPr>
            </w:pPr>
            <w:r w:rsidRPr="00C5198C">
              <w:rPr>
                <w:rFonts w:ascii="Times New Roman" w:eastAsia="Courier New" w:hAnsi="Times New Roman" w:cs="Times New Roman"/>
                <w:color w:val="000000"/>
                <w:sz w:val="20"/>
                <w:szCs w:val="20"/>
                <w:lang w:eastAsia="ru-RU" w:bidi="ru-RU"/>
              </w:rPr>
              <w:t>Санкт-Петербург, пос. Комарово, пересечение ул. Кривцова и ул. Ленинградской</w:t>
            </w:r>
          </w:p>
        </w:tc>
        <w:tc>
          <w:tcPr>
            <w:tcW w:w="1074" w:type="pct"/>
            <w:tcBorders>
              <w:top w:val="single" w:sz="4" w:space="0" w:color="auto"/>
              <w:left w:val="nil"/>
              <w:bottom w:val="single" w:sz="4" w:space="0" w:color="auto"/>
              <w:right w:val="single" w:sz="4" w:space="0" w:color="auto"/>
            </w:tcBorders>
            <w:vAlign w:val="center"/>
          </w:tcPr>
          <w:p w14:paraId="704440BA" w14:textId="08BD7238" w:rsidR="00062718" w:rsidRPr="00062718" w:rsidRDefault="00C5198C" w:rsidP="00C5198C">
            <w:pPr>
              <w:spacing w:after="0" w:line="240" w:lineRule="auto"/>
              <w:rPr>
                <w:rFonts w:ascii="Times New Roman" w:eastAsia="Times New Roman" w:hAnsi="Times New Roman" w:cs="Times New Roman"/>
                <w:b/>
                <w:bCs/>
                <w:i/>
                <w:iCs/>
                <w:color w:val="000000"/>
                <w:sz w:val="20"/>
                <w:szCs w:val="20"/>
              </w:rPr>
            </w:pPr>
            <w:r>
              <w:rPr>
                <w:rFonts w:ascii="Times New Roman" w:eastAsia="Courier New" w:hAnsi="Times New Roman" w:cs="Times New Roman"/>
                <w:color w:val="000000"/>
                <w:sz w:val="20"/>
                <w:szCs w:val="20"/>
                <w:shd w:val="clear" w:color="auto" w:fill="FFFFFF"/>
                <w:lang w:eastAsia="ru-RU" w:bidi="ru-RU"/>
              </w:rPr>
              <w:t>Б</w:t>
            </w:r>
            <w:r w:rsidRPr="00C5198C">
              <w:rPr>
                <w:rFonts w:ascii="Times New Roman" w:eastAsia="Courier New" w:hAnsi="Times New Roman" w:cs="Times New Roman"/>
                <w:color w:val="000000"/>
                <w:sz w:val="20"/>
                <w:szCs w:val="20"/>
                <w:shd w:val="clear" w:color="auto" w:fill="FFFFFF"/>
                <w:lang w:eastAsia="ru-RU" w:bidi="ru-RU"/>
              </w:rPr>
              <w:t>лагоустройств</w:t>
            </w:r>
            <w:r>
              <w:rPr>
                <w:rFonts w:ascii="Times New Roman" w:eastAsia="Courier New" w:hAnsi="Times New Roman" w:cs="Times New Roman"/>
                <w:color w:val="000000"/>
                <w:sz w:val="20"/>
                <w:szCs w:val="20"/>
                <w:shd w:val="clear" w:color="auto" w:fill="FFFFFF"/>
                <w:lang w:eastAsia="ru-RU" w:bidi="ru-RU"/>
              </w:rPr>
              <w:t>о</w:t>
            </w:r>
            <w:r w:rsidRPr="00C5198C">
              <w:rPr>
                <w:rFonts w:ascii="Times New Roman" w:eastAsia="Courier New" w:hAnsi="Times New Roman" w:cs="Times New Roman"/>
                <w:color w:val="000000"/>
                <w:sz w:val="20"/>
                <w:szCs w:val="20"/>
                <w:shd w:val="clear" w:color="auto" w:fill="FFFFFF"/>
                <w:lang w:eastAsia="ru-RU" w:bidi="ru-RU"/>
              </w:rPr>
              <w:t xml:space="preserve"> территории (ремонт спортивной площадки (стадиона)</w:t>
            </w:r>
            <w:r>
              <w:rPr>
                <w:rFonts w:ascii="Times New Roman" w:eastAsia="Courier New" w:hAnsi="Times New Roman" w:cs="Times New Roman"/>
                <w:color w:val="000000"/>
                <w:sz w:val="20"/>
                <w:szCs w:val="20"/>
                <w:shd w:val="clear" w:color="auto" w:fill="FFFFFF"/>
                <w:lang w:eastAsia="ru-RU" w:bidi="ru-RU"/>
              </w:rPr>
              <w:t>)</w:t>
            </w:r>
          </w:p>
        </w:tc>
        <w:tc>
          <w:tcPr>
            <w:tcW w:w="931" w:type="pct"/>
            <w:tcBorders>
              <w:top w:val="single" w:sz="4" w:space="0" w:color="auto"/>
              <w:left w:val="nil"/>
              <w:bottom w:val="single" w:sz="4" w:space="0" w:color="auto"/>
              <w:right w:val="single" w:sz="4" w:space="0" w:color="auto"/>
            </w:tcBorders>
            <w:vAlign w:val="center"/>
          </w:tcPr>
          <w:p w14:paraId="05741BE1"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color w:val="000000"/>
                <w:sz w:val="20"/>
                <w:szCs w:val="20"/>
              </w:rPr>
              <w:t>1 комплекс работ/ шт.</w:t>
            </w:r>
          </w:p>
        </w:tc>
        <w:tc>
          <w:tcPr>
            <w:tcW w:w="794" w:type="pct"/>
            <w:tcBorders>
              <w:top w:val="single" w:sz="4" w:space="0" w:color="auto"/>
              <w:left w:val="single" w:sz="4" w:space="0" w:color="auto"/>
              <w:bottom w:val="single" w:sz="4" w:space="0" w:color="auto"/>
              <w:right w:val="single" w:sz="4" w:space="0" w:color="auto"/>
            </w:tcBorders>
            <w:vAlign w:val="center"/>
          </w:tcPr>
          <w:p w14:paraId="525E4767" w14:textId="0A1B9217" w:rsidR="00062718" w:rsidRPr="00222C07" w:rsidRDefault="00222C07" w:rsidP="00222C07">
            <w:pPr>
              <w:spacing w:after="0" w:line="240" w:lineRule="auto"/>
              <w:jc w:val="center"/>
              <w:rPr>
                <w:rFonts w:ascii="Times New Roman" w:eastAsia="Times New Roman" w:hAnsi="Times New Roman" w:cs="Times New Roman"/>
                <w:b/>
                <w:bCs/>
                <w:i/>
                <w:iCs/>
                <w:color w:val="000000"/>
                <w:sz w:val="20"/>
                <w:szCs w:val="20"/>
              </w:rPr>
            </w:pPr>
            <w:r w:rsidRPr="00222C07">
              <w:rPr>
                <w:rFonts w:ascii="Times New Roman" w:eastAsia="Times New Roman" w:hAnsi="Times New Roman" w:cs="Times New Roman"/>
                <w:b/>
                <w:bCs/>
                <w:sz w:val="20"/>
                <w:szCs w:val="20"/>
                <w:lang w:eastAsia="ru-RU"/>
              </w:rPr>
              <w:t>276 318,26</w:t>
            </w:r>
          </w:p>
        </w:tc>
      </w:tr>
      <w:tr w:rsidR="00062718" w:rsidRPr="00062718" w14:paraId="61A2078B" w14:textId="77777777" w:rsidTr="00CC0C0A">
        <w:trPr>
          <w:trHeight w:val="328"/>
        </w:trPr>
        <w:tc>
          <w:tcPr>
            <w:tcW w:w="4206" w:type="pct"/>
            <w:gridSpan w:val="5"/>
            <w:tcBorders>
              <w:top w:val="single" w:sz="4" w:space="0" w:color="auto"/>
              <w:left w:val="single" w:sz="4" w:space="0" w:color="auto"/>
              <w:bottom w:val="single" w:sz="4" w:space="0" w:color="auto"/>
              <w:right w:val="single" w:sz="4" w:space="0" w:color="auto"/>
            </w:tcBorders>
            <w:vAlign w:val="center"/>
          </w:tcPr>
          <w:p w14:paraId="653CA9D0" w14:textId="77777777" w:rsidR="00062718" w:rsidRPr="00062718" w:rsidRDefault="00062718" w:rsidP="00062718">
            <w:pPr>
              <w:spacing w:after="0" w:line="240" w:lineRule="auto"/>
              <w:rPr>
                <w:rFonts w:ascii="Times New Roman" w:eastAsia="Times New Roman" w:hAnsi="Times New Roman" w:cs="Times New Roman"/>
                <w:color w:val="000000"/>
                <w:sz w:val="20"/>
                <w:szCs w:val="20"/>
              </w:rPr>
            </w:pPr>
            <w:r w:rsidRPr="00062718">
              <w:rPr>
                <w:rFonts w:ascii="Times New Roman" w:eastAsia="Times New Roman" w:hAnsi="Times New Roman" w:cs="Times New Roman"/>
                <w:color w:val="000000"/>
                <w:sz w:val="20"/>
                <w:szCs w:val="20"/>
              </w:rPr>
              <w:t>Итого:</w:t>
            </w:r>
          </w:p>
        </w:tc>
        <w:tc>
          <w:tcPr>
            <w:tcW w:w="794" w:type="pct"/>
            <w:tcBorders>
              <w:top w:val="single" w:sz="4" w:space="0" w:color="auto"/>
              <w:left w:val="single" w:sz="4" w:space="0" w:color="auto"/>
              <w:bottom w:val="single" w:sz="4" w:space="0" w:color="auto"/>
              <w:right w:val="single" w:sz="4" w:space="0" w:color="auto"/>
            </w:tcBorders>
            <w:noWrap/>
            <w:vAlign w:val="center"/>
          </w:tcPr>
          <w:p w14:paraId="634B7A5C" w14:textId="76874CBD" w:rsidR="00062718" w:rsidRPr="00222C07" w:rsidRDefault="00222C07" w:rsidP="00222C07">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222C07">
              <w:rPr>
                <w:rFonts w:ascii="Times New Roman" w:eastAsia="Times New Roman" w:hAnsi="Times New Roman" w:cs="Times New Roman"/>
                <w:b/>
                <w:bCs/>
                <w:sz w:val="20"/>
                <w:szCs w:val="20"/>
                <w:lang w:eastAsia="ru-RU"/>
              </w:rPr>
              <w:t>276 318,26</w:t>
            </w:r>
          </w:p>
        </w:tc>
      </w:tr>
    </w:tbl>
    <w:p w14:paraId="20083D75" w14:textId="59260466" w:rsidR="00062718" w:rsidRPr="00062718" w:rsidRDefault="00062718" w:rsidP="00062718">
      <w:pPr>
        <w:widowControl w:val="0"/>
        <w:spacing w:after="0" w:line="240" w:lineRule="auto"/>
        <w:ind w:firstLine="709"/>
        <w:rPr>
          <w:rFonts w:ascii="Times New Roman" w:eastAsia="Courier New" w:hAnsi="Times New Roman" w:cs="Times New Roman"/>
          <w:bCs/>
          <w:sz w:val="20"/>
          <w:szCs w:val="20"/>
          <w:lang w:eastAsia="ru-RU" w:bidi="ru-RU"/>
        </w:rPr>
      </w:pPr>
      <w:r w:rsidRPr="00062718">
        <w:rPr>
          <w:rFonts w:ascii="Times New Roman" w:eastAsia="Courier New" w:hAnsi="Times New Roman" w:cs="Times New Roman"/>
          <w:bCs/>
          <w:sz w:val="20"/>
          <w:szCs w:val="20"/>
          <w:lang w:eastAsia="ru-RU" w:bidi="ru-RU"/>
        </w:rPr>
        <w:t xml:space="preserve">Всего: </w:t>
      </w:r>
      <w:r w:rsidR="00222C07" w:rsidRPr="00222C07">
        <w:rPr>
          <w:rFonts w:ascii="Times New Roman" w:eastAsia="Times New Roman" w:hAnsi="Times New Roman" w:cs="Times New Roman"/>
          <w:b/>
          <w:bCs/>
          <w:sz w:val="20"/>
          <w:szCs w:val="20"/>
          <w:lang w:eastAsia="ru-RU"/>
        </w:rPr>
        <w:t>276 318,26</w:t>
      </w:r>
      <w:r w:rsidR="00222C07">
        <w:rPr>
          <w:rFonts w:ascii="Times New Roman" w:eastAsia="Times New Roman" w:hAnsi="Times New Roman" w:cs="Times New Roman"/>
          <w:sz w:val="16"/>
          <w:szCs w:val="16"/>
          <w:lang w:eastAsia="ru-RU"/>
        </w:rPr>
        <w:t xml:space="preserve"> </w:t>
      </w:r>
      <w:r w:rsidRPr="00062718">
        <w:rPr>
          <w:rFonts w:ascii="Times New Roman" w:eastAsia="Courier New" w:hAnsi="Times New Roman" w:cs="Times New Roman"/>
          <w:color w:val="000000"/>
          <w:sz w:val="20"/>
          <w:szCs w:val="20"/>
          <w:lang w:eastAsia="ru-RU" w:bidi="ru-RU"/>
        </w:rPr>
        <w:t>рублей</w:t>
      </w:r>
      <w:r w:rsidRPr="00062718">
        <w:rPr>
          <w:rFonts w:ascii="Times New Roman" w:eastAsia="Courier New" w:hAnsi="Times New Roman" w:cs="Times New Roman"/>
          <w:bCs/>
          <w:sz w:val="20"/>
          <w:szCs w:val="20"/>
          <w:lang w:eastAsia="ru-RU" w:bidi="ru-RU"/>
        </w:rPr>
        <w:t>, в том числе НДС 22%.</w:t>
      </w:r>
    </w:p>
    <w:p w14:paraId="6F6E5293" w14:textId="77777777" w:rsidR="00062718" w:rsidRDefault="00062718" w:rsidP="000F3299">
      <w:pPr>
        <w:spacing w:after="0" w:line="240" w:lineRule="auto"/>
        <w:ind w:firstLine="709"/>
        <w:jc w:val="both"/>
        <w:rPr>
          <w:rFonts w:ascii="Times New Roman" w:eastAsia="Microsoft YaHei" w:hAnsi="Times New Roman" w:cs="Times New Roman"/>
          <w:iCs/>
          <w:kern w:val="3"/>
          <w:sz w:val="20"/>
          <w:szCs w:val="20"/>
          <w:lang w:eastAsia="ru-RU"/>
        </w:rPr>
      </w:pPr>
    </w:p>
    <w:p w14:paraId="34866F1F" w14:textId="77777777" w:rsidR="00C5198C" w:rsidRPr="00C5198C" w:rsidRDefault="00C5198C" w:rsidP="00C5198C">
      <w:pPr>
        <w:widowControl w:val="0"/>
        <w:spacing w:after="0" w:line="240" w:lineRule="auto"/>
        <w:ind w:firstLine="709"/>
        <w:rPr>
          <w:rFonts w:ascii="Times New Roman" w:eastAsia="Courier New" w:hAnsi="Times New Roman" w:cs="Times New Roman"/>
          <w:bCs/>
          <w:sz w:val="20"/>
          <w:szCs w:val="20"/>
          <w:lang w:eastAsia="ru-RU" w:bidi="ru-RU"/>
        </w:rPr>
      </w:pPr>
      <w:r w:rsidRPr="00C5198C">
        <w:rPr>
          <w:rFonts w:ascii="Times New Roman" w:eastAsia="Courier New" w:hAnsi="Times New Roman" w:cs="Times New Roman"/>
          <w:bCs/>
          <w:sz w:val="20"/>
          <w:szCs w:val="20"/>
          <w:lang w:eastAsia="ru-RU" w:bidi="ru-RU"/>
        </w:rPr>
        <w:t>Конъюнктурный анализ: см. вложенный файл</w:t>
      </w:r>
    </w:p>
    <w:p w14:paraId="477A7FC8" w14:textId="290F7E2F" w:rsidR="00062718" w:rsidRDefault="00C5198C" w:rsidP="000F3299">
      <w:pPr>
        <w:spacing w:after="0" w:line="240" w:lineRule="auto"/>
        <w:ind w:firstLine="709"/>
        <w:jc w:val="both"/>
        <w:rPr>
          <w:rFonts w:ascii="Times New Roman" w:eastAsia="Microsoft YaHei" w:hAnsi="Times New Roman" w:cs="Times New Roman"/>
          <w:iCs/>
          <w:kern w:val="3"/>
          <w:sz w:val="20"/>
          <w:szCs w:val="20"/>
          <w:lang w:eastAsia="ru-RU"/>
        </w:rPr>
      </w:pPr>
      <w:r>
        <w:rPr>
          <w:rFonts w:ascii="Times New Roman" w:eastAsia="Microsoft YaHei" w:hAnsi="Times New Roman" w:cs="Times New Roman"/>
          <w:iCs/>
          <w:kern w:val="3"/>
          <w:sz w:val="20"/>
          <w:szCs w:val="20"/>
          <w:lang w:eastAsia="ru-RU"/>
        </w:rPr>
        <w:object w:dxaOrig="1534" w:dyaOrig="997" w14:anchorId="526889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8" o:title=""/>
          </v:shape>
          <o:OLEObject Type="Embed" ProgID="Excel.Sheet.8" ShapeID="_x0000_i1025" DrawAspect="Icon" ObjectID="_1843207756" r:id="rId9"/>
        </w:object>
      </w:r>
    </w:p>
    <w:p w14:paraId="23666AD9" w14:textId="77777777" w:rsidR="00062718" w:rsidRPr="000F3299" w:rsidRDefault="00062718" w:rsidP="000F3299">
      <w:pPr>
        <w:spacing w:after="0" w:line="240" w:lineRule="auto"/>
        <w:ind w:firstLine="709"/>
        <w:jc w:val="both"/>
        <w:rPr>
          <w:rFonts w:ascii="Times New Roman" w:eastAsia="Microsoft YaHei" w:hAnsi="Times New Roman" w:cs="Times New Roman"/>
          <w:iCs/>
          <w:kern w:val="3"/>
          <w:sz w:val="20"/>
          <w:szCs w:val="20"/>
          <w:lang w:eastAsia="ru-RU"/>
        </w:rPr>
      </w:pPr>
    </w:p>
    <w:p w14:paraId="4B12D29F" w14:textId="0F755E1B" w:rsidR="000F3299" w:rsidRPr="000F3299" w:rsidRDefault="000F3299" w:rsidP="000F3299">
      <w:pPr>
        <w:spacing w:after="0" w:line="240" w:lineRule="auto"/>
        <w:ind w:firstLine="709"/>
        <w:rPr>
          <w:rFonts w:ascii="Times New Roman" w:eastAsia="Microsoft YaHei" w:hAnsi="Times New Roman" w:cs="Times New Roman"/>
          <w:iCs/>
          <w:kern w:val="3"/>
          <w:sz w:val="20"/>
          <w:szCs w:val="20"/>
          <w:lang w:eastAsia="ru-RU"/>
        </w:rPr>
      </w:pPr>
    </w:p>
    <w:sectPr w:rsidR="000F3299" w:rsidRPr="000F3299" w:rsidSect="00B67534">
      <w:pgSz w:w="16838" w:h="11906" w:orient="landscape"/>
      <w:pgMar w:top="1134" w:right="709"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1F46C" w14:textId="77777777" w:rsidR="00F0191C" w:rsidRDefault="00F0191C" w:rsidP="001317DC">
      <w:pPr>
        <w:spacing w:after="0" w:line="240" w:lineRule="auto"/>
      </w:pPr>
      <w:r>
        <w:separator/>
      </w:r>
    </w:p>
  </w:endnote>
  <w:endnote w:type="continuationSeparator" w:id="0">
    <w:p w14:paraId="2D868173" w14:textId="77777777" w:rsidR="00F0191C" w:rsidRDefault="00F0191C" w:rsidP="00131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FF51D" w14:textId="77777777" w:rsidR="00F0191C" w:rsidRDefault="00F0191C" w:rsidP="001317DC">
      <w:pPr>
        <w:spacing w:after="0" w:line="240" w:lineRule="auto"/>
      </w:pPr>
      <w:r>
        <w:separator/>
      </w:r>
    </w:p>
  </w:footnote>
  <w:footnote w:type="continuationSeparator" w:id="0">
    <w:p w14:paraId="5B150211" w14:textId="77777777" w:rsidR="00F0191C" w:rsidRDefault="00F0191C" w:rsidP="001317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B"/>
    <w:multiLevelType w:val="singleLevel"/>
    <w:tmpl w:val="0000001B"/>
    <w:name w:val="WW8Num27"/>
    <w:lvl w:ilvl="0">
      <w:start w:val="1"/>
      <w:numFmt w:val="decimal"/>
      <w:lvlText w:val="%1)"/>
      <w:lvlJc w:val="left"/>
      <w:pPr>
        <w:tabs>
          <w:tab w:val="num" w:pos="0"/>
        </w:tabs>
        <w:ind w:left="1429" w:hanging="360"/>
      </w:pPr>
      <w:rPr>
        <w:rFonts w:ascii="Times New Roman" w:eastAsia="Calibri" w:hAnsi="Times New Roman" w:cs="Times New Roman" w:hint="default"/>
        <w:b w:val="0"/>
        <w:color w:val="000000"/>
        <w:spacing w:val="-8"/>
        <w:kern w:val="1"/>
        <w:sz w:val="24"/>
        <w:szCs w:val="24"/>
        <w:lang w:eastAsia="en-US" w:bidi="ar-SA"/>
      </w:rPr>
    </w:lvl>
  </w:abstractNum>
  <w:abstractNum w:abstractNumId="1" w15:restartNumberingAfterBreak="0">
    <w:nsid w:val="0A616479"/>
    <w:multiLevelType w:val="multilevel"/>
    <w:tmpl w:val="657CD886"/>
    <w:lvl w:ilvl="0">
      <w:start w:val="5"/>
      <w:numFmt w:val="decimal"/>
      <w:lvlText w:val="%1."/>
      <w:lvlJc w:val="left"/>
      <w:pPr>
        <w:ind w:left="660" w:hanging="660"/>
      </w:pPr>
      <w:rPr>
        <w:rFonts w:hint="default"/>
      </w:rPr>
    </w:lvl>
    <w:lvl w:ilvl="1">
      <w:start w:val="3"/>
      <w:numFmt w:val="decimal"/>
      <w:lvlText w:val="%1.%2."/>
      <w:lvlJc w:val="left"/>
      <w:pPr>
        <w:ind w:left="1567" w:hanging="660"/>
      </w:pPr>
      <w:rPr>
        <w:rFonts w:hint="default"/>
      </w:rPr>
    </w:lvl>
    <w:lvl w:ilvl="2">
      <w:start w:val="15"/>
      <w:numFmt w:val="decimal"/>
      <w:lvlText w:val="%1.%2.%3."/>
      <w:lvlJc w:val="left"/>
      <w:pPr>
        <w:ind w:left="2534" w:hanging="720"/>
      </w:pPr>
      <w:rPr>
        <w:rFonts w:hint="default"/>
      </w:rPr>
    </w:lvl>
    <w:lvl w:ilvl="3">
      <w:start w:val="1"/>
      <w:numFmt w:val="decimal"/>
      <w:lvlText w:val="%1.%2.%3.%4."/>
      <w:lvlJc w:val="left"/>
      <w:pPr>
        <w:ind w:left="3441" w:hanging="72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615" w:hanging="108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7789" w:hanging="1440"/>
      </w:pPr>
      <w:rPr>
        <w:rFonts w:hint="default"/>
      </w:rPr>
    </w:lvl>
    <w:lvl w:ilvl="8">
      <w:start w:val="1"/>
      <w:numFmt w:val="decimal"/>
      <w:lvlText w:val="%1.%2.%3.%4.%5.%6.%7.%8.%9."/>
      <w:lvlJc w:val="left"/>
      <w:pPr>
        <w:ind w:left="9056" w:hanging="1800"/>
      </w:pPr>
      <w:rPr>
        <w:rFonts w:hint="default"/>
      </w:rPr>
    </w:lvl>
  </w:abstractNum>
  <w:abstractNum w:abstractNumId="2" w15:restartNumberingAfterBreak="0">
    <w:nsid w:val="0A9D4CF2"/>
    <w:multiLevelType w:val="multilevel"/>
    <w:tmpl w:val="5ECC4066"/>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972484"/>
    <w:multiLevelType w:val="multilevel"/>
    <w:tmpl w:val="0BAAD00E"/>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BF656A8"/>
    <w:multiLevelType w:val="hybridMultilevel"/>
    <w:tmpl w:val="FB54758E"/>
    <w:lvl w:ilvl="0" w:tplc="F7D0900E">
      <w:start w:val="1"/>
      <w:numFmt w:val="decimal"/>
      <w:suff w:val="space"/>
      <w:lvlText w:val="1.%1."/>
      <w:lvlJc w:val="left"/>
      <w:pPr>
        <w:ind w:left="4188" w:hanging="360"/>
      </w:pPr>
      <w:rPr>
        <w:rFonts w:ascii="Times New Roman" w:eastAsia="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F610BB"/>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6" w15:restartNumberingAfterBreak="0">
    <w:nsid w:val="22832100"/>
    <w:multiLevelType w:val="multilevel"/>
    <w:tmpl w:val="5B96E96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7F7568B"/>
    <w:multiLevelType w:val="multilevel"/>
    <w:tmpl w:val="9B2A112C"/>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B447DDC"/>
    <w:multiLevelType w:val="multilevel"/>
    <w:tmpl w:val="737E4D9E"/>
    <w:lvl w:ilvl="0">
      <w:start w:val="4"/>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D751C37"/>
    <w:multiLevelType w:val="multilevel"/>
    <w:tmpl w:val="54E6909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111067A"/>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11" w15:restartNumberingAfterBreak="0">
    <w:nsid w:val="3CA420F0"/>
    <w:multiLevelType w:val="hybridMultilevel"/>
    <w:tmpl w:val="442491CE"/>
    <w:lvl w:ilvl="0" w:tplc="4A62DF86">
      <w:start w:val="1"/>
      <w:numFmt w:val="decimal"/>
      <w:lvlText w:val="%1"/>
      <w:lvlJc w:val="left"/>
      <w:pPr>
        <w:ind w:left="1032" w:hanging="607"/>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15:restartNumberingAfterBreak="0">
    <w:nsid w:val="40DF7660"/>
    <w:multiLevelType w:val="multilevel"/>
    <w:tmpl w:val="E42AD938"/>
    <w:lvl w:ilvl="0">
      <w:start w:val="3"/>
      <w:numFmt w:val="decimal"/>
      <w:lvlText w:val="%1."/>
      <w:lvlJc w:val="left"/>
      <w:pPr>
        <w:tabs>
          <w:tab w:val="num" w:pos="720"/>
        </w:tabs>
        <w:ind w:left="720" w:hanging="72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3" w15:restartNumberingAfterBreak="0">
    <w:nsid w:val="45F7536E"/>
    <w:multiLevelType w:val="multilevel"/>
    <w:tmpl w:val="86D06A4E"/>
    <w:lvl w:ilvl="0">
      <w:start w:val="1"/>
      <w:numFmt w:val="decimal"/>
      <w:lvlText w:val="%1."/>
      <w:lvlJc w:val="left"/>
      <w:pPr>
        <w:ind w:left="1230" w:hanging="1230"/>
      </w:pPr>
      <w:rPr>
        <w:rFonts w:hint="default"/>
      </w:rPr>
    </w:lvl>
    <w:lvl w:ilvl="1">
      <w:start w:val="1"/>
      <w:numFmt w:val="decimal"/>
      <w:lvlText w:val="%1.%2."/>
      <w:lvlJc w:val="left"/>
      <w:pPr>
        <w:ind w:left="1940" w:hanging="1230"/>
      </w:pPr>
      <w:rPr>
        <w:rFonts w:hint="default"/>
        <w:sz w:val="24"/>
        <w:szCs w:val="24"/>
      </w:rPr>
    </w:lvl>
    <w:lvl w:ilvl="2">
      <w:start w:val="1"/>
      <w:numFmt w:val="decimal"/>
      <w:lvlText w:val="%1.%2.%3."/>
      <w:lvlJc w:val="left"/>
      <w:pPr>
        <w:ind w:left="3216" w:hanging="1230"/>
      </w:pPr>
      <w:rPr>
        <w:rFonts w:hint="default"/>
      </w:rPr>
    </w:lvl>
    <w:lvl w:ilvl="3">
      <w:start w:val="1"/>
      <w:numFmt w:val="decimal"/>
      <w:lvlText w:val="%1.%2.%3.%4."/>
      <w:lvlJc w:val="left"/>
      <w:pPr>
        <w:ind w:left="3357" w:hanging="1230"/>
      </w:pPr>
      <w:rPr>
        <w:rFonts w:hint="default"/>
      </w:rPr>
    </w:lvl>
    <w:lvl w:ilvl="4">
      <w:start w:val="1"/>
      <w:numFmt w:val="decimal"/>
      <w:lvlText w:val="%1.%2.%3.%4.%5."/>
      <w:lvlJc w:val="left"/>
      <w:pPr>
        <w:ind w:left="4066" w:hanging="123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4D2C689D"/>
    <w:multiLevelType w:val="multilevel"/>
    <w:tmpl w:val="53B0F742"/>
    <w:lvl w:ilvl="0">
      <w:start w:val="2"/>
      <w:numFmt w:val="decimal"/>
      <w:lvlText w:val="%1."/>
      <w:lvlJc w:val="left"/>
      <w:pPr>
        <w:ind w:left="645" w:hanging="645"/>
      </w:pPr>
      <w:rPr>
        <w:rFonts w:hint="default"/>
      </w:rPr>
    </w:lvl>
    <w:lvl w:ilvl="1">
      <w:start w:val="20"/>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7F0D8F"/>
    <w:multiLevelType w:val="hybridMultilevel"/>
    <w:tmpl w:val="56B25A98"/>
    <w:lvl w:ilvl="0" w:tplc="E084D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F9D70F2"/>
    <w:multiLevelType w:val="multilevel"/>
    <w:tmpl w:val="4C9A3E32"/>
    <w:lvl w:ilvl="0">
      <w:start w:val="1"/>
      <w:numFmt w:val="decimal"/>
      <w:suff w:val="space"/>
      <w:lvlText w:val="%1."/>
      <w:lvlJc w:val="left"/>
      <w:pPr>
        <w:ind w:left="3905" w:hanging="360"/>
      </w:pPr>
      <w:rPr>
        <w:rFonts w:hint="default"/>
        <w:b/>
        <w:bCs w:val="0"/>
      </w:rPr>
    </w:lvl>
    <w:lvl w:ilvl="1">
      <w:start w:val="3"/>
      <w:numFmt w:val="decimal"/>
      <w:isLgl/>
      <w:lvlText w:val="%1.%2."/>
      <w:lvlJc w:val="left"/>
      <w:pPr>
        <w:tabs>
          <w:tab w:val="num" w:pos="4145"/>
        </w:tabs>
        <w:ind w:left="4145" w:hanging="600"/>
      </w:pPr>
      <w:rPr>
        <w:rFonts w:hint="default"/>
      </w:rPr>
    </w:lvl>
    <w:lvl w:ilvl="2">
      <w:start w:val="1"/>
      <w:numFmt w:val="decimal"/>
      <w:isLgl/>
      <w:lvlText w:val="%1.%2.%3."/>
      <w:lvlJc w:val="left"/>
      <w:pPr>
        <w:tabs>
          <w:tab w:val="num" w:pos="4265"/>
        </w:tabs>
        <w:ind w:left="4265" w:hanging="720"/>
      </w:pPr>
      <w:rPr>
        <w:rFonts w:hint="default"/>
      </w:rPr>
    </w:lvl>
    <w:lvl w:ilvl="3">
      <w:start w:val="1"/>
      <w:numFmt w:val="decimal"/>
      <w:isLgl/>
      <w:lvlText w:val="%1.%2.%3.%4."/>
      <w:lvlJc w:val="left"/>
      <w:pPr>
        <w:tabs>
          <w:tab w:val="num" w:pos="4265"/>
        </w:tabs>
        <w:ind w:left="4265" w:hanging="720"/>
      </w:pPr>
      <w:rPr>
        <w:rFonts w:hint="default"/>
      </w:rPr>
    </w:lvl>
    <w:lvl w:ilvl="4">
      <w:start w:val="1"/>
      <w:numFmt w:val="decimal"/>
      <w:isLgl/>
      <w:lvlText w:val="%1.%2.%3.%4.%5."/>
      <w:lvlJc w:val="left"/>
      <w:pPr>
        <w:tabs>
          <w:tab w:val="num" w:pos="4625"/>
        </w:tabs>
        <w:ind w:left="4625" w:hanging="1080"/>
      </w:pPr>
      <w:rPr>
        <w:rFonts w:hint="default"/>
      </w:rPr>
    </w:lvl>
    <w:lvl w:ilvl="5">
      <w:start w:val="1"/>
      <w:numFmt w:val="decimal"/>
      <w:isLgl/>
      <w:lvlText w:val="%1.%2.%3.%4.%5.%6."/>
      <w:lvlJc w:val="left"/>
      <w:pPr>
        <w:tabs>
          <w:tab w:val="num" w:pos="4625"/>
        </w:tabs>
        <w:ind w:left="4625" w:hanging="1080"/>
      </w:pPr>
      <w:rPr>
        <w:rFonts w:hint="default"/>
      </w:rPr>
    </w:lvl>
    <w:lvl w:ilvl="6">
      <w:start w:val="1"/>
      <w:numFmt w:val="decimal"/>
      <w:isLgl/>
      <w:lvlText w:val="%1.%2.%3.%4.%5.%6.%7."/>
      <w:lvlJc w:val="left"/>
      <w:pPr>
        <w:tabs>
          <w:tab w:val="num" w:pos="4985"/>
        </w:tabs>
        <w:ind w:left="4985" w:hanging="1440"/>
      </w:pPr>
      <w:rPr>
        <w:rFonts w:hint="default"/>
      </w:rPr>
    </w:lvl>
    <w:lvl w:ilvl="7">
      <w:start w:val="1"/>
      <w:numFmt w:val="decimal"/>
      <w:isLgl/>
      <w:lvlText w:val="%1.%2.%3.%4.%5.%6.%7.%8."/>
      <w:lvlJc w:val="left"/>
      <w:pPr>
        <w:tabs>
          <w:tab w:val="num" w:pos="4985"/>
        </w:tabs>
        <w:ind w:left="4985" w:hanging="1440"/>
      </w:pPr>
      <w:rPr>
        <w:rFonts w:hint="default"/>
      </w:rPr>
    </w:lvl>
    <w:lvl w:ilvl="8">
      <w:start w:val="1"/>
      <w:numFmt w:val="decimal"/>
      <w:isLgl/>
      <w:lvlText w:val="%1.%2.%3.%4.%5.%6.%7.%8.%9."/>
      <w:lvlJc w:val="left"/>
      <w:pPr>
        <w:tabs>
          <w:tab w:val="num" w:pos="5345"/>
        </w:tabs>
        <w:ind w:left="5345" w:hanging="1800"/>
      </w:pPr>
      <w:rPr>
        <w:rFonts w:hint="default"/>
      </w:rPr>
    </w:lvl>
  </w:abstractNum>
  <w:abstractNum w:abstractNumId="17" w15:restartNumberingAfterBreak="0">
    <w:nsid w:val="500518F9"/>
    <w:multiLevelType w:val="hybridMultilevel"/>
    <w:tmpl w:val="8FAC226E"/>
    <w:lvl w:ilvl="0" w:tplc="31CCEB7C">
      <w:start w:val="8"/>
      <w:numFmt w:val="decimal"/>
      <w:lvlText w:val="%1"/>
      <w:lvlJc w:val="left"/>
      <w:pPr>
        <w:ind w:left="690" w:hanging="360"/>
      </w:pPr>
      <w:rPr>
        <w:rFonts w:hint="default"/>
      </w:rPr>
    </w:lvl>
    <w:lvl w:ilvl="1" w:tplc="04190019">
      <w:start w:val="1"/>
      <w:numFmt w:val="lowerLetter"/>
      <w:lvlText w:val="%2."/>
      <w:lvlJc w:val="left"/>
      <w:pPr>
        <w:ind w:left="1410" w:hanging="360"/>
      </w:pPr>
    </w:lvl>
    <w:lvl w:ilvl="2" w:tplc="0419001B">
      <w:start w:val="1"/>
      <w:numFmt w:val="lowerRoman"/>
      <w:lvlText w:val="%3."/>
      <w:lvlJc w:val="right"/>
      <w:pPr>
        <w:ind w:left="2130" w:hanging="180"/>
      </w:pPr>
    </w:lvl>
    <w:lvl w:ilvl="3" w:tplc="0419000F">
      <w:start w:val="1"/>
      <w:numFmt w:val="decimal"/>
      <w:lvlText w:val="%4."/>
      <w:lvlJc w:val="left"/>
      <w:pPr>
        <w:ind w:left="2850" w:hanging="360"/>
      </w:pPr>
    </w:lvl>
    <w:lvl w:ilvl="4" w:tplc="04190019">
      <w:start w:val="1"/>
      <w:numFmt w:val="lowerLetter"/>
      <w:lvlText w:val="%5."/>
      <w:lvlJc w:val="left"/>
      <w:pPr>
        <w:ind w:left="3570" w:hanging="360"/>
      </w:pPr>
    </w:lvl>
    <w:lvl w:ilvl="5" w:tplc="0419001B">
      <w:start w:val="1"/>
      <w:numFmt w:val="lowerRoman"/>
      <w:lvlText w:val="%6."/>
      <w:lvlJc w:val="right"/>
      <w:pPr>
        <w:ind w:left="4290" w:hanging="180"/>
      </w:pPr>
    </w:lvl>
    <w:lvl w:ilvl="6" w:tplc="0419000F">
      <w:start w:val="1"/>
      <w:numFmt w:val="decimal"/>
      <w:lvlText w:val="%7."/>
      <w:lvlJc w:val="left"/>
      <w:pPr>
        <w:ind w:left="5010" w:hanging="360"/>
      </w:pPr>
    </w:lvl>
    <w:lvl w:ilvl="7" w:tplc="04190019">
      <w:start w:val="1"/>
      <w:numFmt w:val="lowerLetter"/>
      <w:lvlText w:val="%8."/>
      <w:lvlJc w:val="left"/>
      <w:pPr>
        <w:ind w:left="5730" w:hanging="360"/>
      </w:pPr>
    </w:lvl>
    <w:lvl w:ilvl="8" w:tplc="0419001B">
      <w:start w:val="1"/>
      <w:numFmt w:val="lowerRoman"/>
      <w:lvlText w:val="%9."/>
      <w:lvlJc w:val="right"/>
      <w:pPr>
        <w:ind w:left="6450" w:hanging="180"/>
      </w:pPr>
    </w:lvl>
  </w:abstractNum>
  <w:abstractNum w:abstractNumId="18" w15:restartNumberingAfterBreak="0">
    <w:nsid w:val="51A73338"/>
    <w:multiLevelType w:val="multilevel"/>
    <w:tmpl w:val="5B3A27E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1D10625"/>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5055B44"/>
    <w:multiLevelType w:val="multilevel"/>
    <w:tmpl w:val="AAF0696A"/>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813286A"/>
    <w:multiLevelType w:val="hybridMultilevel"/>
    <w:tmpl w:val="89282F9E"/>
    <w:lvl w:ilvl="0" w:tplc="0419000F">
      <w:start w:val="1"/>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2" w15:restartNumberingAfterBreak="0">
    <w:nsid w:val="5DFD0954"/>
    <w:multiLevelType w:val="multilevel"/>
    <w:tmpl w:val="35AEA1A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F9059C1"/>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34630B0"/>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3B67A78"/>
    <w:multiLevelType w:val="multilevel"/>
    <w:tmpl w:val="2C1A2D34"/>
    <w:lvl w:ilvl="0">
      <w:start w:val="2"/>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52F112E"/>
    <w:multiLevelType w:val="singleLevel"/>
    <w:tmpl w:val="A6F46B52"/>
    <w:lvl w:ilvl="0">
      <w:start w:val="5"/>
      <w:numFmt w:val="bullet"/>
      <w:lvlText w:val="-"/>
      <w:lvlJc w:val="left"/>
      <w:pPr>
        <w:tabs>
          <w:tab w:val="num" w:pos="360"/>
        </w:tabs>
        <w:ind w:left="360" w:hanging="360"/>
      </w:pPr>
      <w:rPr>
        <w:rFonts w:hint="default"/>
      </w:rPr>
    </w:lvl>
  </w:abstractNum>
  <w:abstractNum w:abstractNumId="27" w15:restartNumberingAfterBreak="0">
    <w:nsid w:val="661F7128"/>
    <w:multiLevelType w:val="multilevel"/>
    <w:tmpl w:val="2416D13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033323D"/>
    <w:multiLevelType w:val="hybridMultilevel"/>
    <w:tmpl w:val="6CEE74CE"/>
    <w:lvl w:ilvl="0" w:tplc="61567CAE">
      <w:start w:val="1"/>
      <w:numFmt w:val="decimal"/>
      <w:lvlText w:val="%1"/>
      <w:lvlJc w:val="left"/>
      <w:pPr>
        <w:ind w:left="993" w:hanging="567"/>
      </w:pPr>
      <w:rPr>
        <w:rFonts w:hint="default"/>
      </w:rPr>
    </w:lvl>
    <w:lvl w:ilvl="1" w:tplc="88D60F56" w:tentative="1">
      <w:start w:val="1"/>
      <w:numFmt w:val="lowerLetter"/>
      <w:lvlText w:val="%2."/>
      <w:lvlJc w:val="left"/>
      <w:pPr>
        <w:ind w:left="1440" w:hanging="360"/>
      </w:pPr>
    </w:lvl>
    <w:lvl w:ilvl="2" w:tplc="AB125A8E" w:tentative="1">
      <w:start w:val="1"/>
      <w:numFmt w:val="lowerRoman"/>
      <w:lvlText w:val="%3."/>
      <w:lvlJc w:val="right"/>
      <w:pPr>
        <w:ind w:left="2160" w:hanging="180"/>
      </w:pPr>
    </w:lvl>
    <w:lvl w:ilvl="3" w:tplc="7EF020B0" w:tentative="1">
      <w:start w:val="1"/>
      <w:numFmt w:val="decimal"/>
      <w:lvlText w:val="%4."/>
      <w:lvlJc w:val="left"/>
      <w:pPr>
        <w:ind w:left="2880" w:hanging="360"/>
      </w:pPr>
    </w:lvl>
    <w:lvl w:ilvl="4" w:tplc="5A1AF72E" w:tentative="1">
      <w:start w:val="1"/>
      <w:numFmt w:val="lowerLetter"/>
      <w:lvlText w:val="%5."/>
      <w:lvlJc w:val="left"/>
      <w:pPr>
        <w:ind w:left="3600" w:hanging="360"/>
      </w:pPr>
    </w:lvl>
    <w:lvl w:ilvl="5" w:tplc="51140318" w:tentative="1">
      <w:start w:val="1"/>
      <w:numFmt w:val="lowerRoman"/>
      <w:lvlText w:val="%6."/>
      <w:lvlJc w:val="right"/>
      <w:pPr>
        <w:ind w:left="4320" w:hanging="180"/>
      </w:pPr>
    </w:lvl>
    <w:lvl w:ilvl="6" w:tplc="109EBB54" w:tentative="1">
      <w:start w:val="1"/>
      <w:numFmt w:val="decimal"/>
      <w:lvlText w:val="%7."/>
      <w:lvlJc w:val="left"/>
      <w:pPr>
        <w:ind w:left="5040" w:hanging="360"/>
      </w:pPr>
    </w:lvl>
    <w:lvl w:ilvl="7" w:tplc="0CE4C710" w:tentative="1">
      <w:start w:val="1"/>
      <w:numFmt w:val="lowerLetter"/>
      <w:lvlText w:val="%8."/>
      <w:lvlJc w:val="left"/>
      <w:pPr>
        <w:ind w:left="5760" w:hanging="360"/>
      </w:pPr>
    </w:lvl>
    <w:lvl w:ilvl="8" w:tplc="5D48EC7A" w:tentative="1">
      <w:start w:val="1"/>
      <w:numFmt w:val="lowerRoman"/>
      <w:lvlText w:val="%9."/>
      <w:lvlJc w:val="right"/>
      <w:pPr>
        <w:ind w:left="6480" w:hanging="180"/>
      </w:pPr>
    </w:lvl>
  </w:abstractNum>
  <w:abstractNum w:abstractNumId="29" w15:restartNumberingAfterBreak="0">
    <w:nsid w:val="70C04FE7"/>
    <w:multiLevelType w:val="multilevel"/>
    <w:tmpl w:val="3116604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7886878"/>
    <w:multiLevelType w:val="multilevel"/>
    <w:tmpl w:val="54E6909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56039092">
    <w:abstractNumId w:val="16"/>
  </w:num>
  <w:num w:numId="2" w16cid:durableId="1475223322">
    <w:abstractNumId w:val="25"/>
  </w:num>
  <w:num w:numId="3" w16cid:durableId="643462221">
    <w:abstractNumId w:val="12"/>
  </w:num>
  <w:num w:numId="4" w16cid:durableId="100538483">
    <w:abstractNumId w:val="6"/>
  </w:num>
  <w:num w:numId="5" w16cid:durableId="1840727284">
    <w:abstractNumId w:val="18"/>
  </w:num>
  <w:num w:numId="6" w16cid:durableId="955332392">
    <w:abstractNumId w:val="22"/>
  </w:num>
  <w:num w:numId="7" w16cid:durableId="81998314">
    <w:abstractNumId w:val="7"/>
  </w:num>
  <w:num w:numId="8" w16cid:durableId="1918397776">
    <w:abstractNumId w:val="3"/>
  </w:num>
  <w:num w:numId="9" w16cid:durableId="1973947078">
    <w:abstractNumId w:val="9"/>
  </w:num>
  <w:num w:numId="10" w16cid:durableId="1957564044">
    <w:abstractNumId w:val="26"/>
  </w:num>
  <w:num w:numId="11" w16cid:durableId="589776910">
    <w:abstractNumId w:val="20"/>
  </w:num>
  <w:num w:numId="12" w16cid:durableId="1091699943">
    <w:abstractNumId w:val="23"/>
  </w:num>
  <w:num w:numId="13" w16cid:durableId="1061904412">
    <w:abstractNumId w:val="17"/>
  </w:num>
  <w:num w:numId="14" w16cid:durableId="597563881">
    <w:abstractNumId w:val="21"/>
  </w:num>
  <w:num w:numId="15" w16cid:durableId="1287005053">
    <w:abstractNumId w:val="30"/>
  </w:num>
  <w:num w:numId="16" w16cid:durableId="530457487">
    <w:abstractNumId w:val="2"/>
  </w:num>
  <w:num w:numId="17" w16cid:durableId="1992908679">
    <w:abstractNumId w:val="8"/>
  </w:num>
  <w:num w:numId="18" w16cid:durableId="35396283">
    <w:abstractNumId w:val="29"/>
  </w:num>
  <w:num w:numId="19" w16cid:durableId="62653597">
    <w:abstractNumId w:val="24"/>
  </w:num>
  <w:num w:numId="20" w16cid:durableId="187792842">
    <w:abstractNumId w:val="19"/>
  </w:num>
  <w:num w:numId="21" w16cid:durableId="1157843972">
    <w:abstractNumId w:val="4"/>
  </w:num>
  <w:num w:numId="22" w16cid:durableId="1342582804">
    <w:abstractNumId w:val="0"/>
  </w:num>
  <w:num w:numId="23" w16cid:durableId="565191254">
    <w:abstractNumId w:val="11"/>
  </w:num>
  <w:num w:numId="24" w16cid:durableId="1155075370">
    <w:abstractNumId w:val="28"/>
  </w:num>
  <w:num w:numId="25" w16cid:durableId="1089545835">
    <w:abstractNumId w:val="15"/>
  </w:num>
  <w:num w:numId="26" w16cid:durableId="1776948968">
    <w:abstractNumId w:val="10"/>
  </w:num>
  <w:num w:numId="27" w16cid:durableId="1679312201">
    <w:abstractNumId w:val="5"/>
  </w:num>
  <w:num w:numId="28" w16cid:durableId="1454052782">
    <w:abstractNumId w:val="13"/>
  </w:num>
  <w:num w:numId="29" w16cid:durableId="640311884">
    <w:abstractNumId w:val="14"/>
  </w:num>
  <w:num w:numId="30" w16cid:durableId="7897800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2519656">
    <w:abstractNumId w:val="27"/>
  </w:num>
  <w:num w:numId="32" w16cid:durableId="1458446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1D0"/>
    <w:rsid w:val="0000175F"/>
    <w:rsid w:val="00062718"/>
    <w:rsid w:val="00080577"/>
    <w:rsid w:val="000818E8"/>
    <w:rsid w:val="00085C5D"/>
    <w:rsid w:val="000B057D"/>
    <w:rsid w:val="000B35E0"/>
    <w:rsid w:val="000F090F"/>
    <w:rsid w:val="000F3299"/>
    <w:rsid w:val="0011653D"/>
    <w:rsid w:val="001301E5"/>
    <w:rsid w:val="001317DC"/>
    <w:rsid w:val="00192D93"/>
    <w:rsid w:val="00193D86"/>
    <w:rsid w:val="001A2077"/>
    <w:rsid w:val="001E7245"/>
    <w:rsid w:val="00222C07"/>
    <w:rsid w:val="00240FE4"/>
    <w:rsid w:val="002556E2"/>
    <w:rsid w:val="002B4147"/>
    <w:rsid w:val="002D71D0"/>
    <w:rsid w:val="002E39FA"/>
    <w:rsid w:val="002F54DF"/>
    <w:rsid w:val="00361802"/>
    <w:rsid w:val="0036655E"/>
    <w:rsid w:val="0036691C"/>
    <w:rsid w:val="003F1C72"/>
    <w:rsid w:val="004071D7"/>
    <w:rsid w:val="00411169"/>
    <w:rsid w:val="0044039B"/>
    <w:rsid w:val="004510ED"/>
    <w:rsid w:val="004652CF"/>
    <w:rsid w:val="0047793E"/>
    <w:rsid w:val="00524FC2"/>
    <w:rsid w:val="005457B6"/>
    <w:rsid w:val="0056455C"/>
    <w:rsid w:val="005A1AD5"/>
    <w:rsid w:val="005A57D4"/>
    <w:rsid w:val="005D1955"/>
    <w:rsid w:val="005E6C6A"/>
    <w:rsid w:val="00606C0D"/>
    <w:rsid w:val="006C534D"/>
    <w:rsid w:val="006F76A8"/>
    <w:rsid w:val="00713E12"/>
    <w:rsid w:val="00790A02"/>
    <w:rsid w:val="007A7BCD"/>
    <w:rsid w:val="007C7D3F"/>
    <w:rsid w:val="007E1037"/>
    <w:rsid w:val="00866095"/>
    <w:rsid w:val="008701FE"/>
    <w:rsid w:val="008C5630"/>
    <w:rsid w:val="008E50B4"/>
    <w:rsid w:val="008F5057"/>
    <w:rsid w:val="00913579"/>
    <w:rsid w:val="0092629F"/>
    <w:rsid w:val="00937EA7"/>
    <w:rsid w:val="009F3C67"/>
    <w:rsid w:val="00A218F5"/>
    <w:rsid w:val="00A96A30"/>
    <w:rsid w:val="00AD2F5C"/>
    <w:rsid w:val="00B17467"/>
    <w:rsid w:val="00B37050"/>
    <w:rsid w:val="00B67534"/>
    <w:rsid w:val="00B85624"/>
    <w:rsid w:val="00BB6BB2"/>
    <w:rsid w:val="00BF1A3D"/>
    <w:rsid w:val="00C023A2"/>
    <w:rsid w:val="00C3622E"/>
    <w:rsid w:val="00C41F13"/>
    <w:rsid w:val="00C5198C"/>
    <w:rsid w:val="00C5461C"/>
    <w:rsid w:val="00C916DD"/>
    <w:rsid w:val="00CB3A3B"/>
    <w:rsid w:val="00CC79AE"/>
    <w:rsid w:val="00CE0B3B"/>
    <w:rsid w:val="00D25700"/>
    <w:rsid w:val="00D77667"/>
    <w:rsid w:val="00D80D97"/>
    <w:rsid w:val="00DC0B4E"/>
    <w:rsid w:val="00E0153C"/>
    <w:rsid w:val="00E17295"/>
    <w:rsid w:val="00E33E82"/>
    <w:rsid w:val="00E504D3"/>
    <w:rsid w:val="00E84E6C"/>
    <w:rsid w:val="00EA1922"/>
    <w:rsid w:val="00EC2C78"/>
    <w:rsid w:val="00EC3938"/>
    <w:rsid w:val="00F0191C"/>
    <w:rsid w:val="00F11E2F"/>
    <w:rsid w:val="00F2397F"/>
    <w:rsid w:val="00F81020"/>
    <w:rsid w:val="00F86E2C"/>
    <w:rsid w:val="00F9495C"/>
    <w:rsid w:val="00F97AE6"/>
    <w:rsid w:val="00FD2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D5D0F"/>
  <w15:docId w15:val="{4894E61C-7E7E-4B97-AB29-081A915C1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71D0"/>
    <w:pPr>
      <w:spacing w:after="160" w:line="259" w:lineRule="auto"/>
    </w:pPr>
  </w:style>
  <w:style w:type="paragraph" w:styleId="1">
    <w:name w:val="heading 1"/>
    <w:basedOn w:val="a"/>
    <w:next w:val="a"/>
    <w:link w:val="11"/>
    <w:uiPriority w:val="9"/>
    <w:qFormat/>
    <w:rsid w:val="003F1C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rsid w:val="003F1C72"/>
    <w:pPr>
      <w:keepNext/>
      <w:keepLines/>
      <w:spacing w:before="40" w:after="0"/>
      <w:outlineLvl w:val="1"/>
    </w:pPr>
    <w:rPr>
      <w:rFonts w:ascii="Cambria" w:eastAsia="Times New Roman" w:hAnsi="Cambria" w:cs="Times New Roman"/>
      <w:b/>
      <w:bCs/>
      <w:color w:val="4F81BD"/>
      <w:sz w:val="26"/>
      <w:szCs w:val="26"/>
    </w:rPr>
  </w:style>
  <w:style w:type="paragraph" w:styleId="3">
    <w:name w:val="heading 3"/>
    <w:basedOn w:val="a"/>
    <w:next w:val="a"/>
    <w:link w:val="30"/>
    <w:semiHidden/>
    <w:unhideWhenUsed/>
    <w:qFormat/>
    <w:rsid w:val="003F1C72"/>
    <w:pPr>
      <w:keepNext/>
      <w:keepLines/>
      <w:spacing w:before="40" w:after="0"/>
      <w:outlineLvl w:val="2"/>
    </w:pPr>
    <w:rPr>
      <w:rFonts w:ascii="Cambria" w:eastAsia="Times New Roman" w:hAnsi="Cambria" w:cs="Times New Roman"/>
      <w:b/>
      <w:bCs/>
      <w:color w:val="4F81BD"/>
    </w:rPr>
  </w:style>
  <w:style w:type="paragraph" w:styleId="7">
    <w:name w:val="heading 7"/>
    <w:basedOn w:val="a"/>
    <w:next w:val="a"/>
    <w:link w:val="70"/>
    <w:semiHidden/>
    <w:unhideWhenUsed/>
    <w:qFormat/>
    <w:rsid w:val="003F1C72"/>
    <w:pPr>
      <w:keepNext/>
      <w:keepLines/>
      <w:spacing w:before="40" w:after="0"/>
      <w:outlineLvl w:val="6"/>
    </w:pPr>
    <w:rPr>
      <w:rFonts w:ascii="Cambria" w:eastAsia="Times New Roman" w:hAnsi="Cambria" w:cs="Times New Roman"/>
      <w:i/>
      <w:iCs/>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Абзац списка3"/>
    <w:basedOn w:val="a"/>
    <w:rsid w:val="002D71D0"/>
    <w:pPr>
      <w:spacing w:after="200" w:line="276" w:lineRule="auto"/>
      <w:ind w:left="720"/>
      <w:contextualSpacing/>
    </w:pPr>
    <w:rPr>
      <w:rFonts w:ascii="Calibri" w:eastAsia="Times New Roman" w:hAnsi="Calibri" w:cs="Times New Roman"/>
      <w:lang w:eastAsia="ru-RU"/>
    </w:rPr>
  </w:style>
  <w:style w:type="character" w:styleId="a3">
    <w:name w:val="annotation reference"/>
    <w:basedOn w:val="a0"/>
    <w:uiPriority w:val="99"/>
    <w:semiHidden/>
    <w:unhideWhenUsed/>
    <w:rsid w:val="0011653D"/>
    <w:rPr>
      <w:sz w:val="16"/>
      <w:szCs w:val="16"/>
    </w:rPr>
  </w:style>
  <w:style w:type="paragraph" w:styleId="a4">
    <w:name w:val="annotation text"/>
    <w:basedOn w:val="a"/>
    <w:link w:val="a5"/>
    <w:uiPriority w:val="99"/>
    <w:semiHidden/>
    <w:unhideWhenUsed/>
    <w:rsid w:val="0011653D"/>
    <w:pPr>
      <w:spacing w:line="240" w:lineRule="auto"/>
    </w:pPr>
    <w:rPr>
      <w:sz w:val="20"/>
      <w:szCs w:val="20"/>
    </w:rPr>
  </w:style>
  <w:style w:type="character" w:customStyle="1" w:styleId="a5">
    <w:name w:val="Текст примечания Знак"/>
    <w:basedOn w:val="a0"/>
    <w:link w:val="a4"/>
    <w:uiPriority w:val="99"/>
    <w:semiHidden/>
    <w:rsid w:val="0011653D"/>
    <w:rPr>
      <w:sz w:val="20"/>
      <w:szCs w:val="20"/>
    </w:rPr>
  </w:style>
  <w:style w:type="paragraph" w:styleId="a6">
    <w:name w:val="annotation subject"/>
    <w:basedOn w:val="a4"/>
    <w:next w:val="a4"/>
    <w:link w:val="a7"/>
    <w:uiPriority w:val="99"/>
    <w:semiHidden/>
    <w:unhideWhenUsed/>
    <w:rsid w:val="0011653D"/>
    <w:rPr>
      <w:b/>
      <w:bCs/>
    </w:rPr>
  </w:style>
  <w:style w:type="character" w:customStyle="1" w:styleId="a7">
    <w:name w:val="Тема примечания Знак"/>
    <w:basedOn w:val="a5"/>
    <w:link w:val="a6"/>
    <w:uiPriority w:val="99"/>
    <w:semiHidden/>
    <w:rsid w:val="0011653D"/>
    <w:rPr>
      <w:b/>
      <w:bCs/>
      <w:sz w:val="20"/>
      <w:szCs w:val="20"/>
    </w:rPr>
  </w:style>
  <w:style w:type="paragraph" w:styleId="a8">
    <w:name w:val="Balloon Text"/>
    <w:basedOn w:val="a"/>
    <w:link w:val="a9"/>
    <w:uiPriority w:val="99"/>
    <w:semiHidden/>
    <w:unhideWhenUsed/>
    <w:rsid w:val="0011653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rsid w:val="0011653D"/>
    <w:rPr>
      <w:rFonts w:ascii="Segoe UI" w:hAnsi="Segoe UI" w:cs="Segoe UI"/>
      <w:sz w:val="18"/>
      <w:szCs w:val="18"/>
    </w:rPr>
  </w:style>
  <w:style w:type="paragraph" w:styleId="aa">
    <w:name w:val="header"/>
    <w:basedOn w:val="a"/>
    <w:link w:val="ab"/>
    <w:uiPriority w:val="99"/>
    <w:unhideWhenUsed/>
    <w:rsid w:val="001317D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1317DC"/>
  </w:style>
  <w:style w:type="paragraph" w:styleId="ac">
    <w:name w:val="footer"/>
    <w:basedOn w:val="a"/>
    <w:link w:val="ad"/>
    <w:uiPriority w:val="99"/>
    <w:unhideWhenUsed/>
    <w:rsid w:val="001317D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317DC"/>
  </w:style>
  <w:style w:type="paragraph" w:styleId="ae">
    <w:name w:val="footnote text"/>
    <w:aliases w:val="Знак8 Знак,Знак8,Знак6 Знак,Текст сноски Знак Знак,Текст сноски Знак Знак Знак Знак, Знак6 Знак, Знак6,Знак6,Footnote Text Char Знак Знак,Footnote Text Char Знак,Footnote Text Char Знак Знак Знак Знак, Знак8 Знак Знак, Знак8 Знак,Char,Знак4"/>
    <w:basedOn w:val="a"/>
    <w:link w:val="af"/>
    <w:qFormat/>
    <w:rsid w:val="00EC2C78"/>
    <w:pPr>
      <w:suppressAutoHyphens/>
      <w:spacing w:after="0" w:line="240" w:lineRule="auto"/>
    </w:pPr>
    <w:rPr>
      <w:rFonts w:ascii="Times New Roman" w:eastAsia="Calibri" w:hAnsi="Times New Roman" w:cs="Times New Roman"/>
      <w:sz w:val="20"/>
      <w:szCs w:val="20"/>
      <w:lang w:val="x-none" w:eastAsia="x-none"/>
    </w:rPr>
  </w:style>
  <w:style w:type="character" w:customStyle="1" w:styleId="af">
    <w:name w:val="Текст сноски Знак"/>
    <w:aliases w:val="Знак8 Знак Знак,Знак8 Знак1,Знак6 Знак Знак,Текст сноски Знак Знак Знак,Текст сноски Знак Знак Знак Знак Знак, Знак6 Знак Знак, Знак6 Знак1,Знак6 Знак1,Footnote Text Char Знак Знак Знак,Footnote Text Char Знак Знак1, Знак8 Знак Знак1"/>
    <w:basedOn w:val="a0"/>
    <w:link w:val="ae"/>
    <w:qFormat/>
    <w:rsid w:val="00EC2C78"/>
    <w:rPr>
      <w:rFonts w:ascii="Times New Roman" w:eastAsia="Calibri" w:hAnsi="Times New Roman" w:cs="Times New Roman"/>
      <w:sz w:val="20"/>
      <w:szCs w:val="20"/>
      <w:lang w:val="x-none" w:eastAsia="x-none"/>
    </w:rPr>
  </w:style>
  <w:style w:type="paragraph" w:customStyle="1" w:styleId="1Nazvstat1">
    <w:name w:val="@1 Nazv stat1"/>
    <w:basedOn w:val="a"/>
    <w:next w:val="1"/>
    <w:link w:val="10"/>
    <w:qFormat/>
    <w:locked/>
    <w:rsid w:val="003F1C72"/>
    <w:pPr>
      <w:widowControl w:val="0"/>
      <w:spacing w:before="125" w:after="0" w:line="240" w:lineRule="auto"/>
      <w:ind w:left="766" w:hanging="240"/>
      <w:outlineLvl w:val="0"/>
    </w:pPr>
    <w:rPr>
      <w:rFonts w:cs="Times New Roman"/>
      <w:b/>
      <w:bCs/>
      <w:sz w:val="24"/>
      <w:szCs w:val="24"/>
      <w:lang w:val="en-US"/>
    </w:rPr>
  </w:style>
  <w:style w:type="paragraph" w:customStyle="1" w:styleId="21">
    <w:name w:val="Заголовок 21"/>
    <w:basedOn w:val="a"/>
    <w:next w:val="a"/>
    <w:semiHidden/>
    <w:unhideWhenUsed/>
    <w:qFormat/>
    <w:locked/>
    <w:rsid w:val="003F1C72"/>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customStyle="1" w:styleId="310">
    <w:name w:val="Заголовок 31"/>
    <w:basedOn w:val="a"/>
    <w:next w:val="a"/>
    <w:semiHidden/>
    <w:unhideWhenUsed/>
    <w:qFormat/>
    <w:locked/>
    <w:rsid w:val="003F1C72"/>
    <w:pPr>
      <w:keepNext/>
      <w:keepLines/>
      <w:spacing w:before="200" w:after="0" w:line="240" w:lineRule="auto"/>
      <w:outlineLvl w:val="2"/>
    </w:pPr>
    <w:rPr>
      <w:rFonts w:ascii="Cambria" w:eastAsia="Times New Roman" w:hAnsi="Cambria" w:cs="Times New Roman"/>
      <w:b/>
      <w:bCs/>
      <w:color w:val="4F81BD"/>
      <w:sz w:val="20"/>
      <w:szCs w:val="20"/>
      <w:lang w:eastAsia="ru-RU"/>
    </w:rPr>
  </w:style>
  <w:style w:type="paragraph" w:customStyle="1" w:styleId="71">
    <w:name w:val="Заголовок 71"/>
    <w:basedOn w:val="a"/>
    <w:next w:val="a"/>
    <w:semiHidden/>
    <w:unhideWhenUsed/>
    <w:qFormat/>
    <w:locked/>
    <w:rsid w:val="003F1C72"/>
    <w:pPr>
      <w:keepNext/>
      <w:keepLines/>
      <w:spacing w:before="200" w:after="0" w:line="240" w:lineRule="auto"/>
      <w:outlineLvl w:val="6"/>
    </w:pPr>
    <w:rPr>
      <w:rFonts w:ascii="Cambria" w:eastAsia="Times New Roman" w:hAnsi="Cambria" w:cs="Times New Roman"/>
      <w:i/>
      <w:iCs/>
      <w:color w:val="404040"/>
      <w:sz w:val="20"/>
      <w:szCs w:val="20"/>
      <w:lang w:eastAsia="ru-RU"/>
    </w:rPr>
  </w:style>
  <w:style w:type="numbering" w:customStyle="1" w:styleId="12">
    <w:name w:val="Нет списка1"/>
    <w:next w:val="a2"/>
    <w:uiPriority w:val="99"/>
    <w:semiHidden/>
    <w:unhideWhenUsed/>
    <w:rsid w:val="003F1C72"/>
  </w:style>
  <w:style w:type="paragraph" w:styleId="af0">
    <w:name w:val="Title"/>
    <w:basedOn w:val="a"/>
    <w:link w:val="af1"/>
    <w:uiPriority w:val="99"/>
    <w:qFormat/>
    <w:rsid w:val="003F1C72"/>
    <w:pPr>
      <w:spacing w:after="0" w:line="240" w:lineRule="auto"/>
      <w:jc w:val="center"/>
    </w:pPr>
    <w:rPr>
      <w:rFonts w:ascii="Times New Roman" w:eastAsia="Times New Roman" w:hAnsi="Times New Roman" w:cs="Times New Roman"/>
      <w:b/>
      <w:bCs/>
      <w:sz w:val="24"/>
      <w:szCs w:val="24"/>
      <w:lang w:eastAsia="ru-RU"/>
    </w:rPr>
  </w:style>
  <w:style w:type="character" w:customStyle="1" w:styleId="af1">
    <w:name w:val="Заголовок Знак"/>
    <w:basedOn w:val="a0"/>
    <w:link w:val="af0"/>
    <w:uiPriority w:val="99"/>
    <w:rsid w:val="003F1C72"/>
    <w:rPr>
      <w:rFonts w:ascii="Times New Roman" w:eastAsia="Times New Roman" w:hAnsi="Times New Roman" w:cs="Times New Roman"/>
      <w:b/>
      <w:bCs/>
      <w:sz w:val="24"/>
      <w:szCs w:val="24"/>
      <w:lang w:eastAsia="ru-RU"/>
    </w:rPr>
  </w:style>
  <w:style w:type="paragraph" w:styleId="af2">
    <w:name w:val="Body Text"/>
    <w:basedOn w:val="a"/>
    <w:link w:val="af3"/>
    <w:uiPriority w:val="99"/>
    <w:rsid w:val="003F1C72"/>
    <w:pPr>
      <w:spacing w:after="0" w:line="240" w:lineRule="auto"/>
      <w:jc w:val="both"/>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uiPriority w:val="99"/>
    <w:rsid w:val="003F1C72"/>
    <w:rPr>
      <w:rFonts w:ascii="Times New Roman" w:eastAsia="Times New Roman" w:hAnsi="Times New Roman" w:cs="Times New Roman"/>
      <w:sz w:val="24"/>
      <w:szCs w:val="24"/>
      <w:lang w:eastAsia="ru-RU"/>
    </w:rPr>
  </w:style>
  <w:style w:type="paragraph" w:styleId="af4">
    <w:name w:val="Plain Text"/>
    <w:basedOn w:val="a"/>
    <w:link w:val="af5"/>
    <w:rsid w:val="003F1C72"/>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3F1C72"/>
    <w:rPr>
      <w:rFonts w:ascii="Courier New" w:eastAsia="Times New Roman" w:hAnsi="Courier New" w:cs="Courier New"/>
      <w:sz w:val="20"/>
      <w:szCs w:val="20"/>
      <w:lang w:eastAsia="ru-RU"/>
    </w:rPr>
  </w:style>
  <w:style w:type="paragraph" w:styleId="af6">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Маркер,ПКФ Список,A_маркированный_список,Bullet Number"/>
    <w:basedOn w:val="a"/>
    <w:link w:val="af7"/>
    <w:uiPriority w:val="34"/>
    <w:qFormat/>
    <w:rsid w:val="003F1C72"/>
    <w:pPr>
      <w:spacing w:after="0" w:line="240" w:lineRule="auto"/>
      <w:ind w:left="720"/>
    </w:pPr>
    <w:rPr>
      <w:rFonts w:ascii="Times New Roman" w:eastAsia="Times New Roman" w:hAnsi="Times New Roman" w:cs="Times New Roman"/>
      <w:sz w:val="20"/>
      <w:szCs w:val="20"/>
      <w:lang w:eastAsia="ru-RU"/>
    </w:rPr>
  </w:style>
  <w:style w:type="table" w:styleId="af8">
    <w:name w:val="Table Grid"/>
    <w:basedOn w:val="a1"/>
    <w:rsid w:val="003F1C7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 Spacing"/>
    <w:aliases w:val="для таблиц"/>
    <w:link w:val="afa"/>
    <w:uiPriority w:val="99"/>
    <w:qFormat/>
    <w:rsid w:val="003F1C72"/>
    <w:pPr>
      <w:spacing w:after="0" w:line="240" w:lineRule="auto"/>
    </w:pPr>
    <w:rPr>
      <w:rFonts w:ascii="Calibri" w:eastAsia="Times New Roman" w:hAnsi="Calibri" w:cs="Times New Roman"/>
    </w:rPr>
  </w:style>
  <w:style w:type="character" w:customStyle="1" w:styleId="afa">
    <w:name w:val="Без интервала Знак"/>
    <w:aliases w:val="для таблиц Знак"/>
    <w:link w:val="af9"/>
    <w:uiPriority w:val="99"/>
    <w:locked/>
    <w:rsid w:val="003F1C72"/>
    <w:rPr>
      <w:rFonts w:ascii="Calibri" w:eastAsia="Times New Roman" w:hAnsi="Calibri" w:cs="Times New Roman"/>
    </w:rPr>
  </w:style>
  <w:style w:type="character" w:styleId="afb">
    <w:name w:val="footnote reference"/>
    <w:aliases w:val="Ссылка на сноску 45,Знак сноски-FN,SUPERS,Знак сноски 1,Ciae niinee-FN,fr,Used by Word for Help footnote symbols,Referencia nota al pie"/>
    <w:basedOn w:val="a0"/>
    <w:unhideWhenUsed/>
    <w:qFormat/>
    <w:rsid w:val="003F1C72"/>
    <w:rPr>
      <w:vertAlign w:val="superscript"/>
    </w:rPr>
  </w:style>
  <w:style w:type="character" w:customStyle="1" w:styleId="af7">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Маркер Знак"/>
    <w:link w:val="af6"/>
    <w:uiPriority w:val="34"/>
    <w:qFormat/>
    <w:locked/>
    <w:rsid w:val="003F1C72"/>
    <w:rPr>
      <w:rFonts w:ascii="Times New Roman" w:eastAsia="Times New Roman" w:hAnsi="Times New Roman" w:cs="Times New Roman"/>
      <w:sz w:val="20"/>
      <w:szCs w:val="20"/>
      <w:lang w:eastAsia="ru-RU"/>
    </w:rPr>
  </w:style>
  <w:style w:type="character" w:customStyle="1" w:styleId="2Cambria10pt">
    <w:name w:val="Основной текст (2) + Cambria;10 pt;Полужирный"/>
    <w:basedOn w:val="a0"/>
    <w:rsid w:val="003F1C72"/>
    <w:rPr>
      <w:rFonts w:ascii="Cambria" w:eastAsia="Cambria" w:hAnsi="Cambria" w:cs="Cambria"/>
      <w:b/>
      <w:bCs/>
      <w:i w:val="0"/>
      <w:iCs w:val="0"/>
      <w:smallCaps w:val="0"/>
      <w:strike w:val="0"/>
      <w:color w:val="000000"/>
      <w:spacing w:val="0"/>
      <w:w w:val="100"/>
      <w:position w:val="0"/>
      <w:sz w:val="20"/>
      <w:szCs w:val="20"/>
      <w:u w:val="none"/>
      <w:lang w:val="ru-RU" w:eastAsia="ru-RU" w:bidi="ru-RU"/>
    </w:rPr>
  </w:style>
  <w:style w:type="character" w:customStyle="1" w:styleId="2105pt">
    <w:name w:val="Основной текст (2) + 10;5 pt;Полужирный"/>
    <w:basedOn w:val="a0"/>
    <w:rsid w:val="003F1C7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2105pt0">
    <w:name w:val="Основной текст (2) + 10;5 pt;Полужирный;Малые прописные"/>
    <w:basedOn w:val="a0"/>
    <w:rsid w:val="003F1C72"/>
    <w:rPr>
      <w:rFonts w:ascii="Times New Roman" w:eastAsia="Times New Roman" w:hAnsi="Times New Roman" w:cs="Times New Roman"/>
      <w:b/>
      <w:bCs/>
      <w:i w:val="0"/>
      <w:iCs w:val="0"/>
      <w:smallCaps/>
      <w:strike w:val="0"/>
      <w:color w:val="000000"/>
      <w:spacing w:val="0"/>
      <w:w w:val="100"/>
      <w:position w:val="0"/>
      <w:sz w:val="21"/>
      <w:szCs w:val="21"/>
      <w:u w:val="none"/>
      <w:lang w:val="ru-RU" w:eastAsia="ru-RU" w:bidi="ru-RU"/>
    </w:rPr>
  </w:style>
  <w:style w:type="character" w:customStyle="1" w:styleId="22">
    <w:name w:val="Основной текст (2) + Малые прописные"/>
    <w:basedOn w:val="a0"/>
    <w:rsid w:val="003F1C72"/>
    <w:rPr>
      <w:rFonts w:ascii="Times New Roman" w:eastAsia="Times New Roman" w:hAnsi="Times New Roman" w:cs="Times New Roman"/>
      <w:b w:val="0"/>
      <w:bCs w:val="0"/>
      <w:i w:val="0"/>
      <w:iCs w:val="0"/>
      <w:smallCaps/>
      <w:strike w:val="0"/>
      <w:color w:val="000000"/>
      <w:spacing w:val="0"/>
      <w:w w:val="100"/>
      <w:position w:val="0"/>
      <w:sz w:val="22"/>
      <w:szCs w:val="22"/>
      <w:u w:val="none"/>
      <w:lang w:val="ru-RU" w:eastAsia="ru-RU" w:bidi="ru-RU"/>
    </w:rPr>
  </w:style>
  <w:style w:type="character" w:customStyle="1" w:styleId="210pt">
    <w:name w:val="Основной текст (2) + 10 pt;Полужирный"/>
    <w:basedOn w:val="a0"/>
    <w:rsid w:val="003F1C72"/>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3">
    <w:name w:val="Гиперссылка1"/>
    <w:basedOn w:val="a0"/>
    <w:uiPriority w:val="99"/>
    <w:unhideWhenUsed/>
    <w:rsid w:val="003F1C72"/>
    <w:rPr>
      <w:color w:val="0000FF"/>
      <w:u w:val="single"/>
    </w:rPr>
  </w:style>
  <w:style w:type="character" w:customStyle="1" w:styleId="10">
    <w:name w:val="Заголовок 1 Знак"/>
    <w:aliases w:val="H1 Знак,. Знак,Название спецификации Знак,h:1 Знак,h:1app Знак,TF-Overskrift 1 Знак,H11 Знак,R1 Знак,Titre 0 Знак,@1 Nazv stat Знак"/>
    <w:basedOn w:val="a0"/>
    <w:link w:val="1Nazvstat1"/>
    <w:rsid w:val="003F1C72"/>
    <w:rPr>
      <w:rFonts w:cs="Times New Roman"/>
      <w:b/>
      <w:bCs/>
      <w:sz w:val="24"/>
      <w:szCs w:val="24"/>
      <w:lang w:val="en-US" w:eastAsia="en-US"/>
    </w:rPr>
  </w:style>
  <w:style w:type="character" w:customStyle="1" w:styleId="30">
    <w:name w:val="Заголовок 3 Знак"/>
    <w:basedOn w:val="a0"/>
    <w:link w:val="3"/>
    <w:semiHidden/>
    <w:rsid w:val="003F1C72"/>
    <w:rPr>
      <w:rFonts w:ascii="Cambria" w:eastAsia="Times New Roman" w:hAnsi="Cambria" w:cs="Times New Roman"/>
      <w:b/>
      <w:bCs/>
      <w:color w:val="4F81BD"/>
    </w:rPr>
  </w:style>
  <w:style w:type="character" w:customStyle="1" w:styleId="20">
    <w:name w:val="Заголовок 2 Знак"/>
    <w:basedOn w:val="a0"/>
    <w:link w:val="2"/>
    <w:semiHidden/>
    <w:rsid w:val="003F1C72"/>
    <w:rPr>
      <w:rFonts w:ascii="Cambria" w:eastAsia="Times New Roman" w:hAnsi="Cambria" w:cs="Times New Roman"/>
      <w:b/>
      <w:bCs/>
      <w:color w:val="4F81BD"/>
      <w:sz w:val="26"/>
      <w:szCs w:val="26"/>
    </w:rPr>
  </w:style>
  <w:style w:type="character" w:styleId="afc">
    <w:name w:val="Strong"/>
    <w:basedOn w:val="a0"/>
    <w:uiPriority w:val="22"/>
    <w:qFormat/>
    <w:rsid w:val="003F1C72"/>
    <w:rPr>
      <w:b/>
      <w:bCs/>
    </w:rPr>
  </w:style>
  <w:style w:type="paragraph" w:customStyle="1" w:styleId="120">
    <w:name w:val="Основной текст12"/>
    <w:basedOn w:val="a"/>
    <w:rsid w:val="003F1C72"/>
    <w:pPr>
      <w:shd w:val="clear" w:color="auto" w:fill="FFFFFF"/>
      <w:spacing w:after="0" w:line="259" w:lineRule="exact"/>
      <w:jc w:val="both"/>
    </w:pPr>
    <w:rPr>
      <w:rFonts w:ascii="Century Schoolbook" w:eastAsia="Century Schoolbook" w:hAnsi="Century Schoolbook" w:cs="Times New Roman"/>
      <w:sz w:val="19"/>
      <w:szCs w:val="19"/>
      <w:lang w:eastAsia="ru-RU"/>
    </w:rPr>
  </w:style>
  <w:style w:type="paragraph" w:styleId="afd">
    <w:name w:val="Body Text Indent"/>
    <w:basedOn w:val="a"/>
    <w:link w:val="afe"/>
    <w:uiPriority w:val="99"/>
    <w:unhideWhenUsed/>
    <w:rsid w:val="003F1C72"/>
    <w:pPr>
      <w:spacing w:after="120" w:line="240" w:lineRule="auto"/>
      <w:ind w:left="283"/>
    </w:pPr>
    <w:rPr>
      <w:rFonts w:ascii="Times New Roman" w:eastAsia="Times New Roman" w:hAnsi="Times New Roman" w:cs="Times New Roman"/>
      <w:sz w:val="20"/>
      <w:szCs w:val="20"/>
      <w:lang w:eastAsia="ru-RU"/>
    </w:rPr>
  </w:style>
  <w:style w:type="character" w:customStyle="1" w:styleId="afe">
    <w:name w:val="Основной текст с отступом Знак"/>
    <w:basedOn w:val="a0"/>
    <w:link w:val="afd"/>
    <w:uiPriority w:val="99"/>
    <w:rsid w:val="003F1C72"/>
    <w:rPr>
      <w:rFonts w:ascii="Times New Roman" w:eastAsia="Times New Roman" w:hAnsi="Times New Roman" w:cs="Times New Roman"/>
      <w:sz w:val="20"/>
      <w:szCs w:val="20"/>
      <w:lang w:eastAsia="ru-RU"/>
    </w:rPr>
  </w:style>
  <w:style w:type="character" w:customStyle="1" w:styleId="5">
    <w:name w:val="Основной текст (5)"/>
    <w:basedOn w:val="a0"/>
    <w:rsid w:val="003F1C72"/>
    <w:rPr>
      <w:rFonts w:ascii="Times New Roman" w:eastAsia="Times New Roman" w:hAnsi="Times New Roman" w:cs="Times New Roman"/>
      <w:b w:val="0"/>
      <w:bCs w:val="0"/>
      <w:i w:val="0"/>
      <w:iCs w:val="0"/>
      <w:smallCaps w:val="0"/>
      <w:strike w:val="0"/>
      <w:spacing w:val="0"/>
      <w:sz w:val="19"/>
      <w:szCs w:val="19"/>
    </w:rPr>
  </w:style>
  <w:style w:type="character" w:customStyle="1" w:styleId="69">
    <w:name w:val="Основной текст69"/>
    <w:basedOn w:val="a0"/>
    <w:rsid w:val="003F1C72"/>
    <w:rPr>
      <w:w w:val="80"/>
      <w:sz w:val="22"/>
      <w:szCs w:val="22"/>
      <w:shd w:val="clear" w:color="auto" w:fill="FFFFFF"/>
    </w:rPr>
  </w:style>
  <w:style w:type="character" w:styleId="aff">
    <w:name w:val="Emphasis"/>
    <w:basedOn w:val="a0"/>
    <w:qFormat/>
    <w:rsid w:val="003F1C72"/>
    <w:rPr>
      <w:i/>
      <w:iCs/>
    </w:rPr>
  </w:style>
  <w:style w:type="character" w:customStyle="1" w:styleId="9">
    <w:name w:val="Основной текст (9)"/>
    <w:basedOn w:val="a0"/>
    <w:rsid w:val="003F1C72"/>
    <w:rPr>
      <w:rFonts w:ascii="Times New Roman" w:eastAsia="Times New Roman" w:hAnsi="Times New Roman" w:cs="Times New Roman"/>
      <w:b w:val="0"/>
      <w:bCs w:val="0"/>
      <w:i w:val="0"/>
      <w:iCs w:val="0"/>
      <w:smallCaps w:val="0"/>
      <w:strike w:val="0"/>
      <w:spacing w:val="0"/>
      <w:w w:val="66"/>
      <w:sz w:val="29"/>
      <w:szCs w:val="29"/>
    </w:rPr>
  </w:style>
  <w:style w:type="character" w:customStyle="1" w:styleId="72">
    <w:name w:val="Основной текст (7)"/>
    <w:basedOn w:val="a0"/>
    <w:rsid w:val="003F1C72"/>
    <w:rPr>
      <w:rFonts w:ascii="Times New Roman" w:eastAsia="Times New Roman" w:hAnsi="Times New Roman" w:cs="Times New Roman"/>
      <w:b w:val="0"/>
      <w:bCs w:val="0"/>
      <w:i w:val="0"/>
      <w:iCs w:val="0"/>
      <w:smallCaps w:val="0"/>
      <w:strike w:val="0"/>
      <w:spacing w:val="0"/>
      <w:w w:val="50"/>
      <w:sz w:val="37"/>
      <w:szCs w:val="37"/>
    </w:rPr>
  </w:style>
  <w:style w:type="character" w:customStyle="1" w:styleId="CharStyle9">
    <w:name w:val="Char Style 9"/>
    <w:basedOn w:val="a0"/>
    <w:link w:val="Style8"/>
    <w:uiPriority w:val="99"/>
    <w:rsid w:val="003F1C72"/>
    <w:rPr>
      <w:shd w:val="clear" w:color="auto" w:fill="FFFFFF"/>
    </w:rPr>
  </w:style>
  <w:style w:type="paragraph" w:customStyle="1" w:styleId="Style8">
    <w:name w:val="Style 8"/>
    <w:basedOn w:val="a"/>
    <w:link w:val="CharStyle9"/>
    <w:uiPriority w:val="99"/>
    <w:rsid w:val="003F1C72"/>
    <w:pPr>
      <w:widowControl w:val="0"/>
      <w:shd w:val="clear" w:color="auto" w:fill="FFFFFF"/>
      <w:spacing w:after="300" w:line="240" w:lineRule="atLeast"/>
      <w:jc w:val="both"/>
    </w:pPr>
  </w:style>
  <w:style w:type="character" w:customStyle="1" w:styleId="70">
    <w:name w:val="Заголовок 7 Знак"/>
    <w:basedOn w:val="a0"/>
    <w:link w:val="7"/>
    <w:semiHidden/>
    <w:rsid w:val="003F1C72"/>
    <w:rPr>
      <w:rFonts w:ascii="Cambria" w:eastAsia="Times New Roman" w:hAnsi="Cambria" w:cs="Times New Roman"/>
      <w:i/>
      <w:iCs/>
      <w:color w:val="404040"/>
    </w:rPr>
  </w:style>
  <w:style w:type="numbering" w:customStyle="1" w:styleId="110">
    <w:name w:val="Нет списка11"/>
    <w:next w:val="a2"/>
    <w:uiPriority w:val="99"/>
    <w:semiHidden/>
    <w:unhideWhenUsed/>
    <w:rsid w:val="003F1C72"/>
  </w:style>
  <w:style w:type="character" w:customStyle="1" w:styleId="11">
    <w:name w:val="Заголовок 1 Знак1"/>
    <w:basedOn w:val="a0"/>
    <w:link w:val="1"/>
    <w:uiPriority w:val="9"/>
    <w:rsid w:val="003F1C72"/>
    <w:rPr>
      <w:rFonts w:asciiTheme="majorHAnsi" w:eastAsiaTheme="majorEastAsia" w:hAnsiTheme="majorHAnsi" w:cstheme="majorBidi"/>
      <w:color w:val="365F91" w:themeColor="accent1" w:themeShade="BF"/>
      <w:sz w:val="32"/>
      <w:szCs w:val="32"/>
    </w:rPr>
  </w:style>
  <w:style w:type="character" w:styleId="aff0">
    <w:name w:val="Hyperlink"/>
    <w:basedOn w:val="a0"/>
    <w:uiPriority w:val="99"/>
    <w:semiHidden/>
    <w:unhideWhenUsed/>
    <w:rsid w:val="003F1C72"/>
    <w:rPr>
      <w:color w:val="0000FF" w:themeColor="hyperlink"/>
      <w:u w:val="single"/>
    </w:rPr>
  </w:style>
  <w:style w:type="character" w:customStyle="1" w:styleId="311">
    <w:name w:val="Заголовок 3 Знак1"/>
    <w:basedOn w:val="a0"/>
    <w:uiPriority w:val="9"/>
    <w:semiHidden/>
    <w:rsid w:val="003F1C72"/>
    <w:rPr>
      <w:rFonts w:asciiTheme="majorHAnsi" w:eastAsiaTheme="majorEastAsia" w:hAnsiTheme="majorHAnsi" w:cstheme="majorBidi"/>
      <w:color w:val="243F60" w:themeColor="accent1" w:themeShade="7F"/>
      <w:sz w:val="24"/>
      <w:szCs w:val="24"/>
    </w:rPr>
  </w:style>
  <w:style w:type="character" w:customStyle="1" w:styleId="210">
    <w:name w:val="Заголовок 2 Знак1"/>
    <w:basedOn w:val="a0"/>
    <w:uiPriority w:val="9"/>
    <w:semiHidden/>
    <w:rsid w:val="003F1C72"/>
    <w:rPr>
      <w:rFonts w:asciiTheme="majorHAnsi" w:eastAsiaTheme="majorEastAsia" w:hAnsiTheme="majorHAnsi" w:cstheme="majorBidi"/>
      <w:color w:val="365F91" w:themeColor="accent1" w:themeShade="BF"/>
      <w:sz w:val="26"/>
      <w:szCs w:val="26"/>
    </w:rPr>
  </w:style>
  <w:style w:type="character" w:customStyle="1" w:styleId="710">
    <w:name w:val="Заголовок 7 Знак1"/>
    <w:basedOn w:val="a0"/>
    <w:uiPriority w:val="9"/>
    <w:semiHidden/>
    <w:rsid w:val="003F1C72"/>
    <w:rPr>
      <w:rFonts w:asciiTheme="majorHAnsi" w:eastAsiaTheme="majorEastAsia" w:hAnsiTheme="majorHAnsi" w:cstheme="majorBidi"/>
      <w:i/>
      <w:iCs/>
      <w:color w:val="243F60" w:themeColor="accent1" w:themeShade="7F"/>
    </w:rPr>
  </w:style>
  <w:style w:type="numbering" w:customStyle="1" w:styleId="23">
    <w:name w:val="Нет списка2"/>
    <w:next w:val="a2"/>
    <w:uiPriority w:val="99"/>
    <w:semiHidden/>
    <w:unhideWhenUsed/>
    <w:rsid w:val="00465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782221">
      <w:bodyDiv w:val="1"/>
      <w:marLeft w:val="0"/>
      <w:marRight w:val="0"/>
      <w:marTop w:val="0"/>
      <w:marBottom w:val="0"/>
      <w:divBdr>
        <w:top w:val="none" w:sz="0" w:space="0" w:color="auto"/>
        <w:left w:val="none" w:sz="0" w:space="0" w:color="auto"/>
        <w:bottom w:val="none" w:sz="0" w:space="0" w:color="auto"/>
        <w:right w:val="none" w:sz="0" w:space="0" w:color="auto"/>
      </w:divBdr>
    </w:div>
    <w:div w:id="524173326">
      <w:bodyDiv w:val="1"/>
      <w:marLeft w:val="0"/>
      <w:marRight w:val="0"/>
      <w:marTop w:val="0"/>
      <w:marBottom w:val="0"/>
      <w:divBdr>
        <w:top w:val="none" w:sz="0" w:space="0" w:color="auto"/>
        <w:left w:val="none" w:sz="0" w:space="0" w:color="auto"/>
        <w:bottom w:val="none" w:sz="0" w:space="0" w:color="auto"/>
        <w:right w:val="none" w:sz="0" w:space="0" w:color="auto"/>
      </w:divBdr>
    </w:div>
    <w:div w:id="1043596844">
      <w:bodyDiv w:val="1"/>
      <w:marLeft w:val="0"/>
      <w:marRight w:val="0"/>
      <w:marTop w:val="0"/>
      <w:marBottom w:val="0"/>
      <w:divBdr>
        <w:top w:val="none" w:sz="0" w:space="0" w:color="auto"/>
        <w:left w:val="none" w:sz="0" w:space="0" w:color="auto"/>
        <w:bottom w:val="none" w:sz="0" w:space="0" w:color="auto"/>
        <w:right w:val="none" w:sz="0" w:space="0" w:color="auto"/>
      </w:divBdr>
    </w:div>
    <w:div w:id="1174344667">
      <w:bodyDiv w:val="1"/>
      <w:marLeft w:val="0"/>
      <w:marRight w:val="0"/>
      <w:marTop w:val="0"/>
      <w:marBottom w:val="0"/>
      <w:divBdr>
        <w:top w:val="none" w:sz="0" w:space="0" w:color="auto"/>
        <w:left w:val="none" w:sz="0" w:space="0" w:color="auto"/>
        <w:bottom w:val="none" w:sz="0" w:space="0" w:color="auto"/>
        <w:right w:val="none" w:sz="0" w:space="0" w:color="auto"/>
      </w:divBdr>
    </w:div>
    <w:div w:id="1247378291">
      <w:bodyDiv w:val="1"/>
      <w:marLeft w:val="0"/>
      <w:marRight w:val="0"/>
      <w:marTop w:val="0"/>
      <w:marBottom w:val="0"/>
      <w:divBdr>
        <w:top w:val="none" w:sz="0" w:space="0" w:color="auto"/>
        <w:left w:val="none" w:sz="0" w:space="0" w:color="auto"/>
        <w:bottom w:val="none" w:sz="0" w:space="0" w:color="auto"/>
        <w:right w:val="none" w:sz="0" w:space="0" w:color="auto"/>
      </w:divBdr>
    </w:div>
    <w:div w:id="1292202195">
      <w:bodyDiv w:val="1"/>
      <w:marLeft w:val="0"/>
      <w:marRight w:val="0"/>
      <w:marTop w:val="0"/>
      <w:marBottom w:val="0"/>
      <w:divBdr>
        <w:top w:val="none" w:sz="0" w:space="0" w:color="auto"/>
        <w:left w:val="none" w:sz="0" w:space="0" w:color="auto"/>
        <w:bottom w:val="none" w:sz="0" w:space="0" w:color="auto"/>
        <w:right w:val="none" w:sz="0" w:space="0" w:color="auto"/>
      </w:divBdr>
    </w:div>
    <w:div w:id="1302155660">
      <w:bodyDiv w:val="1"/>
      <w:marLeft w:val="0"/>
      <w:marRight w:val="0"/>
      <w:marTop w:val="0"/>
      <w:marBottom w:val="0"/>
      <w:divBdr>
        <w:top w:val="none" w:sz="0" w:space="0" w:color="auto"/>
        <w:left w:val="none" w:sz="0" w:space="0" w:color="auto"/>
        <w:bottom w:val="none" w:sz="0" w:space="0" w:color="auto"/>
        <w:right w:val="none" w:sz="0" w:space="0" w:color="auto"/>
      </w:divBdr>
    </w:div>
    <w:div w:id="1354571088">
      <w:bodyDiv w:val="1"/>
      <w:marLeft w:val="0"/>
      <w:marRight w:val="0"/>
      <w:marTop w:val="0"/>
      <w:marBottom w:val="0"/>
      <w:divBdr>
        <w:top w:val="none" w:sz="0" w:space="0" w:color="auto"/>
        <w:left w:val="none" w:sz="0" w:space="0" w:color="auto"/>
        <w:bottom w:val="none" w:sz="0" w:space="0" w:color="auto"/>
        <w:right w:val="none" w:sz="0" w:space="0" w:color="auto"/>
      </w:divBdr>
    </w:div>
    <w:div w:id="1373267993">
      <w:bodyDiv w:val="1"/>
      <w:marLeft w:val="0"/>
      <w:marRight w:val="0"/>
      <w:marTop w:val="0"/>
      <w:marBottom w:val="0"/>
      <w:divBdr>
        <w:top w:val="none" w:sz="0" w:space="0" w:color="auto"/>
        <w:left w:val="none" w:sz="0" w:space="0" w:color="auto"/>
        <w:bottom w:val="none" w:sz="0" w:space="0" w:color="auto"/>
        <w:right w:val="none" w:sz="0" w:space="0" w:color="auto"/>
      </w:divBdr>
    </w:div>
    <w:div w:id="1469207573">
      <w:bodyDiv w:val="1"/>
      <w:marLeft w:val="0"/>
      <w:marRight w:val="0"/>
      <w:marTop w:val="0"/>
      <w:marBottom w:val="0"/>
      <w:divBdr>
        <w:top w:val="none" w:sz="0" w:space="0" w:color="auto"/>
        <w:left w:val="none" w:sz="0" w:space="0" w:color="auto"/>
        <w:bottom w:val="none" w:sz="0" w:space="0" w:color="auto"/>
        <w:right w:val="none" w:sz="0" w:space="0" w:color="auto"/>
      </w:divBdr>
    </w:div>
    <w:div w:id="1657686616">
      <w:bodyDiv w:val="1"/>
      <w:marLeft w:val="0"/>
      <w:marRight w:val="0"/>
      <w:marTop w:val="0"/>
      <w:marBottom w:val="0"/>
      <w:divBdr>
        <w:top w:val="none" w:sz="0" w:space="0" w:color="auto"/>
        <w:left w:val="none" w:sz="0" w:space="0" w:color="auto"/>
        <w:bottom w:val="none" w:sz="0" w:space="0" w:color="auto"/>
        <w:right w:val="none" w:sz="0" w:space="0" w:color="auto"/>
      </w:divBdr>
    </w:div>
    <w:div w:id="1822886962">
      <w:bodyDiv w:val="1"/>
      <w:marLeft w:val="0"/>
      <w:marRight w:val="0"/>
      <w:marTop w:val="0"/>
      <w:marBottom w:val="0"/>
      <w:divBdr>
        <w:top w:val="none" w:sz="0" w:space="0" w:color="auto"/>
        <w:left w:val="none" w:sz="0" w:space="0" w:color="auto"/>
        <w:bottom w:val="none" w:sz="0" w:space="0" w:color="auto"/>
        <w:right w:val="none" w:sz="0" w:space="0" w:color="auto"/>
      </w:divBdr>
    </w:div>
    <w:div w:id="214283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Microsoft_Excel_97-2003_Worksheet.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33E0F-9722-4B89-B7B1-F41BC72ED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952</Words>
  <Characters>5432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7</cp:revision>
  <dcterms:created xsi:type="dcterms:W3CDTF">2025-02-25T09:25:00Z</dcterms:created>
  <dcterms:modified xsi:type="dcterms:W3CDTF">2026-06-17T10:23:00Z</dcterms:modified>
</cp:coreProperties>
</file>