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0500" w:type="dxa"/>
        <w:jc w:val="left"/>
        <w:tblInd w:w="-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262"/>
        <w:gridCol w:w="237"/>
      </w:tblGrid>
      <w:tr>
        <w:trPr/>
        <w:tc>
          <w:tcPr>
            <w:tcW w:w="10262" w:type="dxa"/>
            <w:tcBorders/>
            <w:shd w:color="auto" w:fill="auto" w:val="clear"/>
          </w:tcPr>
          <w:tbl>
            <w:tblPr>
              <w:tblW w:w="10098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786"/>
              <w:gridCol w:w="5311"/>
            </w:tblGrid>
            <w:tr>
              <w:trPr/>
              <w:tc>
                <w:tcPr>
                  <w:tcW w:w="4786" w:type="dxa"/>
                  <w:tcBorders/>
                  <w:shd w:color="auto" w:fill="auto" w:val="clear"/>
                </w:tcPr>
                <w:p>
                  <w:pPr>
                    <w:pStyle w:val="15"/>
                    <w:widowControl w:val="false"/>
                    <w:jc w:val="center"/>
                    <w:rPr>
                      <w:i/>
                      <w:i/>
                      <w:sz w:val="14"/>
                    </w:rPr>
                  </w:pPr>
                  <w:r>
                    <w:rPr>
                      <w:i/>
                      <w:sz w:val="14"/>
                    </w:rPr>
                  </w:r>
                </w:p>
              </w:tc>
              <w:tc>
                <w:tcPr>
                  <w:tcW w:w="5311" w:type="dxa"/>
                  <w:tcBorders/>
                  <w:shd w:color="auto" w:fill="auto" w:val="clear"/>
                  <w:vAlign w:val="center"/>
                </w:tcPr>
                <w:p>
                  <w:pPr>
                    <w:pStyle w:val="1"/>
                    <w:widowControl w:val="false"/>
                    <w:snapToGrid w:val="false"/>
                    <w:ind w:left="0" w:hanging="0"/>
                    <w:jc w:val="center"/>
                    <w:rPr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</w:tc>
            </w:tr>
          </w:tbl>
          <w:p>
            <w:pPr>
              <w:pStyle w:val="15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37" w:type="dxa"/>
            <w:tcBorders/>
            <w:shd w:color="auto" w:fill="auto" w:val="clear"/>
            <w:vAlign w:val="center"/>
          </w:tcPr>
          <w:p>
            <w:pPr>
              <w:pStyle w:val="15"/>
              <w:widowControl w:val="false"/>
              <w:ind w:right="283" w:hanging="0"/>
              <w:jc w:val="right"/>
              <w:rPr/>
            </w:pPr>
            <w:r>
              <w:rPr/>
            </w:r>
          </w:p>
        </w:tc>
      </w:tr>
    </w:tbl>
    <w:p>
      <w:pPr>
        <w:pStyle w:val="15"/>
        <w:tabs>
          <w:tab w:val="clear" w:pos="708"/>
          <w:tab w:val="left" w:pos="6105" w:leader="none"/>
        </w:tabs>
        <w:ind w:firstLine="708"/>
        <w:rPr>
          <w:sz w:val="20"/>
        </w:rPr>
      </w:pPr>
      <w:r>
        <w:rPr>
          <w:sz w:val="22"/>
          <w:szCs w:val="22"/>
        </w:rPr>
      </w:r>
    </w:p>
    <w:p>
      <w:pPr>
        <w:pStyle w:val="15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Описание объекта закупки на поставку </w:t>
      </w:r>
    </w:p>
    <w:p>
      <w:pPr>
        <w:pStyle w:val="15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15"/>
        <w:numPr>
          <w:ilvl w:val="0"/>
          <w:numId w:val="0"/>
        </w:numPr>
        <w:suppressAutoHyphens w:val="false"/>
        <w:ind w:left="0" w:hanging="0"/>
        <w:jc w:val="center"/>
        <w:outlineLvl w:val="3"/>
        <w:rPr>
          <w:b/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Раздел 1. Описание объекта закупки, требования к количеству, техническим и функциональным характеристикам (потребительским свойствам) товара, качеству товара</w:t>
      </w:r>
    </w:p>
    <w:p>
      <w:pPr>
        <w:pStyle w:val="15"/>
        <w:suppressAutoHyphens w:val="false"/>
        <w:ind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15"/>
        <w:suppressAutoHyphens w:val="false"/>
        <w:ind w:firstLine="567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1. Поставка медицинских изделий (холодильник фармацевтический) ввод в эксплуатацию медицинских изделий, обучение правилам эксплуатации специалистов, эксплуатирующих медицинские</w:t>
      </w:r>
      <w:r>
        <w:rPr>
          <w:color w:val="000000"/>
          <w:sz w:val="22"/>
          <w:szCs w:val="22"/>
          <w:lang w:val="ru-RU" w:eastAsia="ru-RU"/>
        </w:rPr>
        <w:t xml:space="preserve"> изделия</w:t>
      </w:r>
      <w:r>
        <w:rPr>
          <w:color w:val="000000"/>
          <w:sz w:val="22"/>
          <w:szCs w:val="22"/>
          <w:lang w:eastAsia="ru-RU"/>
        </w:rPr>
        <w:t xml:space="preserve">, </w:t>
      </w:r>
      <w:r>
        <w:rPr>
          <w:bCs/>
          <w:color w:val="000000"/>
          <w:sz w:val="22"/>
          <w:szCs w:val="22"/>
          <w:lang w:eastAsia="ru-RU"/>
        </w:rPr>
        <w:t>согласно описанию объекта закупки</w:t>
      </w:r>
      <w:r>
        <w:rPr>
          <w:color w:val="000000"/>
          <w:sz w:val="22"/>
          <w:szCs w:val="22"/>
          <w:lang w:eastAsia="ru-RU"/>
        </w:rPr>
        <w:t xml:space="preserve"> (далее – оборудование, товар).</w:t>
      </w:r>
    </w:p>
    <w:p>
      <w:pPr>
        <w:pStyle w:val="15"/>
        <w:suppressAutoHyphens w:val="false"/>
        <w:ind w:firstLine="540"/>
        <w:jc w:val="both"/>
        <w:rPr>
          <w:color w:val="000000"/>
          <w:sz w:val="22"/>
          <w:lang w:eastAsia="ru-RU"/>
        </w:rPr>
      </w:pPr>
      <w:r>
        <w:rPr>
          <w:color w:val="000000"/>
          <w:sz w:val="22"/>
          <w:lang w:eastAsia="ru-RU"/>
        </w:rPr>
        <w:t>2. Требования к техническим, функциональным и эксплуатационным характеристикам товара:</w:t>
      </w:r>
    </w:p>
    <w:p>
      <w:pPr>
        <w:pStyle w:val="15"/>
        <w:spacing w:lineRule="auto" w:line="259" w:before="0" w:after="160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>
      <w:pPr>
        <w:pStyle w:val="15"/>
        <w:spacing w:lineRule="auto" w:line="259" w:before="0" w:after="160"/>
        <w:ind w:firstLine="5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 Требования к качеству и безопасности товара:</w:t>
      </w:r>
    </w:p>
    <w:p>
      <w:pPr>
        <w:pStyle w:val="15"/>
        <w:spacing w:lineRule="auto" w:line="259" w:before="0" w:after="160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</w:t>
      </w:r>
    </w:p>
    <w:p>
      <w:pPr>
        <w:pStyle w:val="15"/>
        <w:spacing w:lineRule="auto" w:line="259" w:before="0" w:after="160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>
      <w:pPr>
        <w:pStyle w:val="15"/>
        <w:spacing w:lineRule="auto" w:line="259" w:before="0" w:after="160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>
      <w:pPr>
        <w:pStyle w:val="Normal"/>
        <w:widowControl w:val="false"/>
        <w:ind w:firstLine="540"/>
        <w:jc w:val="both"/>
        <w:rPr/>
      </w:pPr>
      <w:r>
        <w:rPr>
          <w:rFonts w:eastAsia="Calibri"/>
          <w:sz w:val="22"/>
          <w:szCs w:val="22"/>
          <w:lang w:eastAsia="en-US"/>
        </w:rPr>
        <w:t>3.4. Поставляемый товар должен быть новым, не ранее 2026 года выпуска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>
      <w:pPr>
        <w:pStyle w:val="Normal"/>
        <w:widowControl w:val="false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</w:r>
    </w:p>
    <w:p>
      <w:pPr>
        <w:pStyle w:val="Normal"/>
        <w:widowControl w:val="false"/>
        <w:suppressAutoHyphens w:val="false"/>
        <w:ind w:firstLine="540"/>
        <w:jc w:val="both"/>
        <w:rPr/>
      </w:pPr>
      <w:r>
        <w:rPr>
          <w:rFonts w:eastAsia="Calibri"/>
          <w:sz w:val="22"/>
          <w:szCs w:val="22"/>
          <w:lang w:eastAsia="en-US"/>
        </w:rPr>
        <w:t>3.5. 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 технической и (или) эксплуатационной документации производителя (изготовителя).</w:t>
      </w:r>
    </w:p>
    <w:p>
      <w:pPr>
        <w:pStyle w:val="15"/>
        <w:spacing w:lineRule="auto" w:line="259" w:before="0"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</w:r>
    </w:p>
    <w:p>
      <w:pPr>
        <w:pStyle w:val="15"/>
        <w:spacing w:lineRule="auto" w:line="259" w:before="0" w:after="160"/>
        <w:ind w:firstLine="540"/>
        <w:jc w:val="both"/>
        <w:rPr/>
      </w:pPr>
      <w:r>
        <w:rPr>
          <w:rFonts w:eastAsia="Calibri"/>
          <w:sz w:val="22"/>
          <w:szCs w:val="22"/>
          <w:lang w:eastAsia="en-US"/>
        </w:rPr>
        <w:t xml:space="preserve">3.6. </w:t>
      </w:r>
      <w:r>
        <w:rPr>
          <w:rFonts w:eastAsia="Courier New"/>
          <w:color w:val="000000"/>
          <w:sz w:val="22"/>
          <w:szCs w:val="22"/>
          <w:lang w:eastAsia="ru-RU" w:bidi="ru-RU"/>
        </w:rPr>
        <w:t>Информация о товаре должна быть на русском языке или продублирована на русском языке.</w:t>
      </w:r>
    </w:p>
    <w:p>
      <w:pPr>
        <w:pStyle w:val="15"/>
        <w:tabs>
          <w:tab w:val="clear" w:pos="708"/>
          <w:tab w:val="left" w:pos="567" w:leader="none"/>
          <w:tab w:val="left" w:pos="709" w:leader="none"/>
        </w:tabs>
        <w:spacing w:lineRule="auto" w:line="259" w:before="0" w:after="160"/>
        <w:ind w:firstLine="567"/>
        <w:contextualSpacing/>
        <w:jc w:val="both"/>
        <w:rPr/>
      </w:pPr>
      <w:r>
        <w:rPr>
          <w:rFonts w:eastAsia="Calibri"/>
          <w:sz w:val="22"/>
          <w:szCs w:val="22"/>
          <w:lang w:eastAsia="en-US"/>
        </w:rPr>
        <w:t>3.7.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>
      <w:pPr>
        <w:pStyle w:val="Normal"/>
        <w:widowControl w:val="false"/>
        <w:tabs>
          <w:tab w:val="clear" w:pos="720"/>
          <w:tab w:val="left" w:pos="567" w:leader="none"/>
          <w:tab w:val="left" w:pos="709" w:leader="none"/>
        </w:tabs>
        <w:spacing w:before="0" w:after="0"/>
        <w:ind w:firstLine="567"/>
        <w:contextualSpacing/>
        <w:jc w:val="both"/>
        <w:rPr/>
      </w:pPr>
      <w:r>
        <w:rPr>
          <w:color w:val="000000"/>
          <w:sz w:val="22"/>
          <w:szCs w:val="22"/>
          <w:lang w:bidi="ru-RU"/>
        </w:rPr>
        <w:t>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>
      <w:pPr>
        <w:pStyle w:val="Normal"/>
        <w:widowControl w:val="false"/>
        <w:tabs>
          <w:tab w:val="clear" w:pos="720"/>
          <w:tab w:val="left" w:pos="284" w:leader="none"/>
          <w:tab w:val="left" w:pos="567" w:leader="none"/>
          <w:tab w:val="left" w:pos="709" w:leader="none"/>
        </w:tabs>
        <w:suppressAutoHyphens w:val="false"/>
        <w:spacing w:before="0" w:after="0"/>
        <w:ind w:firstLine="567"/>
        <w:contextualSpacing/>
        <w:jc w:val="both"/>
        <w:rPr/>
      </w:pPr>
      <w:r>
        <w:rPr>
          <w:rFonts w:eastAsia="Calibri"/>
          <w:color w:val="000000"/>
          <w:sz w:val="22"/>
          <w:szCs w:val="22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>
        <w:rPr>
          <w:color w:val="000000"/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>
        <w:rPr>
          <w:rFonts w:eastAsia="Calibri"/>
          <w:color w:val="000000"/>
          <w:sz w:val="22"/>
          <w:szCs w:val="22"/>
          <w:lang w:bidi="ru-RU"/>
        </w:rPr>
        <w:t>.</w:t>
      </w:r>
    </w:p>
    <w:p>
      <w:pPr>
        <w:pStyle w:val="15"/>
        <w:tabs>
          <w:tab w:val="clear" w:pos="708"/>
          <w:tab w:val="left" w:pos="284" w:leader="none"/>
          <w:tab w:val="left" w:pos="567" w:leader="none"/>
          <w:tab w:val="left" w:pos="709" w:leader="none"/>
        </w:tabs>
        <w:spacing w:lineRule="auto" w:line="259" w:before="0" w:after="160"/>
        <w:ind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>
      <w:pPr>
        <w:pStyle w:val="Normal"/>
        <w:widowControl w:val="false"/>
        <w:ind w:firstLine="540"/>
        <w:jc w:val="both"/>
        <w:rPr/>
      </w:pPr>
      <w:r>
        <w:rPr>
          <w:rFonts w:eastAsia="Calibri"/>
          <w:sz w:val="22"/>
          <w:szCs w:val="22"/>
          <w:lang w:eastAsia="en-US"/>
        </w:rPr>
        <w:t xml:space="preserve">3.8. </w:t>
      </w:r>
      <w:r>
        <w:rPr>
          <w:rFonts w:eastAsia="Courier New"/>
          <w:color w:val="000000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>
      <w:pPr>
        <w:pStyle w:val="Normal"/>
        <w:widowControl w:val="false"/>
        <w:suppressAutoHyphens w:val="false"/>
        <w:ind w:firstLine="540"/>
        <w:jc w:val="both"/>
        <w:rPr/>
      </w:pPr>
      <w:r>
        <w:rPr>
          <w:rFonts w:eastAsia="Courier New"/>
          <w:color w:val="000000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>
      <w:pPr>
        <w:pStyle w:val="Normal"/>
        <w:widowControl w:val="false"/>
        <w:suppressAutoHyphens w:val="false"/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</w:r>
    </w:p>
    <w:p>
      <w:pPr>
        <w:pStyle w:val="15"/>
        <w:spacing w:lineRule="auto" w:line="259" w:before="0" w:after="160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3.9.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приемки.</w:t>
      </w:r>
    </w:p>
    <w:p>
      <w:pPr>
        <w:pStyle w:val="15"/>
        <w:spacing w:lineRule="auto" w:line="259" w:before="0" w:after="16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3.10. Требования к таре и упаковке Товара.</w:t>
      </w:r>
    </w:p>
    <w:p>
      <w:pPr>
        <w:pStyle w:val="15"/>
        <w:spacing w:lineRule="auto" w:line="259" w:before="0" w:after="160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3.10.1.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>
      <w:pPr>
        <w:pStyle w:val="15"/>
        <w:spacing w:lineRule="auto" w:line="259" w:before="0" w:after="160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>
      <w:pPr>
        <w:pStyle w:val="Normal"/>
        <w:suppressAutoHyphens w:val="false"/>
        <w:ind w:firstLine="540"/>
        <w:jc w:val="both"/>
        <w:rPr/>
      </w:pPr>
      <w:r>
        <w:rPr>
          <w:sz w:val="22"/>
          <w:szCs w:val="22"/>
        </w:rPr>
        <w:t>3.11. Поставляемый товар должен соответствовать нормативно-технической документации, в том числе, но не исключительно.</w:t>
      </w:r>
    </w:p>
    <w:p>
      <w:pPr>
        <w:pStyle w:val="Normal"/>
        <w:suppressAutoHyphens w:val="false"/>
        <w:ind w:firstLine="540"/>
        <w:jc w:val="both"/>
        <w:rPr/>
      </w:pPr>
      <w:r>
        <w:rPr>
          <w:sz w:val="22"/>
          <w:szCs w:val="22"/>
        </w:rPr>
        <w:t>3.11.1.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>
      <w:pPr>
        <w:pStyle w:val="15"/>
        <w:spacing w:lineRule="auto" w:line="259"/>
        <w:ind w:firstLine="567"/>
        <w:jc w:val="both"/>
        <w:rPr>
          <w:rFonts w:eastAsia="Calibri"/>
          <w:b/>
          <w:b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 Требования к гарантийному сроку товара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>
      <w:pPr>
        <w:pStyle w:val="15"/>
        <w:spacing w:lineRule="auto" w:line="259" w:before="0" w:after="200"/>
        <w:ind w:firstLine="54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4.1. Поставщик гарантирует, что Оборудование, поставленное в соответствии с Контрактом, является новым, неиспользованным, серийно выпускаемым (заводской сборки), не восстановленным и не смонтированным из деталей, бывших в употреблении, по своим функциональным характеристикам (потребительским свойствам), качественным характеристикам и комплектности товар соответствует требованиям Контракта, что подтверждается технической документацией завода-изготовителя данного Товара.</w:t>
      </w:r>
    </w:p>
    <w:p>
      <w:pPr>
        <w:pStyle w:val="15"/>
        <w:spacing w:lineRule="auto" w:line="259" w:before="0" w:after="200"/>
        <w:ind w:firstLine="708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Поставщик гарантирует, что Оборудование, поставленное по Контракту, не имеет дефектов, связанных с конструкцией, материалами или функционированием при штатном использовании Оборудования в соответствии со Спецификацией, Техническими требованиями, технической и (или) эксплуатационной документацией производителя (изготовителя) Оборудования.</w:t>
      </w:r>
    </w:p>
    <w:p>
      <w:pPr>
        <w:pStyle w:val="15"/>
        <w:spacing w:lineRule="auto" w:line="259" w:before="0" w:after="200"/>
        <w:ind w:firstLine="708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4.2. Поставщик предоставляет Заказчику гарантии производителя (изготовителя) Оборудования,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Оборудования, а также надлежащее качество Оборудования.</w:t>
      </w:r>
    </w:p>
    <w:p>
      <w:pPr>
        <w:pStyle w:val="15"/>
        <w:spacing w:lineRule="auto" w:line="259" w:before="0" w:after="200"/>
        <w:ind w:firstLine="708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4.3. Поставщик гарантирует полное соответствие поставляемого Оборудования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>
      <w:pPr>
        <w:pStyle w:val="15"/>
        <w:spacing w:lineRule="auto" w:line="259" w:before="0" w:after="200"/>
        <w:ind w:firstLine="708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4.4. Гарантия Поставщика на поставленное Оборудование составляет не менее 12 месяцев, с момента ввода товара в эксплуатацию, но не менее срока гарантии производителя. Гарантия производителя на Оборудование составляет не менее 12 месяцев. Гарантийный срок начинает исчисляться со дня подписания соответствующего Акта ввода Оборудования в эксплуатацию, оказания Услуг по обучению правилам эксплуатации и инструктажу специалистов.</w:t>
      </w:r>
    </w:p>
    <w:p>
      <w:pPr>
        <w:pStyle w:val="15"/>
        <w:spacing w:lineRule="auto" w:line="259" w:before="0" w:after="200"/>
        <w:ind w:firstLine="708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4.5. Неисправное или дефектное Оборудование будет возвращено Поставщику за его счёт в сроки, согласованные Заказчиком и Поставщиком. В случае замены или исправления дефектного Оборудования гарантийный срок на данное Оборудование продлевается.</w:t>
      </w:r>
    </w:p>
    <w:p>
      <w:pPr>
        <w:pStyle w:val="15"/>
        <w:spacing w:lineRule="auto" w:line="259" w:before="0" w:after="200"/>
        <w:ind w:firstLine="708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4.6. Поставщик не несет гарантийной ответственности за неполадки и неисправности Оборудования, если они произошли:</w:t>
      </w:r>
    </w:p>
    <w:p>
      <w:pPr>
        <w:pStyle w:val="15"/>
        <w:tabs>
          <w:tab w:val="clear" w:pos="708"/>
          <w:tab w:val="left" w:pos="426" w:leader="none"/>
          <w:tab w:val="left" w:pos="1134" w:leader="none"/>
        </w:tabs>
        <w:spacing w:lineRule="auto" w:line="276" w:before="0" w:after="200"/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а) в результате внесения Заказчиком или третьей стороной модификаций или изменений Оборудования без письменного согласия Поставщика;</w:t>
      </w:r>
    </w:p>
    <w:p>
      <w:pPr>
        <w:pStyle w:val="15"/>
        <w:tabs>
          <w:tab w:val="clear" w:pos="708"/>
          <w:tab w:val="left" w:pos="426" w:leader="none"/>
          <w:tab w:val="left" w:pos="1134" w:leader="none"/>
        </w:tabs>
        <w:spacing w:lineRule="auto" w:line="276" w:before="0" w:after="200"/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б) в результате нарушения правил эксплуатации и обслуживания Оборудования, предусмотренных технической и (или) эксплуатационной документацией производителя (изготовителя) Оборудования.</w:t>
      </w:r>
    </w:p>
    <w:p>
      <w:pPr>
        <w:pStyle w:val="15"/>
        <w:tabs>
          <w:tab w:val="clear" w:pos="708"/>
          <w:tab w:val="left" w:pos="426" w:leader="none"/>
          <w:tab w:val="left" w:pos="1134" w:leader="none"/>
        </w:tabs>
        <w:spacing w:lineRule="auto" w:line="259" w:before="0" w:after="200"/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4.7. Устранение неисправностей и ремонт поставленного Оборудования должны осуществляться на месте его установки, а в случае необходимости – в гарантийной мастерской, в течение 15 (пятнадцати) календарных дней с момента получения Поставщиком письменного уведомления Заказчика, доставка до мастерской и возврат осуществляются за счет Поставщика. При необходимости замены запасных частей срок гарантийного ремонта не должен превышать 7 (семи) календарных дней. При невозможности устранения неисправностей Оборудование должно подлежать замене в течение 30 (тридцати) календарных дней с момента установления данного факта.</w:t>
      </w:r>
    </w:p>
    <w:p>
      <w:pPr>
        <w:pStyle w:val="15"/>
        <w:tabs>
          <w:tab w:val="clear" w:pos="708"/>
          <w:tab w:val="left" w:pos="426" w:leader="none"/>
          <w:tab w:val="left" w:pos="1134" w:leader="none"/>
        </w:tabs>
        <w:spacing w:lineRule="auto" w:line="259" w:before="0" w:after="200"/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4.8. Поставщик обязуется в порядке и сроки, предусмотренные Контрактом, надлежащим образом оказать услуги по доставке, разгрузке, сборке, установке, монтажу, вводу в эксплуатацию Оборудования, обучению правилам эксплуатации и инструктажу специалистов Заказчика, эксплуатирующих Оборудование в соответствии с требованиями технической и (или) эксплуатационной документации производителя (изготовителя).</w:t>
      </w:r>
    </w:p>
    <w:p>
      <w:pPr>
        <w:pStyle w:val="15"/>
        <w:spacing w:lineRule="auto" w:line="259" w:before="0" w:after="16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5. Перечень приложений, являющихся неотъемлемой частью Описания объекта закупки.</w:t>
      </w:r>
    </w:p>
    <w:p>
      <w:pPr>
        <w:sectPr>
          <w:type w:val="nextPage"/>
          <w:pgSz w:w="11906" w:h="16838"/>
          <w:pgMar w:left="1134" w:right="282" w:gutter="0" w:header="0" w:top="284" w:footer="0" w:bottom="284"/>
          <w:pgNumType w:fmt="decimal"/>
          <w:formProt w:val="false"/>
          <w:textDirection w:val="lrTb"/>
          <w:docGrid w:type="default" w:linePitch="360" w:charSpace="16384"/>
        </w:sectPr>
        <w:pStyle w:val="15"/>
        <w:spacing w:lineRule="auto" w:line="259" w:before="0" w:after="16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>
      <w:pPr>
        <w:pStyle w:val="15"/>
        <w:numPr>
          <w:ilvl w:val="0"/>
          <w:numId w:val="0"/>
        </w:numPr>
        <w:suppressAutoHyphens w:val="false"/>
        <w:ind w:left="0" w:hanging="0"/>
        <w:jc w:val="right"/>
        <w:outlineLvl w:val="3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Приложение N 1</w:t>
      </w:r>
    </w:p>
    <w:p>
      <w:pPr>
        <w:pStyle w:val="15"/>
        <w:suppressAutoHyphens w:val="false"/>
        <w:jc w:val="right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к описанию объекта закупки</w:t>
      </w:r>
    </w:p>
    <w:p>
      <w:pPr>
        <w:pStyle w:val="15"/>
        <w:suppressAutoHyphens w:val="false"/>
        <w:ind w:firstLine="54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15"/>
        <w:suppressAutoHyphens w:val="false"/>
        <w:jc w:val="center"/>
        <w:rPr>
          <w:b/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</w:r>
    </w:p>
    <w:p>
      <w:pPr>
        <w:pStyle w:val="15"/>
        <w:suppressAutoHyphens w:val="false"/>
        <w:jc w:val="center"/>
        <w:rPr>
          <w:b/>
          <w:b/>
          <w:sz w:val="22"/>
          <w:szCs w:val="22"/>
          <w:lang w:eastAsia="ru-RU"/>
        </w:rPr>
      </w:pPr>
      <w:bookmarkStart w:id="0" w:name="Par3057"/>
      <w:bookmarkEnd w:id="0"/>
      <w:r>
        <w:rPr>
          <w:b/>
          <w:sz w:val="22"/>
          <w:szCs w:val="22"/>
          <w:lang w:eastAsia="ru-RU"/>
        </w:rPr>
        <w:t xml:space="preserve">ТРЕБОВАНИЯ К ЗНАЧЕНИЯМ ПОКАЗАТЕЛЕЙ (ХАРАКТЕРИСТИК) ТОВАРА, </w:t>
      </w:r>
    </w:p>
    <w:p>
      <w:pPr>
        <w:pStyle w:val="15"/>
        <w:suppressAutoHyphens w:val="false"/>
        <w:jc w:val="center"/>
        <w:rPr>
          <w:b/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ПОЗВОЛЯЮЩИХ ОПРЕДЕЛИТЬ СООТВЕТСТВИЕ УСТАНОВЛЕННЫМ ЗАКАЗЧИКОМ ТРЕБОВАНИЯМ</w:t>
      </w:r>
    </w:p>
    <w:p>
      <w:pPr>
        <w:pStyle w:val="15"/>
        <w:suppressAutoHyphens w:val="false"/>
        <w:jc w:val="center"/>
        <w:rPr>
          <w:b/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</w:r>
    </w:p>
    <w:tbl>
      <w:tblPr>
        <w:tblW w:w="1573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2"/>
        <w:gridCol w:w="1916"/>
        <w:gridCol w:w="1275"/>
        <w:gridCol w:w="3260"/>
        <w:gridCol w:w="1700"/>
        <w:gridCol w:w="1137"/>
        <w:gridCol w:w="3120"/>
        <w:gridCol w:w="994"/>
        <w:gridCol w:w="991"/>
        <w:gridCol w:w="703"/>
      </w:tblGrid>
      <w:tr>
        <w:trPr/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  <w:r>
              <w:rPr>
                <w:sz w:val="18"/>
                <w:szCs w:val="18"/>
              </w:rPr>
              <w:t>п/п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позиции</w:t>
            </w:r>
          </w:p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ктру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u-RU"/>
              </w:rPr>
              <w:t>Обоснование дополнительных характеристик</w:t>
            </w:r>
            <w:r>
              <w:rPr>
                <w:rStyle w:val="Style17"/>
                <w:sz w:val="18"/>
                <w:szCs w:val="18"/>
              </w:rPr>
              <w:footnoteReference w:id="2"/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</w:t>
            </w:r>
          </w:p>
        </w:tc>
      </w:tr>
      <w:tr>
        <w:trPr/>
        <w:tc>
          <w:tcPr>
            <w:tcW w:w="6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91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Стеклянная дверь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</w:tr>
      <w:tr>
        <w:trPr/>
        <w:tc>
          <w:tcPr>
            <w:tcW w:w="6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91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Замок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91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Вариант исполнения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Холодильник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1.</w:t>
            </w:r>
          </w:p>
        </w:tc>
        <w:tc>
          <w:tcPr>
            <w:tcW w:w="19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Холодильник фармацевтический</w:t>
            </w:r>
          </w:p>
        </w:tc>
        <w:tc>
          <w:tcPr>
            <w:tcW w:w="12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hyperlink r:id="rId2" w:tgtFrame="_blank">
              <w:r>
                <w:rPr>
                  <w:sz w:val="18"/>
                  <w:szCs w:val="18"/>
                </w:rPr>
                <w:t>28.25.13.116-00000016</w:t>
              </w:r>
            </w:hyperlink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объем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 xml:space="preserve">30  и  ≤ 200 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Литр; кубический дециметр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</w:r>
          </w:p>
        </w:tc>
        <w:tc>
          <w:tcPr>
            <w:tcW w:w="19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Рабочий диапазон температуры в камере, °С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2-15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5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ConsPlusNormal1"/>
        <w:jc w:val="both"/>
        <w:rPr>
          <w:rFonts w:ascii="Times New Roman" w:hAnsi="Times New Roman" w:cs="Times New Roman"/>
          <w:i/>
          <w:i/>
          <w:iCs/>
          <w:sz w:val="22"/>
          <w:szCs w:val="22"/>
        </w:rPr>
      </w:pPr>
      <w:r>
        <w:rPr>
          <w:rFonts w:cs="Times New Roman" w:ascii="Times New Roman" w:hAnsi="Times New Roman"/>
          <w:i/>
          <w:iCs/>
          <w:sz w:val="22"/>
          <w:szCs w:val="22"/>
        </w:rPr>
      </w:r>
    </w:p>
    <w:p>
      <w:pPr>
        <w:pStyle w:val="ConsPlusNormal1"/>
        <w:jc w:val="both"/>
        <w:rPr>
          <w:rFonts w:ascii="Times New Roman" w:hAnsi="Times New Roman" w:cs="Times New Roman"/>
          <w:i/>
          <w:i/>
          <w:iCs/>
          <w:color w:val="70AD47"/>
          <w:sz w:val="22"/>
          <w:szCs w:val="22"/>
        </w:rPr>
      </w:pPr>
      <w:r>
        <w:rPr>
          <w:rFonts w:cs="Times New Roman" w:ascii="Times New Roman" w:hAnsi="Times New Roman"/>
          <w:i/>
          <w:iCs/>
          <w:sz w:val="22"/>
          <w:szCs w:val="22"/>
        </w:rPr>
        <w:t>Ответственный за описание объекта закупки</w:t>
      </w:r>
      <w:r>
        <w:rPr>
          <w:rFonts w:cs="Times New Roman" w:ascii="Times New Roman" w:hAnsi="Times New Roman"/>
          <w:i/>
          <w:iCs/>
          <w:color w:val="70AD47"/>
          <w:sz w:val="22"/>
          <w:szCs w:val="22"/>
        </w:rPr>
        <w:t xml:space="preserve">: </w:t>
      </w:r>
    </w:p>
    <w:p>
      <w:pPr>
        <w:pStyle w:val="ConsPlusNormal1"/>
        <w:jc w:val="both"/>
        <w:rPr>
          <w:rFonts w:ascii="Times New Roman" w:hAnsi="Times New Roman" w:cs="Times New Roman"/>
          <w:i/>
          <w:i/>
          <w:iCs/>
          <w:sz w:val="22"/>
          <w:szCs w:val="22"/>
        </w:rPr>
      </w:pPr>
      <w:r>
        <w:rPr>
          <w:rFonts w:cs="Times New Roman" w:ascii="Times New Roman" w:hAnsi="Times New Roman"/>
          <w:i/>
          <w:iCs/>
          <w:sz w:val="22"/>
          <w:szCs w:val="22"/>
        </w:rPr>
        <w:t>Козлов Александр Сергеевич</w:t>
      </w:r>
    </w:p>
    <w:p>
      <w:pPr>
        <w:pStyle w:val="15"/>
        <w:rPr>
          <w:i/>
          <w:i/>
          <w:iCs/>
        </w:rPr>
      </w:pPr>
      <w:r>
        <w:rPr>
          <w:i/>
          <w:iCs/>
          <w:sz w:val="22"/>
          <w:szCs w:val="22"/>
        </w:rPr>
        <w:t xml:space="preserve">             </w:t>
      </w:r>
    </w:p>
    <w:p>
      <w:pPr>
        <w:pStyle w:val="15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15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15"/>
        <w:ind w:firstLine="567"/>
        <w:jc w:val="center"/>
        <w:rPr>
          <w:sz w:val="22"/>
          <w:szCs w:val="22"/>
        </w:rPr>
      </w:pPr>
      <w:r>
        <w:rPr/>
      </w:r>
    </w:p>
    <w:sectPr>
      <w:footnotePr>
        <w:numFmt w:val="decimal"/>
      </w:footnotePr>
      <w:type w:val="nextPage"/>
      <w:pgSz w:orient="landscape" w:w="16838" w:h="11906"/>
      <w:pgMar w:left="284" w:right="284" w:gutter="0" w:header="0" w:top="1134" w:footer="0" w:bottom="284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Helvetica Neue">
    <w:charset w:val="cc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yle36"/>
        <w:widowControl w:val="false"/>
        <w:jc w:val="both"/>
        <w:rPr>
          <w:sz w:val="18"/>
          <w:szCs w:val="18"/>
        </w:rPr>
      </w:pPr>
      <w:r>
        <w:rPr>
          <w:rStyle w:val="Style24"/>
        </w:rPr>
        <w:footnoteRef/>
      </w:r>
      <w:r>
        <w:rPr/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isplayBackgroundShape/>
  <w:embedSystemFonts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15"/>
    <w:next w:val="15"/>
    <w:uiPriority w:val="9"/>
    <w:qFormat/>
    <w:rsid w:val="00b454d1"/>
    <w:pPr>
      <w:keepNext w:val="true"/>
      <w:numPr>
        <w:ilvl w:val="0"/>
        <w:numId w:val="1"/>
      </w:numPr>
      <w:outlineLvl w:val="0"/>
    </w:pPr>
    <w:rPr>
      <w:sz w:val="28"/>
    </w:rPr>
  </w:style>
  <w:style w:type="paragraph" w:styleId="2">
    <w:name w:val="Heading 2"/>
    <w:basedOn w:val="15"/>
    <w:next w:val="15"/>
    <w:link w:val="20"/>
    <w:uiPriority w:val="9"/>
    <w:qFormat/>
    <w:rsid w:val="00b454d1"/>
    <w:pPr>
      <w:keepNext w:val="true"/>
      <w:numPr>
        <w:ilvl w:val="1"/>
        <w:numId w:val="1"/>
      </w:numPr>
      <w:outlineLvl w:val="1"/>
    </w:pPr>
    <w:rPr>
      <w:rFonts w:ascii="Arial" w:hAnsi="Arial" w:cs="Arial"/>
      <w:b/>
      <w:sz w:val="30"/>
    </w:rPr>
  </w:style>
  <w:style w:type="paragraph" w:styleId="3">
    <w:name w:val="Heading 3"/>
    <w:basedOn w:val="15"/>
    <w:next w:val="15"/>
    <w:qFormat/>
    <w:rsid w:val="00b454d1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454d1"/>
    <w:rPr/>
  </w:style>
  <w:style w:type="character" w:styleId="WW8Num1z1" w:customStyle="1">
    <w:name w:val="WW8Num1z1"/>
    <w:qFormat/>
    <w:rsid w:val="00b454d1"/>
    <w:rPr/>
  </w:style>
  <w:style w:type="character" w:styleId="WW8Num1z2" w:customStyle="1">
    <w:name w:val="WW8Num1z2"/>
    <w:qFormat/>
    <w:rsid w:val="00b454d1"/>
    <w:rPr/>
  </w:style>
  <w:style w:type="character" w:styleId="WW8Num1z3" w:customStyle="1">
    <w:name w:val="WW8Num1z3"/>
    <w:qFormat/>
    <w:rsid w:val="00b454d1"/>
    <w:rPr/>
  </w:style>
  <w:style w:type="character" w:styleId="WW8Num1z4" w:customStyle="1">
    <w:name w:val="WW8Num1z4"/>
    <w:qFormat/>
    <w:rsid w:val="00b454d1"/>
    <w:rPr/>
  </w:style>
  <w:style w:type="character" w:styleId="WW8Num1z5" w:customStyle="1">
    <w:name w:val="WW8Num1z5"/>
    <w:qFormat/>
    <w:rsid w:val="00b454d1"/>
    <w:rPr/>
  </w:style>
  <w:style w:type="character" w:styleId="WW8Num1z6" w:customStyle="1">
    <w:name w:val="WW8Num1z6"/>
    <w:qFormat/>
    <w:rsid w:val="00b454d1"/>
    <w:rPr/>
  </w:style>
  <w:style w:type="character" w:styleId="WW8Num1z7" w:customStyle="1">
    <w:name w:val="WW8Num1z7"/>
    <w:qFormat/>
    <w:rsid w:val="00b454d1"/>
    <w:rPr/>
  </w:style>
  <w:style w:type="character" w:styleId="WW8Num1z8" w:customStyle="1">
    <w:name w:val="WW8Num1z8"/>
    <w:qFormat/>
    <w:rsid w:val="00b454d1"/>
    <w:rPr/>
  </w:style>
  <w:style w:type="character" w:styleId="WW8Num2z0" w:customStyle="1">
    <w:name w:val="WW8Num2z0"/>
    <w:qFormat/>
    <w:rsid w:val="00b454d1"/>
    <w:rPr/>
  </w:style>
  <w:style w:type="character" w:styleId="WW8Num2z1" w:customStyle="1">
    <w:name w:val="WW8Num2z1"/>
    <w:qFormat/>
    <w:rsid w:val="00b454d1"/>
    <w:rPr/>
  </w:style>
  <w:style w:type="character" w:styleId="WW8Num2z2" w:customStyle="1">
    <w:name w:val="WW8Num2z2"/>
    <w:qFormat/>
    <w:rsid w:val="00b454d1"/>
    <w:rPr/>
  </w:style>
  <w:style w:type="character" w:styleId="WW8Num2z3" w:customStyle="1">
    <w:name w:val="WW8Num2z3"/>
    <w:qFormat/>
    <w:rsid w:val="00b454d1"/>
    <w:rPr/>
  </w:style>
  <w:style w:type="character" w:styleId="WW8Num2z4" w:customStyle="1">
    <w:name w:val="WW8Num2z4"/>
    <w:qFormat/>
    <w:rsid w:val="00b454d1"/>
    <w:rPr/>
  </w:style>
  <w:style w:type="character" w:styleId="WW8Num2z5" w:customStyle="1">
    <w:name w:val="WW8Num2z5"/>
    <w:qFormat/>
    <w:rsid w:val="00b454d1"/>
    <w:rPr/>
  </w:style>
  <w:style w:type="character" w:styleId="WW8Num2z6" w:customStyle="1">
    <w:name w:val="WW8Num2z6"/>
    <w:qFormat/>
    <w:rsid w:val="00b454d1"/>
    <w:rPr/>
  </w:style>
  <w:style w:type="character" w:styleId="WW8Num2z7" w:customStyle="1">
    <w:name w:val="WW8Num2z7"/>
    <w:qFormat/>
    <w:rsid w:val="00b454d1"/>
    <w:rPr/>
  </w:style>
  <w:style w:type="character" w:styleId="WW8Num2z8" w:customStyle="1">
    <w:name w:val="WW8Num2z8"/>
    <w:qFormat/>
    <w:rsid w:val="00b454d1"/>
    <w:rPr/>
  </w:style>
  <w:style w:type="character" w:styleId="21" w:customStyle="1">
    <w:name w:val="Основной шрифт абзаца2"/>
    <w:qFormat/>
    <w:rsid w:val="00b454d1"/>
    <w:rPr/>
  </w:style>
  <w:style w:type="character" w:styleId="AbsatzStandardschriftart" w:customStyle="1">
    <w:name w:val="Absatz-Standardschriftart"/>
    <w:qFormat/>
    <w:rsid w:val="00b454d1"/>
    <w:rPr/>
  </w:style>
  <w:style w:type="character" w:styleId="WWAbsatzStandardschriftart" w:customStyle="1">
    <w:name w:val="WW-Absatz-Standardschriftart"/>
    <w:qFormat/>
    <w:rsid w:val="00b454d1"/>
    <w:rPr/>
  </w:style>
  <w:style w:type="character" w:styleId="WWAbsatzStandardschriftart1" w:customStyle="1">
    <w:name w:val="WW-Absatz-Standardschriftart1"/>
    <w:qFormat/>
    <w:rsid w:val="00b454d1"/>
    <w:rPr/>
  </w:style>
  <w:style w:type="character" w:styleId="WWAbsatzStandardschriftart11" w:customStyle="1">
    <w:name w:val="WW-Absatz-Standardschriftart11"/>
    <w:qFormat/>
    <w:rsid w:val="00b454d1"/>
    <w:rPr/>
  </w:style>
  <w:style w:type="character" w:styleId="WW8Num4z0" w:customStyle="1">
    <w:name w:val="WW8Num4z0"/>
    <w:qFormat/>
    <w:rsid w:val="00b454d1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b454d1"/>
    <w:rPr>
      <w:rFonts w:ascii="Courier New" w:hAnsi="Courier New" w:cs="Courier New"/>
    </w:rPr>
  </w:style>
  <w:style w:type="character" w:styleId="WW8Num4z2" w:customStyle="1">
    <w:name w:val="WW8Num4z2"/>
    <w:qFormat/>
    <w:rsid w:val="00b454d1"/>
    <w:rPr>
      <w:rFonts w:ascii="Wingdings" w:hAnsi="Wingdings" w:cs="Wingdings"/>
    </w:rPr>
  </w:style>
  <w:style w:type="character" w:styleId="WW8Num4z3" w:customStyle="1">
    <w:name w:val="WW8Num4z3"/>
    <w:qFormat/>
    <w:rsid w:val="00b454d1"/>
    <w:rPr>
      <w:rFonts w:ascii="Symbol" w:hAnsi="Symbol" w:cs="Symbol"/>
    </w:rPr>
  </w:style>
  <w:style w:type="character" w:styleId="11" w:customStyle="1">
    <w:name w:val="Основной шрифт абзаца1"/>
    <w:qFormat/>
    <w:rsid w:val="00b454d1"/>
    <w:rPr/>
  </w:style>
  <w:style w:type="character" w:styleId="Style11" w:customStyle="1">
    <w:name w:val="Интернет-ссылка"/>
    <w:uiPriority w:val="99"/>
    <w:rsid w:val="00b454d1"/>
    <w:rPr>
      <w:color w:val="0000FF"/>
      <w:u w:val="single"/>
    </w:rPr>
  </w:style>
  <w:style w:type="character" w:styleId="Style12" w:customStyle="1">
    <w:name w:val="Текст выноски Знак"/>
    <w:uiPriority w:val="99"/>
    <w:qFormat/>
    <w:rsid w:val="00b454d1"/>
    <w:rPr>
      <w:rFonts w:ascii="Tahoma" w:hAnsi="Tahoma" w:cs="Tahoma"/>
      <w:sz w:val="16"/>
      <w:szCs w:val="16"/>
    </w:rPr>
  </w:style>
  <w:style w:type="character" w:styleId="Style13" w:customStyle="1">
    <w:name w:val="Знак Знак"/>
    <w:qFormat/>
    <w:rsid w:val="00b454d1"/>
    <w:rPr>
      <w:rFonts w:ascii="Arial" w:hAnsi="Arial" w:cs="Arial"/>
      <w:b/>
      <w:bCs/>
      <w:sz w:val="26"/>
      <w:szCs w:val="26"/>
    </w:rPr>
  </w:style>
  <w:style w:type="character" w:styleId="Applestylespan" w:customStyle="1">
    <w:name w:val="apple-style-span"/>
    <w:basedOn w:val="11"/>
    <w:qFormat/>
    <w:rsid w:val="00b454d1"/>
    <w:rPr/>
  </w:style>
  <w:style w:type="character" w:styleId="Annotationreference">
    <w:name w:val="annotation reference"/>
    <w:link w:val="12"/>
    <w:unhideWhenUsed/>
    <w:qFormat/>
    <w:rsid w:val="00393256"/>
    <w:rPr>
      <w:sz w:val="16"/>
      <w:szCs w:val="16"/>
    </w:rPr>
  </w:style>
  <w:style w:type="character" w:styleId="Style14" w:customStyle="1">
    <w:name w:val="Текст примечания Знак"/>
    <w:uiPriority w:val="99"/>
    <w:qFormat/>
    <w:rsid w:val="00393256"/>
    <w:rPr>
      <w:lang w:eastAsia="zh-CN"/>
    </w:rPr>
  </w:style>
  <w:style w:type="character" w:styleId="Style15" w:customStyle="1">
    <w:name w:val="Тема примечания Знак"/>
    <w:uiPriority w:val="99"/>
    <w:semiHidden/>
    <w:qFormat/>
    <w:rsid w:val="00393256"/>
    <w:rPr>
      <w:b/>
      <w:bCs/>
      <w:lang w:eastAsia="zh-CN"/>
    </w:rPr>
  </w:style>
  <w:style w:type="character" w:styleId="ConsPlusNormal" w:customStyle="1">
    <w:name w:val="ConsPlusNormal Знак"/>
    <w:qFormat/>
    <w:locked/>
    <w:rsid w:val="00393256"/>
    <w:rPr>
      <w:rFonts w:ascii="Arial" w:hAnsi="Arial" w:eastAsia="Arial" w:cs="Arial"/>
      <w:lang w:eastAsia="ar-SA"/>
    </w:rPr>
  </w:style>
  <w:style w:type="character" w:styleId="Style16" w:customStyle="1">
    <w:name w:val="Текст сноски Знак"/>
    <w:uiPriority w:val="99"/>
    <w:qFormat/>
    <w:rsid w:val="00393256"/>
    <w:rPr>
      <w:lang w:eastAsia="en-US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uiPriority w:val="99"/>
    <w:qFormat/>
    <w:rsid w:val="00393256"/>
    <w:rPr>
      <w:vertAlign w:val="superscript"/>
    </w:rPr>
  </w:style>
  <w:style w:type="character" w:styleId="12" w:customStyle="1">
    <w:name w:val="Неразрешенное упоминание1"/>
    <w:basedOn w:val="DefaultParagraphFont"/>
    <w:link w:val="a5"/>
    <w:uiPriority w:val="99"/>
    <w:semiHidden/>
    <w:unhideWhenUsed/>
    <w:qFormat/>
    <w:rsid w:val="00b77198"/>
    <w:rPr>
      <w:color w:val="605E5C"/>
      <w:shd w:fill="E1DFDD" w:val="clear"/>
    </w:rPr>
  </w:style>
  <w:style w:type="character" w:styleId="22" w:customStyle="1">
    <w:name w:val="Неразрешенное упоминание2"/>
    <w:basedOn w:val="DefaultParagraphFont"/>
    <w:uiPriority w:val="99"/>
    <w:semiHidden/>
    <w:unhideWhenUsed/>
    <w:qFormat/>
    <w:rsid w:val="00d51f8d"/>
    <w:rPr>
      <w:color w:val="605E5C"/>
      <w:shd w:fill="E1DFDD" w:val="clear"/>
    </w:rPr>
  </w:style>
  <w:style w:type="character" w:styleId="13" w:customStyle="1">
    <w:name w:val="Текст примечания Знак1"/>
    <w:uiPriority w:val="99"/>
    <w:qFormat/>
    <w:rsid w:val="000d1401"/>
    <w:rPr>
      <w:lang w:eastAsia="zh-CN"/>
    </w:rPr>
  </w:style>
  <w:style w:type="character" w:styleId="Style18" w:customStyle="1">
    <w:name w:val="Без интервала Знак"/>
    <w:uiPriority w:val="1"/>
    <w:qFormat/>
    <w:locked/>
    <w:rsid w:val="006c4bda"/>
    <w:rPr>
      <w:rFonts w:ascii="Calibri" w:hAnsi="Calibri" w:eastAsia="Calibri" w:cs="Calibri"/>
      <w:sz w:val="22"/>
      <w:szCs w:val="22"/>
      <w:lang w:eastAsia="zh-CN"/>
    </w:rPr>
  </w:style>
  <w:style w:type="character" w:styleId="14" w:customStyle="1">
    <w:name w:val="Заголовок 1 Знак"/>
    <w:basedOn w:val="DefaultParagraphFont"/>
    <w:uiPriority w:val="9"/>
    <w:qFormat/>
    <w:rsid w:val="006c4bda"/>
    <w:rPr>
      <w:sz w:val="28"/>
      <w:lang w:eastAsia="zh-CN"/>
    </w:rPr>
  </w:style>
  <w:style w:type="character" w:styleId="23" w:customStyle="1">
    <w:name w:val="Заголовок 2 Знак"/>
    <w:basedOn w:val="DefaultParagraphFont"/>
    <w:link w:val="2"/>
    <w:uiPriority w:val="9"/>
    <w:qFormat/>
    <w:rsid w:val="006c4bda"/>
    <w:rPr>
      <w:rFonts w:ascii="Arial" w:hAnsi="Arial" w:cs="Arial"/>
      <w:b/>
      <w:sz w:val="30"/>
      <w:lang w:eastAsia="zh-CN"/>
    </w:rPr>
  </w:style>
  <w:style w:type="character" w:styleId="Style19" w:customStyle="1">
    <w:name w:val="Верхний колонтитул Знак"/>
    <w:basedOn w:val="DefaultParagraphFont"/>
    <w:uiPriority w:val="99"/>
    <w:qFormat/>
    <w:rsid w:val="006c4bda"/>
    <w:rPr>
      <w:rFonts w:ascii="Calibri" w:hAnsi="Calibri"/>
      <w:sz w:val="22"/>
      <w:szCs w:val="22"/>
    </w:rPr>
  </w:style>
  <w:style w:type="character" w:styleId="Style20" w:customStyle="1">
    <w:name w:val="Нижний колонтитул Знак"/>
    <w:basedOn w:val="DefaultParagraphFont"/>
    <w:uiPriority w:val="99"/>
    <w:qFormat/>
    <w:rsid w:val="006c4bda"/>
    <w:rPr>
      <w:rFonts w:ascii="Calibri" w:hAnsi="Calibri"/>
      <w:sz w:val="22"/>
      <w:szCs w:val="22"/>
    </w:rPr>
  </w:style>
  <w:style w:type="character" w:styleId="Style21" w:customStyle="1">
    <w:name w:val="Основной текст Знак"/>
    <w:basedOn w:val="DefaultParagraphFont"/>
    <w:uiPriority w:val="99"/>
    <w:qFormat/>
    <w:rsid w:val="006c4bda"/>
    <w:rPr>
      <w:b/>
      <w:sz w:val="24"/>
      <w:szCs w:val="24"/>
      <w:lang w:eastAsia="zh-CN"/>
    </w:rPr>
  </w:style>
  <w:style w:type="character" w:styleId="Style22" w:customStyle="1">
    <w:name w:val="Базовый Знак"/>
    <w:qFormat/>
    <w:locked/>
    <w:rsid w:val="006c4bda"/>
    <w:rPr>
      <w:sz w:val="24"/>
      <w:szCs w:val="24"/>
      <w:lang w:eastAsia="ar-SA"/>
    </w:rPr>
  </w:style>
  <w:style w:type="character" w:styleId="FootnoteTextChar2" w:customStyle="1">
    <w:name w:val="Footnote Text Char Знак2"/>
    <w:uiPriority w:val="99"/>
    <w:qFormat/>
    <w:rsid w:val="006c4bda"/>
    <w:rPr>
      <w:rFonts w:eastAsia="Times New Roman"/>
      <w:lang w:eastAsia="zh-CN"/>
    </w:rPr>
  </w:style>
  <w:style w:type="character" w:styleId="Style23" w:customStyle="1">
    <w:name w:val="Посещённая гиперссылка"/>
    <w:uiPriority w:val="99"/>
    <w:semiHidden/>
    <w:unhideWhenUsed/>
    <w:rsid w:val="006c4bda"/>
    <w:rPr>
      <w:color w:val="954F72"/>
      <w:u w:val="single"/>
    </w:rPr>
  </w:style>
  <w:style w:type="character" w:styleId="Copyrightspan" w:customStyle="1">
    <w:name w:val="copyright-span"/>
    <w:qFormat/>
    <w:rsid w:val="006c4bda"/>
    <w:rPr/>
  </w:style>
  <w:style w:type="character" w:styleId="Style24" w:customStyle="1">
    <w:name w:val="Символ сноски"/>
    <w:qFormat/>
    <w:rsid w:val="006c4bda"/>
    <w:rPr>
      <w:rFonts w:cs="Times New Roman"/>
      <w:vertAlign w:val="superscript"/>
    </w:rPr>
  </w:style>
  <w:style w:type="character" w:styleId="31" w:customStyle="1">
    <w:name w:val="Неразрешенное упоминание3"/>
    <w:basedOn w:val="DefaultParagraphFont"/>
    <w:uiPriority w:val="99"/>
    <w:semiHidden/>
    <w:unhideWhenUsed/>
    <w:qFormat/>
    <w:rsid w:val="006c4bda"/>
    <w:rPr>
      <w:color w:val="605E5C"/>
      <w:shd w:fill="E1DFDD" w:val="clear"/>
    </w:rPr>
  </w:style>
  <w:style w:type="character" w:styleId="Style25" w:customStyle="1">
    <w:name w:val="Привязка концевой сноски"/>
    <w:rPr>
      <w:vertAlign w:val="superscript"/>
    </w:rPr>
  </w:style>
  <w:style w:type="character" w:styleId="Style26" w:customStyle="1">
    <w:name w:val="Символ концевой сноски"/>
    <w:qFormat/>
    <w:rPr/>
  </w:style>
  <w:style w:type="paragraph" w:styleId="Style27">
    <w:name w:val="Заголовок"/>
    <w:basedOn w:val="Normal"/>
    <w:next w:val="Style2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8">
    <w:name w:val="Body Text"/>
    <w:basedOn w:val="15"/>
    <w:uiPriority w:val="99"/>
    <w:rsid w:val="00b454d1"/>
    <w:pPr>
      <w:jc w:val="center"/>
    </w:pPr>
    <w:rPr>
      <w:b/>
    </w:rPr>
  </w:style>
  <w:style w:type="paragraph" w:styleId="Style29">
    <w:name w:val="List"/>
    <w:basedOn w:val="Style28"/>
    <w:rsid w:val="00b454d1"/>
    <w:pPr/>
    <w:rPr>
      <w:rFonts w:cs="Mangal"/>
    </w:rPr>
  </w:style>
  <w:style w:type="paragraph" w:styleId="Style3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32">
    <w:name w:val="Title"/>
    <w:basedOn w:val="15"/>
    <w:next w:val="Style28"/>
    <w:qFormat/>
    <w:rsid w:val="00b454d1"/>
    <w:pPr>
      <w:keepNext w:val="true"/>
      <w:spacing w:before="240" w:after="120"/>
    </w:pPr>
    <w:rPr>
      <w:rFonts w:eastAsia="SimSun" w:cs="Mangal"/>
      <w:szCs w:val="28"/>
    </w:rPr>
  </w:style>
  <w:style w:type="paragraph" w:styleId="Caption">
    <w:name w:val="caption"/>
    <w:basedOn w:val="15"/>
    <w:qFormat/>
    <w:rsid w:val="00b454d1"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15"/>
    <w:qFormat/>
    <w:pPr>
      <w:suppressLineNumbers/>
    </w:pPr>
    <w:rPr>
      <w:rFonts w:cs="Arial"/>
    </w:rPr>
  </w:style>
  <w:style w:type="paragraph" w:styleId="15" w:customStyle="1">
    <w:name w:val="Обычный1"/>
    <w:qFormat/>
    <w:rsid w:val="006c4bda"/>
    <w:pPr>
      <w:widowControl w:val="false"/>
      <w:tabs>
        <w:tab w:val="clear" w:pos="720"/>
        <w:tab w:val="left" w:pos="708" w:leader="none"/>
      </w:tabs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Calibri"/>
      <w:color w:val="auto"/>
      <w:kern w:val="0"/>
      <w:sz w:val="24"/>
      <w:szCs w:val="20"/>
      <w:lang w:val="fr-FR" w:eastAsia="zh-CN" w:bidi="ar-SA"/>
    </w:rPr>
  </w:style>
  <w:style w:type="paragraph" w:styleId="24" w:customStyle="1">
    <w:name w:val="Указатель2"/>
    <w:basedOn w:val="15"/>
    <w:qFormat/>
    <w:rsid w:val="00b454d1"/>
    <w:pPr>
      <w:suppressLineNumbers/>
    </w:pPr>
    <w:rPr>
      <w:rFonts w:cs="Mangal"/>
    </w:rPr>
  </w:style>
  <w:style w:type="paragraph" w:styleId="16" w:customStyle="1">
    <w:name w:val="Название объекта1"/>
    <w:basedOn w:val="15"/>
    <w:qFormat/>
    <w:rsid w:val="00b454d1"/>
    <w:pPr>
      <w:suppressLineNumbers/>
      <w:spacing w:before="120" w:after="120"/>
    </w:pPr>
    <w:rPr>
      <w:rFonts w:cs="Mangal"/>
      <w:i/>
      <w:iCs/>
    </w:rPr>
  </w:style>
  <w:style w:type="paragraph" w:styleId="17" w:customStyle="1">
    <w:name w:val="Указатель1"/>
    <w:basedOn w:val="15"/>
    <w:qFormat/>
    <w:rsid w:val="00b454d1"/>
    <w:pPr>
      <w:suppressLineNumbers/>
    </w:pPr>
    <w:rPr>
      <w:rFonts w:cs="Mangal"/>
    </w:rPr>
  </w:style>
  <w:style w:type="paragraph" w:styleId="BalloonText">
    <w:name w:val="Balloon Text"/>
    <w:basedOn w:val="15"/>
    <w:uiPriority w:val="99"/>
    <w:qFormat/>
    <w:rsid w:val="00b454d1"/>
    <w:pPr/>
    <w:rPr>
      <w:rFonts w:ascii="Tahoma" w:hAnsi="Tahoma" w:cs="Tahoma"/>
      <w:sz w:val="16"/>
      <w:szCs w:val="16"/>
    </w:rPr>
  </w:style>
  <w:style w:type="paragraph" w:styleId="211" w:customStyle="1">
    <w:name w:val="Основной текст 21"/>
    <w:basedOn w:val="15"/>
    <w:qFormat/>
    <w:rsid w:val="00b454d1"/>
    <w:pPr>
      <w:jc w:val="both"/>
    </w:pPr>
    <w:rPr>
      <w:sz w:val="20"/>
    </w:rPr>
  </w:style>
  <w:style w:type="paragraph" w:styleId="ListParagraph">
    <w:name w:val="List Paragraph"/>
    <w:basedOn w:val="15"/>
    <w:uiPriority w:val="34"/>
    <w:qFormat/>
    <w:rsid w:val="00b454d1"/>
    <w:pPr>
      <w:ind w:left="720" w:firstLine="709"/>
      <w:jc w:val="both"/>
    </w:pPr>
    <w:rPr>
      <w:rFonts w:eastAsia="Calibri"/>
      <w:szCs w:val="22"/>
    </w:rPr>
  </w:style>
  <w:style w:type="paragraph" w:styleId="Style33" w:customStyle="1">
    <w:name w:val="Содержимое таблицы"/>
    <w:basedOn w:val="15"/>
    <w:qFormat/>
    <w:rsid w:val="00b454d1"/>
    <w:pPr>
      <w:suppressLineNumbers/>
    </w:pPr>
    <w:rPr/>
  </w:style>
  <w:style w:type="paragraph" w:styleId="Style34" w:customStyle="1">
    <w:name w:val="Заголовок таблицы"/>
    <w:basedOn w:val="Style33"/>
    <w:qFormat/>
    <w:rsid w:val="00b454d1"/>
    <w:pPr>
      <w:jc w:val="center"/>
    </w:pPr>
    <w:rPr>
      <w:b/>
      <w:bCs/>
    </w:rPr>
  </w:style>
  <w:style w:type="paragraph" w:styleId="Style35" w:customStyle="1">
    <w:name w:val="Текст в заданном формате"/>
    <w:basedOn w:val="15"/>
    <w:qFormat/>
    <w:rsid w:val="00b454d1"/>
    <w:pPr/>
    <w:rPr>
      <w:rFonts w:ascii="Liberation Mono" w:hAnsi="Liberation Mono" w:eastAsia="NSimSun" w:cs="Liberation Mono"/>
      <w:sz w:val="20"/>
    </w:rPr>
  </w:style>
  <w:style w:type="paragraph" w:styleId="NoSpacing">
    <w:name w:val="No Spacing"/>
    <w:uiPriority w:val="1"/>
    <w:qFormat/>
    <w:rsid w:val="00fa13b0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Annotationtext">
    <w:name w:val="annotation text"/>
    <w:basedOn w:val="15"/>
    <w:uiPriority w:val="99"/>
    <w:unhideWhenUsed/>
    <w:qFormat/>
    <w:rsid w:val="00393256"/>
    <w:pPr/>
    <w:rPr>
      <w:sz w:val="20"/>
    </w:rPr>
  </w:style>
  <w:style w:type="paragraph" w:styleId="Annotationsubject">
    <w:name w:val="annotation subject"/>
    <w:basedOn w:val="Annotationtext"/>
    <w:next w:val="Annotationtext"/>
    <w:uiPriority w:val="99"/>
    <w:semiHidden/>
    <w:unhideWhenUsed/>
    <w:qFormat/>
    <w:rsid w:val="00393256"/>
    <w:pPr/>
    <w:rPr>
      <w:b/>
      <w:bCs/>
    </w:rPr>
  </w:style>
  <w:style w:type="paragraph" w:styleId="ConsPlusNormal1" w:customStyle="1">
    <w:name w:val="ConsPlusNormal"/>
    <w:qFormat/>
    <w:rsid w:val="0039325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Style210" w:customStyle="1">
    <w:name w:val="Style2"/>
    <w:basedOn w:val="15"/>
    <w:qFormat/>
    <w:rsid w:val="00393256"/>
    <w:pPr>
      <w:suppressAutoHyphens w:val="false"/>
      <w:spacing w:lineRule="exact" w:line="281"/>
      <w:jc w:val="both"/>
    </w:pPr>
    <w:rPr>
      <w:lang w:eastAsia="ru-RU"/>
    </w:rPr>
  </w:style>
  <w:style w:type="paragraph" w:styleId="Style36">
    <w:name w:val="Footnote Text"/>
    <w:basedOn w:val="15"/>
    <w:uiPriority w:val="99"/>
    <w:qFormat/>
    <w:rsid w:val="00393256"/>
    <w:pPr>
      <w:suppressAutoHyphens w:val="false"/>
    </w:pPr>
    <w:rPr>
      <w:sz w:val="20"/>
      <w:lang w:eastAsia="en-US"/>
    </w:rPr>
  </w:style>
  <w:style w:type="paragraph" w:styleId="ConsPlusTitle" w:customStyle="1">
    <w:name w:val="ConsPlusTitle"/>
    <w:uiPriority w:val="99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16"/>
      <w:szCs w:val="16"/>
      <w:lang w:val="ru-RU" w:eastAsia="ru-RU" w:bidi="ar-SA"/>
    </w:rPr>
  </w:style>
  <w:style w:type="paragraph" w:styleId="ConsPlusNonformat" w:customStyle="1">
    <w:name w:val="ConsPlusNonformat"/>
    <w:uiPriority w:val="99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PlusDocList" w:customStyle="1">
    <w:name w:val="ConsPlusDocList"/>
    <w:uiPriority w:val="99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Tahoma" w:hAnsi="Tahoma" w:eastAsia="Times New Roman" w:cs="Tahoma"/>
      <w:color w:val="auto"/>
      <w:kern w:val="0"/>
      <w:sz w:val="18"/>
      <w:szCs w:val="18"/>
      <w:lang w:val="ru-RU" w:eastAsia="ru-RU" w:bidi="ar-SA"/>
    </w:rPr>
  </w:style>
  <w:style w:type="paragraph" w:styleId="ConsPlusTitlePage" w:customStyle="1">
    <w:name w:val="ConsPlusTitlePage"/>
    <w:uiPriority w:val="99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Tahoma" w:hAnsi="Tahoma" w:eastAsia="Times New Roman" w:cs="Tahoma"/>
      <w:color w:val="auto"/>
      <w:kern w:val="0"/>
      <w:sz w:val="20"/>
      <w:szCs w:val="20"/>
      <w:lang w:val="ru-RU" w:eastAsia="ru-RU" w:bidi="ar-SA"/>
    </w:rPr>
  </w:style>
  <w:style w:type="paragraph" w:styleId="ConsPlusJurTerm" w:customStyle="1">
    <w:name w:val="ConsPlusJurTerm"/>
    <w:uiPriority w:val="99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TextList" w:customStyle="1">
    <w:name w:val="ConsPlusTextList"/>
    <w:uiPriority w:val="99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TextList1" w:customStyle="1">
    <w:name w:val="ConsPlusTextList1"/>
    <w:uiPriority w:val="99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yle37" w:customStyle="1">
    <w:name w:val="Колонтитул"/>
    <w:basedOn w:val="15"/>
    <w:qFormat/>
    <w:pPr/>
    <w:rPr/>
  </w:style>
  <w:style w:type="paragraph" w:styleId="Style38">
    <w:name w:val="Header"/>
    <w:basedOn w:val="15"/>
    <w:uiPriority w:val="99"/>
    <w:unhideWhenUsed/>
    <w:rsid w:val="006c4bda"/>
    <w:pPr>
      <w:tabs>
        <w:tab w:val="clear" w:pos="708"/>
        <w:tab w:val="center" w:pos="4677" w:leader="none"/>
        <w:tab w:val="right" w:pos="9355" w:leader="none"/>
      </w:tabs>
      <w:suppressAutoHyphens w:val="false"/>
      <w:spacing w:lineRule="auto" w:line="259" w:before="0" w:after="160"/>
    </w:pPr>
    <w:rPr>
      <w:rFonts w:ascii="Calibri" w:hAnsi="Calibri"/>
      <w:sz w:val="22"/>
      <w:szCs w:val="22"/>
      <w:lang w:eastAsia="ru-RU"/>
    </w:rPr>
  </w:style>
  <w:style w:type="paragraph" w:styleId="Style39">
    <w:name w:val="Footer"/>
    <w:basedOn w:val="15"/>
    <w:uiPriority w:val="99"/>
    <w:unhideWhenUsed/>
    <w:rsid w:val="006c4bda"/>
    <w:pPr>
      <w:tabs>
        <w:tab w:val="clear" w:pos="708"/>
        <w:tab w:val="center" w:pos="4677" w:leader="none"/>
        <w:tab w:val="right" w:pos="9355" w:leader="none"/>
      </w:tabs>
      <w:suppressAutoHyphens w:val="false"/>
      <w:spacing w:lineRule="auto" w:line="259" w:before="0" w:after="160"/>
    </w:pPr>
    <w:rPr>
      <w:rFonts w:ascii="Calibri" w:hAnsi="Calibri"/>
      <w:sz w:val="22"/>
      <w:szCs w:val="22"/>
      <w:lang w:eastAsia="ru-RU"/>
    </w:rPr>
  </w:style>
  <w:style w:type="paragraph" w:styleId="WW" w:customStyle="1">
    <w:name w:val="WW-Базовый"/>
    <w:qFormat/>
    <w:rsid w:val="006c4bda"/>
    <w:pPr>
      <w:widowControl/>
      <w:tabs>
        <w:tab w:val="clear" w:pos="720"/>
        <w:tab w:val="left" w:pos="708" w:leader="none"/>
      </w:tabs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Calibri"/>
      <w:color w:val="auto"/>
      <w:kern w:val="0"/>
      <w:sz w:val="24"/>
      <w:szCs w:val="24"/>
      <w:lang w:val="ru-RU" w:eastAsia="zh-CN" w:bidi="ar-SA"/>
    </w:rPr>
  </w:style>
  <w:style w:type="paragraph" w:styleId="25" w:customStyle="1">
    <w:name w:val="Обычный2"/>
    <w:qFormat/>
    <w:rsid w:val="006c4bda"/>
    <w:pPr>
      <w:widowControl/>
      <w:tabs>
        <w:tab w:val="clear" w:pos="720"/>
        <w:tab w:val="left" w:pos="708" w:leader="none"/>
      </w:tabs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Calibri"/>
      <w:color w:val="auto"/>
      <w:kern w:val="0"/>
      <w:sz w:val="28"/>
      <w:szCs w:val="20"/>
      <w:lang w:val="ru-RU" w:eastAsia="zh-CN" w:bidi="ar-SA"/>
    </w:rPr>
  </w:style>
  <w:style w:type="paragraph" w:styleId="FR1" w:customStyle="1">
    <w:name w:val="FR1"/>
    <w:qFormat/>
    <w:rsid w:val="006c4bda"/>
    <w:pPr>
      <w:widowControl w:val="false"/>
      <w:tabs>
        <w:tab w:val="clear" w:pos="720"/>
        <w:tab w:val="left" w:pos="3228" w:leader="none"/>
      </w:tabs>
      <w:suppressAutoHyphens w:val="true"/>
      <w:bidi w:val="0"/>
      <w:spacing w:lineRule="atLeast" w:line="100" w:before="40" w:after="0"/>
      <w:ind w:left="2520" w:hanging="0"/>
      <w:jc w:val="left"/>
    </w:pPr>
    <w:rPr>
      <w:rFonts w:ascii="Arial" w:hAnsi="Arial" w:eastAsia="Times New Roman" w:cs="Calibri"/>
      <w:color w:val="auto"/>
      <w:kern w:val="0"/>
      <w:sz w:val="18"/>
      <w:szCs w:val="20"/>
      <w:lang w:val="ru-RU" w:eastAsia="zh-CN" w:bidi="ar-SA"/>
    </w:rPr>
  </w:style>
  <w:style w:type="paragraph" w:styleId="32" w:customStyle="1">
    <w:name w:val="Основной текст с отступом 32"/>
    <w:basedOn w:val="WW"/>
    <w:qFormat/>
    <w:rsid w:val="006c4bda"/>
    <w:pPr>
      <w:ind w:firstLine="540"/>
      <w:jc w:val="center"/>
    </w:pPr>
    <w:rPr>
      <w:b/>
      <w:sz w:val="28"/>
      <w:szCs w:val="28"/>
    </w:rPr>
  </w:style>
  <w:style w:type="paragraph" w:styleId="WW1" w:customStyle="1">
    <w:name w:val="WW-Базовый1"/>
    <w:qFormat/>
    <w:rsid w:val="006c4bda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Mangal"/>
      <w:color w:val="auto"/>
      <w:kern w:val="2"/>
      <w:sz w:val="20"/>
      <w:szCs w:val="24"/>
      <w:lang w:val="ru-RU" w:eastAsia="zh-CN" w:bidi="hi-IN"/>
    </w:rPr>
  </w:style>
  <w:style w:type="paragraph" w:styleId="Style40" w:customStyle="1">
    <w:name w:val="Пункт б/н"/>
    <w:basedOn w:val="15"/>
    <w:semiHidden/>
    <w:qFormat/>
    <w:rsid w:val="006c4bda"/>
    <w:pPr>
      <w:tabs>
        <w:tab w:val="clear" w:pos="708"/>
        <w:tab w:val="left" w:pos="1134" w:leader="none"/>
      </w:tabs>
      <w:suppressAutoHyphens w:val="false"/>
      <w:ind w:firstLine="567"/>
      <w:jc w:val="both"/>
    </w:pPr>
    <w:rPr>
      <w:lang w:eastAsia="ru-RU"/>
    </w:rPr>
  </w:style>
  <w:style w:type="paragraph" w:styleId="Msonormal" w:customStyle="1">
    <w:name w:val="msonormal"/>
    <w:basedOn w:val="15"/>
    <w:qFormat/>
    <w:rsid w:val="006c4bda"/>
    <w:pPr>
      <w:suppressAutoHyphens w:val="false"/>
      <w:spacing w:beforeAutospacing="1" w:afterAutospacing="1"/>
    </w:pPr>
    <w:rPr>
      <w:lang w:eastAsia="ru-RU"/>
    </w:rPr>
  </w:style>
  <w:style w:type="paragraph" w:styleId="Font5" w:customStyle="1">
    <w:name w:val="font5"/>
    <w:basedOn w:val="15"/>
    <w:qFormat/>
    <w:rsid w:val="006c4bda"/>
    <w:pPr>
      <w:suppressAutoHyphens w:val="false"/>
      <w:spacing w:beforeAutospacing="1" w:afterAutospacing="1"/>
    </w:pPr>
    <w:rPr>
      <w:color w:val="000000"/>
      <w:sz w:val="20"/>
      <w:lang w:eastAsia="ru-RU"/>
    </w:rPr>
  </w:style>
  <w:style w:type="paragraph" w:styleId="Font6" w:customStyle="1">
    <w:name w:val="font6"/>
    <w:basedOn w:val="15"/>
    <w:qFormat/>
    <w:rsid w:val="006c4bda"/>
    <w:pPr>
      <w:suppressAutoHyphens w:val="false"/>
      <w:spacing w:beforeAutospacing="1" w:afterAutospacing="1"/>
    </w:pPr>
    <w:rPr>
      <w:sz w:val="20"/>
      <w:lang w:eastAsia="ru-RU"/>
    </w:rPr>
  </w:style>
  <w:style w:type="paragraph" w:styleId="Font7" w:customStyle="1">
    <w:name w:val="font7"/>
    <w:basedOn w:val="15"/>
    <w:qFormat/>
    <w:rsid w:val="006c4bda"/>
    <w:pPr>
      <w:suppressAutoHyphens w:val="false"/>
      <w:spacing w:beforeAutospacing="1" w:afterAutospacing="1"/>
    </w:pPr>
    <w:rPr>
      <w:color w:val="FF0000"/>
      <w:sz w:val="20"/>
      <w:lang w:eastAsia="ru-RU"/>
    </w:rPr>
  </w:style>
  <w:style w:type="paragraph" w:styleId="Font8" w:customStyle="1">
    <w:name w:val="font8"/>
    <w:basedOn w:val="15"/>
    <w:qFormat/>
    <w:rsid w:val="006c4bda"/>
    <w:pPr>
      <w:suppressAutoHyphens w:val="false"/>
      <w:spacing w:beforeAutospacing="1" w:afterAutospacing="1"/>
    </w:pPr>
    <w:rPr>
      <w:lang w:eastAsia="ru-RU"/>
    </w:rPr>
  </w:style>
  <w:style w:type="paragraph" w:styleId="Xl63" w:customStyle="1">
    <w:name w:val="xl63"/>
    <w:basedOn w:val="15"/>
    <w:qFormat/>
    <w:rsid w:val="006c4bda"/>
    <w:pPr>
      <w:suppressAutoHyphens w:val="false"/>
      <w:spacing w:beforeAutospacing="1" w:afterAutospacing="1"/>
      <w:jc w:val="center"/>
    </w:pPr>
    <w:rPr>
      <w:lang w:eastAsia="ru-RU"/>
    </w:rPr>
  </w:style>
  <w:style w:type="paragraph" w:styleId="Xl64" w:customStyle="1">
    <w:name w:val="xl64"/>
    <w:basedOn w:val="15"/>
    <w:qFormat/>
    <w:rsid w:val="006c4bda"/>
    <w:pP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65" w:customStyle="1">
    <w:name w:val="xl65"/>
    <w:basedOn w:val="15"/>
    <w:qFormat/>
    <w:rsid w:val="006c4bda"/>
    <w:pP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66" w:customStyle="1">
    <w:name w:val="xl66"/>
    <w:basedOn w:val="15"/>
    <w:qFormat/>
    <w:rsid w:val="006c4bda"/>
    <w:pPr>
      <w:suppressAutoHyphens w:val="false"/>
      <w:spacing w:beforeAutospacing="1" w:afterAutospacing="1"/>
      <w:jc w:val="center"/>
    </w:pPr>
    <w:rPr>
      <w:color w:val="000000"/>
      <w:sz w:val="14"/>
      <w:szCs w:val="14"/>
      <w:lang w:eastAsia="ru-RU"/>
    </w:rPr>
  </w:style>
  <w:style w:type="paragraph" w:styleId="Xl67" w:customStyle="1">
    <w:name w:val="xl67"/>
    <w:basedOn w:val="15"/>
    <w:qFormat/>
    <w:rsid w:val="006c4bda"/>
    <w:pPr>
      <w:suppressAutoHyphens w:val="false"/>
      <w:spacing w:beforeAutospacing="1" w:afterAutospacing="1"/>
    </w:pPr>
    <w:rPr>
      <w:color w:val="000000"/>
      <w:lang w:eastAsia="ru-RU"/>
    </w:rPr>
  </w:style>
  <w:style w:type="paragraph" w:styleId="Xl68" w:customStyle="1">
    <w:name w:val="xl68"/>
    <w:basedOn w:val="15"/>
    <w:qFormat/>
    <w:rsid w:val="006c4bda"/>
    <w:pP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69" w:customStyle="1">
    <w:name w:val="xl69"/>
    <w:basedOn w:val="15"/>
    <w:qFormat/>
    <w:rsid w:val="006c4bda"/>
    <w:pPr>
      <w:suppressAutoHyphens w:val="false"/>
      <w:spacing w:beforeAutospacing="1" w:afterAutospacing="1"/>
      <w:jc w:val="center"/>
    </w:pPr>
    <w:rPr>
      <w:b/>
      <w:bCs/>
      <w:color w:val="000000"/>
      <w:lang w:eastAsia="ru-RU"/>
    </w:rPr>
  </w:style>
  <w:style w:type="paragraph" w:styleId="Xl70" w:customStyle="1">
    <w:name w:val="xl70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b/>
      <w:bCs/>
      <w:color w:val="000000"/>
      <w:lang w:eastAsia="ru-RU"/>
    </w:rPr>
  </w:style>
  <w:style w:type="paragraph" w:styleId="Xl71" w:customStyle="1">
    <w:name w:val="xl71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99"/>
      <w:suppressAutoHyphens w:val="false"/>
      <w:spacing w:beforeAutospacing="1" w:afterAutospacing="1"/>
      <w:jc w:val="center"/>
    </w:pPr>
    <w:rPr>
      <w:b/>
      <w:bCs/>
      <w:color w:val="000000"/>
      <w:lang w:eastAsia="ru-RU"/>
    </w:rPr>
  </w:style>
  <w:style w:type="paragraph" w:styleId="Xl72" w:customStyle="1">
    <w:name w:val="xl72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b/>
      <w:bCs/>
      <w:color w:val="000000"/>
      <w:lang w:eastAsia="ru-RU"/>
    </w:rPr>
  </w:style>
  <w:style w:type="paragraph" w:styleId="Xl73" w:customStyle="1">
    <w:name w:val="xl73"/>
    <w:basedOn w:val="15"/>
    <w:qFormat/>
    <w:rsid w:val="006c4bda"/>
    <w:pPr>
      <w:suppressAutoHyphens w:val="false"/>
      <w:spacing w:beforeAutospacing="1" w:afterAutospacing="1"/>
      <w:jc w:val="center"/>
    </w:pPr>
    <w:rPr>
      <w:b/>
      <w:bCs/>
      <w:color w:val="000000"/>
      <w:lang w:eastAsia="ru-RU"/>
    </w:rPr>
  </w:style>
  <w:style w:type="paragraph" w:styleId="Xl74" w:customStyle="1">
    <w:name w:val="xl74"/>
    <w:basedOn w:val="15"/>
    <w:qFormat/>
    <w:rsid w:val="006c4bda"/>
    <w:pPr>
      <w:suppressAutoHyphens w:val="false"/>
      <w:spacing w:beforeAutospacing="1" w:afterAutospacing="1"/>
      <w:jc w:val="center"/>
    </w:pPr>
    <w:rPr>
      <w:b/>
      <w:bCs/>
      <w:color w:val="000000"/>
      <w:lang w:eastAsia="ru-RU"/>
    </w:rPr>
  </w:style>
  <w:style w:type="paragraph" w:styleId="Xl75" w:customStyle="1">
    <w:name w:val="xl75"/>
    <w:basedOn w:val="15"/>
    <w:qFormat/>
    <w:rsid w:val="006c4bda"/>
    <w:pPr>
      <w:suppressAutoHyphens w:val="false"/>
      <w:spacing w:beforeAutospacing="1" w:afterAutospacing="1"/>
      <w:jc w:val="center"/>
    </w:pPr>
    <w:rPr>
      <w:b/>
      <w:bCs/>
      <w:color w:val="000000"/>
      <w:sz w:val="14"/>
      <w:szCs w:val="14"/>
      <w:lang w:eastAsia="ru-RU"/>
    </w:rPr>
  </w:style>
  <w:style w:type="paragraph" w:styleId="Xl76" w:customStyle="1">
    <w:name w:val="xl76"/>
    <w:basedOn w:val="15"/>
    <w:qFormat/>
    <w:rsid w:val="006c4bda"/>
    <w:pPr>
      <w:suppressAutoHyphens w:val="false"/>
      <w:spacing w:beforeAutospacing="1" w:afterAutospacing="1"/>
      <w:jc w:val="center"/>
    </w:pPr>
    <w:rPr>
      <w:lang w:eastAsia="ru-RU"/>
    </w:rPr>
  </w:style>
  <w:style w:type="paragraph" w:styleId="Xl77" w:customStyle="1">
    <w:name w:val="xl77"/>
    <w:basedOn w:val="15"/>
    <w:qFormat/>
    <w:rsid w:val="006c4bda"/>
    <w:pPr>
      <w:suppressAutoHyphens w:val="false"/>
      <w:spacing w:beforeAutospacing="1" w:afterAutospacing="1"/>
      <w:jc w:val="center"/>
    </w:pPr>
    <w:rPr>
      <w:sz w:val="14"/>
      <w:szCs w:val="14"/>
      <w:lang w:eastAsia="ru-RU"/>
    </w:rPr>
  </w:style>
  <w:style w:type="paragraph" w:styleId="Xl78" w:customStyle="1">
    <w:name w:val="xl78"/>
    <w:basedOn w:val="15"/>
    <w:qFormat/>
    <w:rsid w:val="006c4bda"/>
    <w:pPr>
      <w:suppressAutoHyphens w:val="false"/>
      <w:spacing w:beforeAutospacing="1" w:afterAutospacing="1"/>
      <w:jc w:val="center"/>
    </w:pPr>
    <w:rPr>
      <w:lang w:eastAsia="ru-RU"/>
    </w:rPr>
  </w:style>
  <w:style w:type="paragraph" w:styleId="Xl79" w:customStyle="1">
    <w:name w:val="xl79"/>
    <w:basedOn w:val="15"/>
    <w:qFormat/>
    <w:rsid w:val="006c4bda"/>
    <w:pP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80" w:customStyle="1">
    <w:name w:val="xl80"/>
    <w:basedOn w:val="15"/>
    <w:qFormat/>
    <w:rsid w:val="006c4bda"/>
    <w:pPr>
      <w:suppressAutoHyphens w:val="false"/>
      <w:spacing w:beforeAutospacing="1" w:afterAutospacing="1"/>
    </w:pPr>
    <w:rPr>
      <w:color w:val="000000"/>
      <w:lang w:eastAsia="ru-RU"/>
    </w:rPr>
  </w:style>
  <w:style w:type="paragraph" w:styleId="Xl81" w:customStyle="1">
    <w:name w:val="xl81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82" w:customStyle="1">
    <w:name w:val="xl82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color w:val="000000"/>
      <w:lang w:eastAsia="ru-RU"/>
    </w:rPr>
  </w:style>
  <w:style w:type="paragraph" w:styleId="Xl83" w:customStyle="1">
    <w:name w:val="xl83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84" w:customStyle="1">
    <w:name w:val="xl84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99"/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85" w:customStyle="1">
    <w:name w:val="xl85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99"/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86" w:customStyle="1">
    <w:name w:val="xl86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99"/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87" w:customStyle="1">
    <w:name w:val="xl87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88" w:customStyle="1">
    <w:name w:val="xl88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89" w:customStyle="1">
    <w:name w:val="xl89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90" w:customStyle="1">
    <w:name w:val="xl90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91" w:customStyle="1">
    <w:name w:val="xl91"/>
    <w:basedOn w:val="15"/>
    <w:qFormat/>
    <w:rsid w:val="006c4bda"/>
    <w:pPr>
      <w:suppressAutoHyphens w:val="false"/>
      <w:spacing w:beforeAutospacing="1" w:afterAutospacing="1"/>
      <w:jc w:val="center"/>
    </w:pPr>
    <w:rPr>
      <w:sz w:val="18"/>
      <w:szCs w:val="18"/>
      <w:lang w:eastAsia="ru-RU"/>
    </w:rPr>
  </w:style>
  <w:style w:type="paragraph" w:styleId="Xl92" w:customStyle="1">
    <w:name w:val="xl92"/>
    <w:basedOn w:val="15"/>
    <w:qFormat/>
    <w:rsid w:val="006c4bda"/>
    <w:pPr>
      <w:suppressAutoHyphens w:val="false"/>
      <w:spacing w:beforeAutospacing="1" w:afterAutospacing="1"/>
    </w:pPr>
    <w:rPr>
      <w:lang w:eastAsia="ru-RU"/>
    </w:rPr>
  </w:style>
  <w:style w:type="paragraph" w:styleId="Xl93" w:customStyle="1">
    <w:name w:val="xl93"/>
    <w:basedOn w:val="15"/>
    <w:qFormat/>
    <w:rsid w:val="006c4bda"/>
    <w:pPr>
      <w:suppressAutoHyphens w:val="false"/>
      <w:spacing w:beforeAutospacing="1" w:afterAutospacing="1"/>
      <w:jc w:val="center"/>
    </w:pPr>
    <w:rPr>
      <w:sz w:val="14"/>
      <w:szCs w:val="14"/>
      <w:lang w:eastAsia="ru-RU"/>
    </w:rPr>
  </w:style>
  <w:style w:type="paragraph" w:styleId="Xl94" w:customStyle="1">
    <w:name w:val="xl94"/>
    <w:basedOn w:val="15"/>
    <w:qFormat/>
    <w:rsid w:val="006c4bda"/>
    <w:pPr>
      <w:suppressAutoHyphens w:val="false"/>
      <w:spacing w:beforeAutospacing="1" w:afterAutospacing="1"/>
      <w:jc w:val="center"/>
    </w:pPr>
    <w:rPr>
      <w:lang w:eastAsia="ru-RU"/>
    </w:rPr>
  </w:style>
  <w:style w:type="paragraph" w:styleId="Xl95" w:customStyle="1">
    <w:name w:val="xl95"/>
    <w:basedOn w:val="15"/>
    <w:qFormat/>
    <w:rsid w:val="006c4bda"/>
    <w:pPr>
      <w:suppressAutoHyphens w:val="false"/>
      <w:spacing w:beforeAutospacing="1" w:afterAutospacing="1"/>
    </w:pPr>
    <w:rPr>
      <w:color w:val="000000"/>
      <w:lang w:eastAsia="ru-RU"/>
    </w:rPr>
  </w:style>
  <w:style w:type="paragraph" w:styleId="Xl96" w:customStyle="1">
    <w:name w:val="xl96"/>
    <w:basedOn w:val="15"/>
    <w:qFormat/>
    <w:rsid w:val="006c4bda"/>
    <w:pPr>
      <w:suppressAutoHyphens w:val="false"/>
      <w:spacing w:beforeAutospacing="1" w:afterAutospacing="1"/>
      <w:jc w:val="center"/>
    </w:pPr>
    <w:rPr>
      <w:color w:val="FF0000"/>
      <w:sz w:val="14"/>
      <w:szCs w:val="14"/>
      <w:lang w:eastAsia="ru-RU"/>
    </w:rPr>
  </w:style>
  <w:style w:type="paragraph" w:styleId="Xl97" w:customStyle="1">
    <w:name w:val="xl97"/>
    <w:basedOn w:val="15"/>
    <w:qFormat/>
    <w:rsid w:val="006c4bda"/>
    <w:pPr>
      <w:suppressAutoHyphens w:val="false"/>
      <w:spacing w:beforeAutospacing="1" w:afterAutospacing="1"/>
    </w:pPr>
    <w:rPr>
      <w:color w:val="000000"/>
      <w:lang w:eastAsia="ru-RU"/>
    </w:rPr>
  </w:style>
  <w:style w:type="paragraph" w:styleId="Xl98" w:customStyle="1">
    <w:name w:val="xl98"/>
    <w:basedOn w:val="15"/>
    <w:qFormat/>
    <w:rsid w:val="006c4bda"/>
    <w:pPr>
      <w:suppressAutoHyphens w:val="false"/>
      <w:spacing w:beforeAutospacing="1" w:afterAutospacing="1"/>
      <w:jc w:val="center"/>
    </w:pPr>
    <w:rPr>
      <w:lang w:eastAsia="ru-RU"/>
    </w:rPr>
  </w:style>
  <w:style w:type="paragraph" w:styleId="Xl99" w:customStyle="1">
    <w:name w:val="xl99"/>
    <w:basedOn w:val="15"/>
    <w:qFormat/>
    <w:rsid w:val="006c4bda"/>
    <w:pP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100" w:customStyle="1">
    <w:name w:val="xl100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101" w:customStyle="1">
    <w:name w:val="xl101"/>
    <w:basedOn w:val="15"/>
    <w:qFormat/>
    <w:rsid w:val="006c4bda"/>
    <w:pPr>
      <w:suppressAutoHyphens w:val="false"/>
      <w:spacing w:beforeAutospacing="1" w:afterAutospacing="1"/>
      <w:jc w:val="center"/>
    </w:pPr>
    <w:rPr>
      <w:color w:val="FF0000"/>
      <w:lang w:eastAsia="ru-RU"/>
    </w:rPr>
  </w:style>
  <w:style w:type="paragraph" w:styleId="Xl102" w:customStyle="1">
    <w:name w:val="xl102"/>
    <w:basedOn w:val="15"/>
    <w:qFormat/>
    <w:rsid w:val="006c4bda"/>
    <w:pPr>
      <w:suppressAutoHyphens w:val="false"/>
      <w:spacing w:beforeAutospacing="1" w:afterAutospacing="1"/>
    </w:pPr>
    <w:rPr>
      <w:color w:val="FF0000"/>
      <w:lang w:eastAsia="ru-RU"/>
    </w:rPr>
  </w:style>
  <w:style w:type="paragraph" w:styleId="Xl103" w:customStyle="1">
    <w:name w:val="xl103"/>
    <w:basedOn w:val="15"/>
    <w:qFormat/>
    <w:rsid w:val="006c4bda"/>
    <w:pPr>
      <w:suppressAutoHyphens w:val="false"/>
      <w:spacing w:beforeAutospacing="1" w:afterAutospacing="1"/>
      <w:jc w:val="center"/>
    </w:pPr>
    <w:rPr>
      <w:color w:val="008000"/>
      <w:lang w:eastAsia="ru-RU"/>
    </w:rPr>
  </w:style>
  <w:style w:type="paragraph" w:styleId="Xl104" w:customStyle="1">
    <w:name w:val="xl104"/>
    <w:basedOn w:val="15"/>
    <w:qFormat/>
    <w:rsid w:val="006c4bda"/>
    <w:pPr>
      <w:suppressAutoHyphens w:val="false"/>
      <w:spacing w:beforeAutospacing="1" w:afterAutospacing="1"/>
      <w:jc w:val="center"/>
    </w:pPr>
    <w:rPr>
      <w:color w:val="008000"/>
      <w:lang w:eastAsia="ru-RU"/>
    </w:rPr>
  </w:style>
  <w:style w:type="paragraph" w:styleId="Xl105" w:customStyle="1">
    <w:name w:val="xl105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2EFDA"/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106" w:customStyle="1">
    <w:name w:val="xl106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107" w:customStyle="1">
    <w:name w:val="xl107"/>
    <w:basedOn w:val="15"/>
    <w:qFormat/>
    <w:rsid w:val="006c4bda"/>
    <w:pPr>
      <w:shd w:val="clear" w:color="auto" w:fill="DDEBF7"/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108" w:customStyle="1">
    <w:name w:val="xl108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109" w:customStyle="1">
    <w:name w:val="xl109"/>
    <w:basedOn w:val="15"/>
    <w:qFormat/>
    <w:rsid w:val="006c4bda"/>
    <w:pPr>
      <w:shd w:val="clear" w:color="auto" w:fill="FFF2CC"/>
      <w:suppressAutoHyphens w:val="false"/>
      <w:spacing w:beforeAutospacing="1" w:afterAutospacing="1"/>
      <w:jc w:val="center"/>
    </w:pPr>
    <w:rPr>
      <w:color w:val="000000"/>
      <w:lang w:eastAsia="ru-RU"/>
    </w:rPr>
  </w:style>
  <w:style w:type="paragraph" w:styleId="Xl110" w:customStyle="1">
    <w:name w:val="xl110"/>
    <w:basedOn w:val="15"/>
    <w:qFormat/>
    <w:rsid w:val="006c4b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color w:val="FF0000"/>
      <w:lang w:eastAsia="ru-RU"/>
    </w:rPr>
  </w:style>
  <w:style w:type="paragraph" w:styleId="Revision">
    <w:name w:val="Revision"/>
    <w:uiPriority w:val="99"/>
    <w:semiHidden/>
    <w:qFormat/>
    <w:rsid w:val="006c4bd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Western" w:customStyle="1">
    <w:name w:val="western"/>
    <w:basedOn w:val="15"/>
    <w:qFormat/>
    <w:rsid w:val="006c4bda"/>
    <w:pPr>
      <w:suppressAutoHyphens w:val="false"/>
      <w:spacing w:beforeAutospacing="1" w:after="119"/>
    </w:pPr>
    <w:rPr>
      <w:color w:val="000000"/>
      <w:lang w:eastAsia="ru-RU"/>
    </w:rPr>
  </w:style>
  <w:style w:type="paragraph" w:styleId="NormalWeb">
    <w:name w:val="Normal (Web)"/>
    <w:basedOn w:val="15"/>
    <w:uiPriority w:val="99"/>
    <w:unhideWhenUsed/>
    <w:qFormat/>
    <w:rsid w:val="006c4bda"/>
    <w:pPr>
      <w:suppressAutoHyphens w:val="false"/>
      <w:spacing w:lineRule="auto" w:line="252" w:beforeAutospacing="1" w:after="119"/>
    </w:pPr>
    <w:rPr>
      <w:color w:val="000000"/>
      <w:lang w:eastAsia="ru-RU"/>
    </w:rPr>
  </w:style>
  <w:style w:type="paragraph" w:styleId="Docdata" w:customStyle="1">
    <w:name w:val="docdata"/>
    <w:basedOn w:val="15"/>
    <w:qFormat/>
    <w:rsid w:val="006c4bda"/>
    <w:pPr>
      <w:suppressAutoHyphens w:val="false"/>
      <w:spacing w:beforeAutospacing="1" w:afterAutospacing="1"/>
    </w:pPr>
    <w:rPr>
      <w:lang w:eastAsia="ru-RU"/>
    </w:rPr>
  </w:style>
  <w:style w:type="paragraph" w:styleId="TableParagraph" w:customStyle="1">
    <w:name w:val="Table Paragraph"/>
    <w:basedOn w:val="15"/>
    <w:uiPriority w:val="1"/>
    <w:qFormat/>
    <w:rsid w:val="006c4bda"/>
    <w:pPr>
      <w:suppressAutoHyphens w:val="false"/>
      <w:spacing w:lineRule="exact" w:line="216"/>
      <w:ind w:left="115" w:hanging="0"/>
    </w:pPr>
    <w:rPr>
      <w:sz w:val="22"/>
      <w:szCs w:val="22"/>
      <w:lang w:eastAsia="en-US"/>
    </w:rPr>
  </w:style>
  <w:style w:type="paragraph" w:styleId="Style41" w:customStyle="1">
    <w:name w:val="По умолчанию"/>
    <w:qFormat/>
    <w:rsid w:val="006c4bda"/>
    <w:pPr>
      <w:widowControl/>
      <w:suppressAutoHyphens w:val="true"/>
      <w:bidi w:val="0"/>
      <w:spacing w:before="0" w:after="0"/>
      <w:jc w:val="left"/>
    </w:pPr>
    <w:rPr>
      <w:rFonts w:ascii="Helvetica Neue" w:hAnsi="Helvetica Neue" w:eastAsia="Arial Unicode MS" w:cs="Arial Unicode MS"/>
      <w:color w:val="000000"/>
      <w:kern w:val="0"/>
      <w:sz w:val="22"/>
      <w:szCs w:val="22"/>
      <w:lang w:val="en-US" w:eastAsia="ru-RU" w:bidi="ar-SA"/>
    </w:rPr>
  </w:style>
  <w:style w:type="paragraph" w:styleId="18" w:customStyle="1">
    <w:name w:val="Знак примечания1"/>
    <w:qFormat/>
    <w:rsid w:val="008c470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16"/>
      <w:szCs w:val="16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8">
    <w:name w:val="Table Grid"/>
    <w:basedOn w:val="a1"/>
    <w:uiPriority w:val="39"/>
    <w:rsid w:val="00797f3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">
    <w:name w:val="Сетка таблицы1"/>
    <w:basedOn w:val="a1"/>
    <w:uiPriority w:val="39"/>
    <w:rsid w:val="006c4bda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zakupki.gov.ru/epz/ktru/ktruCard/commonInfo.html?itemId=28.25.13.116-00000016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0C733-7BD9-4796-9AE0-2279FEBB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LibreOffice/7.2.6.2$Windows_X86_64 LibreOffice_project/b0ec3a565991f7569a5a7f5d24fed7f52653d754</Application>
  <AppVersion>15.0000</AppVersion>
  <Pages>4</Pages>
  <Words>1205</Words>
  <Characters>9320</Characters>
  <CharactersWithSpaces>10469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2026-05-26T11:21:00Z</dcterms:created>
  <dc:creator>zaw</dc:creator>
  <dc:description/>
  <dc:language>ru-RU</dc:language>
  <cp:lastModifiedBy/>
  <cp:lastPrinted>2026-05-26T15:22:30Z</cp:lastPrinted>
  <dcterms:modified xsi:type="dcterms:W3CDTF">2026-06-05T12:13:16Z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