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C30" w:rsidRDefault="00E346D6" w:rsidP="00E346D6">
      <w:pPr>
        <w:jc w:val="center"/>
        <w:rPr>
          <w:rFonts w:ascii="Times New Roman" w:hAnsi="Times New Roman" w:cs="Times New Roman"/>
        </w:rPr>
      </w:pPr>
      <w:r w:rsidRPr="00E346D6">
        <w:rPr>
          <w:rFonts w:ascii="Times New Roman" w:hAnsi="Times New Roman" w:cs="Times New Roman"/>
        </w:rPr>
        <w:t>Обоснование и расчет начальной (максимальной) цены контракта</w:t>
      </w:r>
    </w:p>
    <w:p w:rsidR="00E346D6" w:rsidRPr="00024E26" w:rsidRDefault="00E346D6" w:rsidP="00E346D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  <w:r w:rsidR="00DB76A8" w:rsidRPr="00024E26">
        <w:rPr>
          <w:rFonts w:ascii="Times New Roman" w:hAnsi="Times New Roman" w:cs="Times New Roman"/>
        </w:rPr>
        <w:t>15</w:t>
      </w:r>
      <w:r w:rsidRPr="00024E26">
        <w:rPr>
          <w:rFonts w:ascii="Times New Roman" w:hAnsi="Times New Roman" w:cs="Times New Roman"/>
        </w:rPr>
        <w:t>.0</w:t>
      </w:r>
      <w:r w:rsidR="00DB76A8" w:rsidRPr="00024E26">
        <w:rPr>
          <w:rFonts w:ascii="Times New Roman" w:hAnsi="Times New Roman" w:cs="Times New Roman"/>
        </w:rPr>
        <w:t>6</w:t>
      </w:r>
      <w:r w:rsidRPr="00024E26">
        <w:rPr>
          <w:rFonts w:ascii="Times New Roman" w:hAnsi="Times New Roman" w:cs="Times New Roman"/>
        </w:rPr>
        <w:t>.2026</w:t>
      </w:r>
    </w:p>
    <w:p w:rsidR="00E346D6" w:rsidRDefault="00E346D6" w:rsidP="000440C6">
      <w:pPr>
        <w:pStyle w:val="a3"/>
        <w:numPr>
          <w:ilvl w:val="0"/>
          <w:numId w:val="1"/>
        </w:numPr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объекта закупки: п</w:t>
      </w:r>
      <w:r w:rsidRPr="00E346D6">
        <w:rPr>
          <w:rFonts w:ascii="Times New Roman" w:hAnsi="Times New Roman" w:cs="Times New Roman"/>
        </w:rPr>
        <w:t>оставка светильников светодиодных внутреннего освещения</w:t>
      </w:r>
      <w:r>
        <w:rPr>
          <w:rFonts w:ascii="Times New Roman" w:hAnsi="Times New Roman" w:cs="Times New Roman"/>
        </w:rPr>
        <w:t>.</w:t>
      </w:r>
    </w:p>
    <w:p w:rsidR="00E346D6" w:rsidRPr="00E346D6" w:rsidRDefault="00E346D6" w:rsidP="000440C6">
      <w:pPr>
        <w:pStyle w:val="a3"/>
        <w:numPr>
          <w:ilvl w:val="0"/>
          <w:numId w:val="1"/>
        </w:numPr>
        <w:ind w:left="-709"/>
        <w:rPr>
          <w:rFonts w:ascii="Times New Roman" w:hAnsi="Times New Roman" w:cs="Times New Roman"/>
        </w:rPr>
      </w:pPr>
      <w:r w:rsidRPr="00E346D6">
        <w:rPr>
          <w:rFonts w:ascii="Times New Roman" w:hAnsi="Times New Roman" w:cs="Times New Roman"/>
        </w:rPr>
        <w:t xml:space="preserve">ОКПД 2: </w:t>
      </w:r>
      <w:r w:rsidR="00DC47D4" w:rsidRPr="00DC47D4">
        <w:rPr>
          <w:rFonts w:ascii="Times New Roman" w:hAnsi="Times New Roman" w:cs="Times New Roman"/>
        </w:rPr>
        <w:t>27.40.25.123– Устройства осветительные электрические подвесные, потолочные, встраиваемые и настенные, предназначенные для использования со светодиодными лампами и прочими светодиодными источниками света, не имеющие встроенную аккумуляторную батарею и режим работы от нее</w:t>
      </w:r>
      <w:r w:rsidRPr="00E346D6">
        <w:rPr>
          <w:rFonts w:ascii="Times New Roman" w:hAnsi="Times New Roman" w:cs="Times New Roman"/>
        </w:rPr>
        <w:t>; КТРУ: 27.40.25.123-00000004 – Светильник светодиодный внутреннего освещения, ККН – 27.40.25.123-009 Светильник светодиодный внутреннего освещения тип 5.</w:t>
      </w:r>
    </w:p>
    <w:p w:rsidR="00810D04" w:rsidRPr="00810D04" w:rsidRDefault="00E346D6" w:rsidP="00810D04">
      <w:pPr>
        <w:pStyle w:val="a3"/>
        <w:numPr>
          <w:ilvl w:val="0"/>
          <w:numId w:val="1"/>
        </w:numPr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Применение национального режима:</w:t>
      </w:r>
      <w:r w:rsidR="00810D04">
        <w:rPr>
          <w:rFonts w:ascii="Times New Roman" w:hAnsi="Times New Roman" w:cs="Times New Roman"/>
        </w:rPr>
        <w:t xml:space="preserve"> ограничение не применяется в соответствии с </w:t>
      </w:r>
      <w:r w:rsidR="00810D04" w:rsidRPr="00810D04">
        <w:rPr>
          <w:rFonts w:ascii="Times New Roman" w:hAnsi="Times New Roman" w:cs="Times New Roman"/>
        </w:rPr>
        <w:t>подп. «а» п. 2 ч. 4, п. 2 ч. 5 ст. 14 Закона № 44-ФЗ, п. 4.2 письма Минфина от 31.01.2025 № 24-01-06/8697</w:t>
      </w:r>
      <w:r w:rsidR="00810D04">
        <w:rPr>
          <w:rFonts w:ascii="Times New Roman" w:hAnsi="Times New Roman" w:cs="Times New Roman"/>
        </w:rPr>
        <w:t>.</w:t>
      </w:r>
    </w:p>
    <w:p w:rsidR="00E346D6" w:rsidRPr="00810D04" w:rsidRDefault="00E346D6" w:rsidP="00810D04">
      <w:pPr>
        <w:pStyle w:val="a3"/>
        <w:numPr>
          <w:ilvl w:val="0"/>
          <w:numId w:val="1"/>
        </w:numPr>
        <w:ind w:left="-709"/>
        <w:jc w:val="both"/>
        <w:rPr>
          <w:rFonts w:ascii="Times New Roman" w:hAnsi="Times New Roman" w:cs="Times New Roman"/>
        </w:rPr>
      </w:pPr>
      <w:r w:rsidRPr="00810D04">
        <w:rPr>
          <w:rFonts w:ascii="Times New Roman" w:hAnsi="Times New Roman" w:cs="Times New Roman"/>
        </w:rPr>
        <w:t>Метод обоснования НМЦК: в соответствии с пунктом 2 части 1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 нормативный метод. в соответствии с пунктом 2 части 1 статьи 22 Закона № 44-ФЗ и Письмом Минфина России от 27.04.2020 № 24-01-08/34018 «О рассмотрении обращения» также применен метод сопоставимых рыночных цен (анализа рынка).</w:t>
      </w:r>
    </w:p>
    <w:p w:rsidR="00E346D6" w:rsidRDefault="00E346D6" w:rsidP="00E346D6">
      <w:pPr>
        <w:pStyle w:val="a3"/>
        <w:ind w:left="-66"/>
        <w:jc w:val="both"/>
        <w:rPr>
          <w:rFonts w:ascii="Times New Roman" w:hAnsi="Times New Roman" w:cs="Times New Roman"/>
        </w:rPr>
      </w:pPr>
    </w:p>
    <w:p w:rsidR="00E346D6" w:rsidRDefault="00E346D6" w:rsidP="00E346D6">
      <w:pPr>
        <w:pStyle w:val="a3"/>
        <w:ind w:left="-66"/>
        <w:jc w:val="both"/>
        <w:rPr>
          <w:rFonts w:ascii="Times New Roman" w:hAnsi="Times New Roman" w:cs="Times New Roman"/>
        </w:rPr>
      </w:pPr>
    </w:p>
    <w:tbl>
      <w:tblPr>
        <w:tblStyle w:val="a4"/>
        <w:tblW w:w="10349" w:type="dxa"/>
        <w:tblInd w:w="-856" w:type="dxa"/>
        <w:tblLook w:val="04A0" w:firstRow="1" w:lastRow="0" w:firstColumn="1" w:lastColumn="0" w:noHBand="0" w:noVBand="1"/>
      </w:tblPr>
      <w:tblGrid>
        <w:gridCol w:w="567"/>
        <w:gridCol w:w="1985"/>
        <w:gridCol w:w="1461"/>
        <w:gridCol w:w="1217"/>
        <w:gridCol w:w="2395"/>
        <w:gridCol w:w="2724"/>
      </w:tblGrid>
      <w:tr w:rsidR="00DC47D4" w:rsidRPr="00E346D6" w:rsidTr="00DC47D4">
        <w:tc>
          <w:tcPr>
            <w:tcW w:w="567" w:type="dxa"/>
            <w:vAlign w:val="center"/>
          </w:tcPr>
          <w:p w:rsidR="00DC47D4" w:rsidRPr="00E346D6" w:rsidRDefault="00DC47D4" w:rsidP="00E346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985" w:type="dxa"/>
            <w:vAlign w:val="center"/>
          </w:tcPr>
          <w:p w:rsidR="00DC47D4" w:rsidRPr="00E346D6" w:rsidRDefault="00DC47D4" w:rsidP="00E346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461" w:type="dxa"/>
            <w:vAlign w:val="center"/>
          </w:tcPr>
          <w:p w:rsidR="00DC47D4" w:rsidRPr="00E346D6" w:rsidRDefault="00DC47D4" w:rsidP="00E346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Ед. измерения в соответствии с КТРУ</w:t>
            </w:r>
          </w:p>
        </w:tc>
        <w:tc>
          <w:tcPr>
            <w:tcW w:w="1217" w:type="dxa"/>
            <w:vAlign w:val="center"/>
          </w:tcPr>
          <w:p w:rsidR="00DC47D4" w:rsidRPr="00E346D6" w:rsidRDefault="00DC47D4" w:rsidP="00E346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2395" w:type="dxa"/>
            <w:vAlign w:val="center"/>
          </w:tcPr>
          <w:p w:rsidR="00DC47D4" w:rsidRPr="00E346D6" w:rsidRDefault="00DC47D4" w:rsidP="00DC47D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Цена за единицу в соответствии с </w:t>
            </w:r>
            <w:r w:rsidRPr="00DC47D4">
              <w:rPr>
                <w:rFonts w:ascii="Times New Roman" w:hAnsi="Times New Roman" w:cs="Times New Roman"/>
                <w:sz w:val="20"/>
                <w:szCs w:val="20"/>
              </w:rPr>
              <w:t>Реестр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Pr="00DC47D4">
              <w:rPr>
                <w:rFonts w:ascii="Times New Roman" w:hAnsi="Times New Roman" w:cs="Times New Roman"/>
                <w:sz w:val="20"/>
                <w:szCs w:val="20"/>
              </w:rPr>
              <w:t xml:space="preserve"> товаров для обеспечения нужд Санкт-Петербурга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2 квартал, руб.</w:t>
            </w:r>
            <w:r w:rsidR="000440C6">
              <w:rPr>
                <w:rFonts w:ascii="Times New Roman" w:hAnsi="Times New Roman" w:cs="Times New Roman"/>
                <w:sz w:val="20"/>
                <w:szCs w:val="20"/>
              </w:rPr>
              <w:t xml:space="preserve"> (нормативный метод), п/п </w:t>
            </w:r>
            <w:r w:rsidR="000440C6" w:rsidRPr="000440C6">
              <w:rPr>
                <w:rFonts w:ascii="Times New Roman" w:hAnsi="Times New Roman" w:cs="Times New Roman"/>
                <w:sz w:val="20"/>
                <w:szCs w:val="20"/>
              </w:rPr>
              <w:t>1100095</w:t>
            </w:r>
          </w:p>
        </w:tc>
        <w:tc>
          <w:tcPr>
            <w:tcW w:w="2724" w:type="dxa"/>
            <w:vAlign w:val="center"/>
          </w:tcPr>
          <w:p w:rsidR="00DC47D4" w:rsidRPr="00E346D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единицу, полученная методом</w:t>
            </w:r>
            <w:r w:rsidR="00DC47D4">
              <w:rPr>
                <w:rFonts w:ascii="Times New Roman" w:hAnsi="Times New Roman" w:cs="Times New Roman"/>
                <w:sz w:val="20"/>
                <w:szCs w:val="20"/>
              </w:rPr>
              <w:t xml:space="preserve"> анализ рынка, а также учитывая принцип экономии бюджетных средств, руб.</w:t>
            </w:r>
          </w:p>
        </w:tc>
      </w:tr>
      <w:tr w:rsidR="00DC47D4" w:rsidRPr="00E346D6" w:rsidTr="00DC47D4">
        <w:tc>
          <w:tcPr>
            <w:tcW w:w="567" w:type="dxa"/>
            <w:vAlign w:val="center"/>
          </w:tcPr>
          <w:p w:rsidR="00DC47D4" w:rsidRPr="00E346D6" w:rsidRDefault="00DC47D4" w:rsidP="00E346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vAlign w:val="center"/>
          </w:tcPr>
          <w:p w:rsidR="00DC47D4" w:rsidRPr="00E346D6" w:rsidRDefault="00DC47D4" w:rsidP="00E346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Светильник светодиодный внутреннего освещения</w:t>
            </w:r>
          </w:p>
        </w:tc>
        <w:tc>
          <w:tcPr>
            <w:tcW w:w="1461" w:type="dxa"/>
            <w:vAlign w:val="center"/>
          </w:tcPr>
          <w:p w:rsidR="00DC47D4" w:rsidRPr="00E346D6" w:rsidRDefault="00DC47D4" w:rsidP="00E346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Штука (шт.)</w:t>
            </w:r>
          </w:p>
        </w:tc>
        <w:tc>
          <w:tcPr>
            <w:tcW w:w="1217" w:type="dxa"/>
            <w:vAlign w:val="center"/>
          </w:tcPr>
          <w:p w:rsidR="00DC47D4" w:rsidRPr="00E346D6" w:rsidRDefault="00DC47D4" w:rsidP="00E346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395" w:type="dxa"/>
            <w:vAlign w:val="center"/>
          </w:tcPr>
          <w:p w:rsidR="00DC47D4" w:rsidRPr="00E346D6" w:rsidRDefault="00DC47D4" w:rsidP="00E346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7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47D4">
              <w:rPr>
                <w:rFonts w:ascii="Times New Roman" w:hAnsi="Times New Roman" w:cs="Times New Roman"/>
                <w:sz w:val="20"/>
                <w:szCs w:val="20"/>
              </w:rPr>
              <w:t>838,94</w:t>
            </w:r>
          </w:p>
        </w:tc>
        <w:tc>
          <w:tcPr>
            <w:tcW w:w="2724" w:type="dxa"/>
            <w:vAlign w:val="center"/>
          </w:tcPr>
          <w:p w:rsidR="00DC47D4" w:rsidRPr="00E346D6" w:rsidRDefault="00024E26" w:rsidP="00114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2 460,00</w:t>
            </w:r>
          </w:p>
        </w:tc>
      </w:tr>
    </w:tbl>
    <w:p w:rsidR="00E346D6" w:rsidRDefault="00E346D6" w:rsidP="00E346D6">
      <w:pPr>
        <w:pStyle w:val="a3"/>
        <w:ind w:left="-66"/>
        <w:jc w:val="both"/>
        <w:rPr>
          <w:rFonts w:ascii="Times New Roman" w:hAnsi="Times New Roman" w:cs="Times New Roman"/>
        </w:rPr>
      </w:pPr>
    </w:p>
    <w:p w:rsidR="000440C6" w:rsidRDefault="000440C6" w:rsidP="000440C6">
      <w:pPr>
        <w:pStyle w:val="a3"/>
        <w:ind w:left="-6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Обоснование цены методом анализ рынка:</w:t>
      </w:r>
    </w:p>
    <w:p w:rsidR="00024E26" w:rsidRPr="000D70A2" w:rsidRDefault="00024E26" w:rsidP="00C57CF2">
      <w:pPr>
        <w:pStyle w:val="a3"/>
        <w:ind w:left="-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FF0000"/>
        </w:rPr>
        <w:t xml:space="preserve">   </w:t>
      </w:r>
      <w:r w:rsidR="00C57CF2" w:rsidRPr="000D70A2">
        <w:rPr>
          <w:rFonts w:ascii="Times New Roman" w:hAnsi="Times New Roman" w:cs="Times New Roman"/>
          <w:bCs/>
        </w:rPr>
        <w:t xml:space="preserve">Товар находится в перечне № 2 к Постановлению Правительства № 1875 от 23.12.2024 года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</w:t>
      </w:r>
      <w:r w:rsidRPr="000D70A2">
        <w:rPr>
          <w:rFonts w:ascii="Times New Roman" w:hAnsi="Times New Roman" w:cs="Times New Roman"/>
          <w:bCs/>
        </w:rPr>
        <w:t>однако Поставщики Товара в ГИСП отсутствуют, в связи с чем Заказчик не может применить особенности обоснования и расчета НМЦК.</w:t>
      </w:r>
    </w:p>
    <w:p w:rsidR="000440C6" w:rsidRPr="000D70A2" w:rsidRDefault="00024E26" w:rsidP="00C57CF2">
      <w:pPr>
        <w:pStyle w:val="a3"/>
        <w:ind w:left="-709"/>
        <w:jc w:val="both"/>
        <w:rPr>
          <w:rFonts w:ascii="Times New Roman" w:hAnsi="Times New Roman" w:cs="Times New Roman"/>
          <w:bCs/>
        </w:rPr>
      </w:pPr>
      <w:r w:rsidRPr="000D70A2">
        <w:rPr>
          <w:rFonts w:ascii="Times New Roman" w:hAnsi="Times New Roman" w:cs="Times New Roman"/>
          <w:bCs/>
        </w:rPr>
        <w:t xml:space="preserve"> </w:t>
      </w:r>
      <w:r w:rsidR="00C57CF2" w:rsidRPr="000D70A2">
        <w:rPr>
          <w:rFonts w:ascii="Times New Roman" w:hAnsi="Times New Roman" w:cs="Times New Roman"/>
          <w:bCs/>
        </w:rPr>
        <w:t>Заказчиком были</w:t>
      </w:r>
      <w:r w:rsidR="000440C6" w:rsidRPr="000D70A2">
        <w:rPr>
          <w:rFonts w:ascii="Times New Roman" w:hAnsi="Times New Roman" w:cs="Times New Roman"/>
          <w:bCs/>
        </w:rPr>
        <w:t xml:space="preserve"> направлены запросы о предоставлении ценовой информации </w:t>
      </w:r>
      <w:r w:rsidR="00C57CF2" w:rsidRPr="000D70A2">
        <w:rPr>
          <w:rFonts w:ascii="Times New Roman" w:hAnsi="Times New Roman" w:cs="Times New Roman"/>
          <w:bCs/>
        </w:rPr>
        <w:t>производителям (</w:t>
      </w:r>
      <w:r w:rsidR="000440C6" w:rsidRPr="000D70A2">
        <w:rPr>
          <w:rFonts w:ascii="Times New Roman" w:hAnsi="Times New Roman" w:cs="Times New Roman"/>
          <w:bCs/>
        </w:rPr>
        <w:t>поставщикам)</w:t>
      </w:r>
      <w:r w:rsidRPr="000D70A2">
        <w:rPr>
          <w:rFonts w:ascii="Times New Roman" w:hAnsi="Times New Roman" w:cs="Times New Roman"/>
          <w:bCs/>
        </w:rPr>
        <w:t>, с которыми заключены и зарегистрированы контракты в ЕИС, однако ответы на запрос</w:t>
      </w:r>
      <w:r w:rsidR="00130DB0" w:rsidRPr="000D70A2">
        <w:rPr>
          <w:rFonts w:ascii="Times New Roman" w:hAnsi="Times New Roman" w:cs="Times New Roman"/>
          <w:bCs/>
        </w:rPr>
        <w:t xml:space="preserve"> в адрес Заказчика не поступили (исх. </w:t>
      </w:r>
      <w:r w:rsidR="000D70A2" w:rsidRPr="000D70A2">
        <w:rPr>
          <w:rFonts w:ascii="Times New Roman" w:hAnsi="Times New Roman" w:cs="Times New Roman"/>
          <w:bCs/>
        </w:rPr>
        <w:t xml:space="preserve">номера запросов: </w:t>
      </w:r>
      <w:r w:rsidR="009E661C" w:rsidRPr="000D70A2">
        <w:rPr>
          <w:rFonts w:ascii="Times New Roman" w:hAnsi="Times New Roman" w:cs="Times New Roman"/>
          <w:bCs/>
        </w:rPr>
        <w:t>106/ГЗ-2026</w:t>
      </w:r>
      <w:r w:rsidR="007D1984" w:rsidRPr="000D70A2">
        <w:rPr>
          <w:rFonts w:ascii="Times New Roman" w:hAnsi="Times New Roman" w:cs="Times New Roman"/>
          <w:bCs/>
        </w:rPr>
        <w:t xml:space="preserve"> от 04.06.2026</w:t>
      </w:r>
      <w:r w:rsidR="009E661C" w:rsidRPr="000D70A2">
        <w:rPr>
          <w:rFonts w:ascii="Times New Roman" w:hAnsi="Times New Roman" w:cs="Times New Roman"/>
          <w:bCs/>
        </w:rPr>
        <w:t>,107/ГЗ-2026</w:t>
      </w:r>
      <w:r w:rsidR="007D1984" w:rsidRPr="000D70A2">
        <w:rPr>
          <w:rFonts w:ascii="Times New Roman" w:hAnsi="Times New Roman" w:cs="Times New Roman"/>
          <w:bCs/>
        </w:rPr>
        <w:t xml:space="preserve"> от 04.06.2026</w:t>
      </w:r>
      <w:r w:rsidR="009E661C" w:rsidRPr="000D70A2">
        <w:rPr>
          <w:rFonts w:ascii="Times New Roman" w:hAnsi="Times New Roman" w:cs="Times New Roman"/>
          <w:bCs/>
        </w:rPr>
        <w:t>,108</w:t>
      </w:r>
      <w:r w:rsidR="007D1984" w:rsidRPr="000D70A2">
        <w:rPr>
          <w:rFonts w:ascii="Times New Roman" w:hAnsi="Times New Roman" w:cs="Times New Roman"/>
          <w:bCs/>
        </w:rPr>
        <w:t>/ГЗ</w:t>
      </w:r>
      <w:r w:rsidR="009E661C" w:rsidRPr="000D70A2">
        <w:rPr>
          <w:rFonts w:ascii="Times New Roman" w:hAnsi="Times New Roman" w:cs="Times New Roman"/>
          <w:bCs/>
        </w:rPr>
        <w:t>-2026</w:t>
      </w:r>
      <w:r w:rsidR="007D1984" w:rsidRPr="000D70A2">
        <w:rPr>
          <w:rFonts w:ascii="Times New Roman" w:hAnsi="Times New Roman" w:cs="Times New Roman"/>
          <w:bCs/>
        </w:rPr>
        <w:t xml:space="preserve"> от 04</w:t>
      </w:r>
      <w:r w:rsidR="009E661C" w:rsidRPr="000D70A2">
        <w:rPr>
          <w:rFonts w:ascii="Times New Roman" w:hAnsi="Times New Roman" w:cs="Times New Roman"/>
          <w:bCs/>
        </w:rPr>
        <w:t>.</w:t>
      </w:r>
      <w:r w:rsidR="007D1984" w:rsidRPr="000D70A2">
        <w:rPr>
          <w:rFonts w:ascii="Times New Roman" w:hAnsi="Times New Roman" w:cs="Times New Roman"/>
          <w:bCs/>
        </w:rPr>
        <w:t>06.2026</w:t>
      </w:r>
      <w:r w:rsidR="000D70A2" w:rsidRPr="000D70A2">
        <w:rPr>
          <w:rFonts w:ascii="Times New Roman" w:hAnsi="Times New Roman" w:cs="Times New Roman"/>
          <w:bCs/>
        </w:rPr>
        <w:t>).</w:t>
      </w:r>
    </w:p>
    <w:p w:rsidR="00024E26" w:rsidRPr="000D70A2" w:rsidRDefault="00024E26" w:rsidP="00C57CF2">
      <w:pPr>
        <w:pStyle w:val="a3"/>
        <w:ind w:left="-709"/>
        <w:jc w:val="both"/>
        <w:rPr>
          <w:rFonts w:ascii="Times New Roman" w:hAnsi="Times New Roman" w:cs="Times New Roman"/>
          <w:bCs/>
        </w:rPr>
      </w:pPr>
      <w:r w:rsidRPr="000D70A2">
        <w:rPr>
          <w:rFonts w:ascii="Times New Roman" w:hAnsi="Times New Roman" w:cs="Times New Roman"/>
          <w:bCs/>
        </w:rPr>
        <w:t xml:space="preserve"> Учитывая вышеизложенное, Заказчиком были направлены 5 запросов Поставщикам</w:t>
      </w:r>
      <w:r w:rsidRPr="000D70A2">
        <w:t xml:space="preserve">, </w:t>
      </w:r>
      <w:r w:rsidRPr="000D70A2">
        <w:rPr>
          <w:rFonts w:ascii="Times New Roman" w:hAnsi="Times New Roman" w:cs="Times New Roman"/>
          <w:bCs/>
        </w:rPr>
        <w:t>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"Интернет"). Получено три коммерческих предложения со следующей стоимостью единицы Товара:</w:t>
      </w:r>
    </w:p>
    <w:p w:rsidR="000440C6" w:rsidRPr="000440C6" w:rsidRDefault="000440C6" w:rsidP="000440C6">
      <w:pPr>
        <w:pStyle w:val="a3"/>
        <w:ind w:left="-66"/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960"/>
        <w:gridCol w:w="2864"/>
        <w:gridCol w:w="2959"/>
      </w:tblGrid>
      <w:tr w:rsidR="000440C6" w:rsidRPr="000440C6" w:rsidTr="000440C6">
        <w:tc>
          <w:tcPr>
            <w:tcW w:w="2960" w:type="dxa"/>
          </w:tcPr>
          <w:p w:rsidR="00DB76A8" w:rsidRPr="00DB76A8" w:rsidRDefault="00DB76A8" w:rsidP="00DB76A8">
            <w:pPr>
              <w:pStyle w:val="a3"/>
              <w:ind w:left="-66"/>
              <w:jc w:val="center"/>
              <w:rPr>
                <w:rFonts w:ascii="Times New Roman" w:hAnsi="Times New Roman" w:cs="Times New Roman"/>
              </w:rPr>
            </w:pPr>
            <w:r w:rsidRPr="00DB76A8">
              <w:rPr>
                <w:rFonts w:ascii="Times New Roman" w:hAnsi="Times New Roman" w:cs="Times New Roman"/>
              </w:rPr>
              <w:t xml:space="preserve">ИЦИ № 1, </w:t>
            </w:r>
            <w:proofErr w:type="spellStart"/>
            <w:r w:rsidRPr="00DB76A8">
              <w:rPr>
                <w:rFonts w:ascii="Times New Roman" w:hAnsi="Times New Roman" w:cs="Times New Roman"/>
              </w:rPr>
              <w:t>Вх</w:t>
            </w:r>
            <w:proofErr w:type="spellEnd"/>
            <w:r w:rsidRPr="00DB76A8">
              <w:rPr>
                <w:rFonts w:ascii="Times New Roman" w:hAnsi="Times New Roman" w:cs="Times New Roman"/>
              </w:rPr>
              <w:t>. №81/ГЗ-2026</w:t>
            </w:r>
          </w:p>
          <w:p w:rsidR="000440C6" w:rsidRPr="000440C6" w:rsidRDefault="00DB76A8" w:rsidP="00DB76A8">
            <w:pPr>
              <w:pStyle w:val="a3"/>
              <w:spacing w:after="160" w:line="259" w:lineRule="auto"/>
              <w:ind w:left="-66"/>
              <w:jc w:val="center"/>
              <w:rPr>
                <w:rFonts w:ascii="Times New Roman" w:hAnsi="Times New Roman" w:cs="Times New Roman"/>
              </w:rPr>
            </w:pPr>
            <w:r w:rsidRPr="00DB76A8">
              <w:rPr>
                <w:rFonts w:ascii="Times New Roman" w:hAnsi="Times New Roman" w:cs="Times New Roman"/>
              </w:rPr>
              <w:t>от 15.06.2026 руб.</w:t>
            </w:r>
          </w:p>
        </w:tc>
        <w:tc>
          <w:tcPr>
            <w:tcW w:w="2864" w:type="dxa"/>
          </w:tcPr>
          <w:p w:rsidR="00DB76A8" w:rsidRPr="00DB76A8" w:rsidRDefault="00DB76A8" w:rsidP="00DB76A8">
            <w:pPr>
              <w:pStyle w:val="a3"/>
              <w:ind w:left="-66"/>
              <w:jc w:val="center"/>
              <w:rPr>
                <w:rFonts w:ascii="Times New Roman" w:hAnsi="Times New Roman" w:cs="Times New Roman"/>
              </w:rPr>
            </w:pPr>
            <w:r w:rsidRPr="00DB76A8">
              <w:rPr>
                <w:rFonts w:ascii="Times New Roman" w:hAnsi="Times New Roman" w:cs="Times New Roman"/>
              </w:rPr>
              <w:t xml:space="preserve">ИЦИ № 2, </w:t>
            </w:r>
            <w:proofErr w:type="spellStart"/>
            <w:r w:rsidRPr="00DB76A8">
              <w:rPr>
                <w:rFonts w:ascii="Times New Roman" w:hAnsi="Times New Roman" w:cs="Times New Roman"/>
              </w:rPr>
              <w:t>Вх</w:t>
            </w:r>
            <w:proofErr w:type="spellEnd"/>
            <w:r w:rsidRPr="00DB76A8">
              <w:rPr>
                <w:rFonts w:ascii="Times New Roman" w:hAnsi="Times New Roman" w:cs="Times New Roman"/>
              </w:rPr>
              <w:t>. №82/ГЗ-2026</w:t>
            </w:r>
          </w:p>
          <w:p w:rsidR="000440C6" w:rsidRPr="000440C6" w:rsidRDefault="00DB76A8" w:rsidP="00DB76A8">
            <w:pPr>
              <w:pStyle w:val="a3"/>
              <w:spacing w:after="160" w:line="259" w:lineRule="auto"/>
              <w:ind w:left="-66"/>
              <w:jc w:val="center"/>
              <w:rPr>
                <w:rFonts w:ascii="Times New Roman" w:hAnsi="Times New Roman" w:cs="Times New Roman"/>
              </w:rPr>
            </w:pPr>
            <w:r w:rsidRPr="00DB76A8">
              <w:rPr>
                <w:rFonts w:ascii="Times New Roman" w:hAnsi="Times New Roman" w:cs="Times New Roman"/>
              </w:rPr>
              <w:t>от 15.06.2026 руб.</w:t>
            </w:r>
          </w:p>
        </w:tc>
        <w:tc>
          <w:tcPr>
            <w:tcW w:w="2959" w:type="dxa"/>
          </w:tcPr>
          <w:p w:rsidR="00DB76A8" w:rsidRPr="00DB76A8" w:rsidRDefault="00DB76A8" w:rsidP="00DB76A8">
            <w:pPr>
              <w:pStyle w:val="a3"/>
              <w:ind w:left="-66"/>
              <w:rPr>
                <w:rFonts w:ascii="Times New Roman" w:hAnsi="Times New Roman" w:cs="Times New Roman"/>
              </w:rPr>
            </w:pPr>
            <w:r w:rsidRPr="00DB76A8">
              <w:rPr>
                <w:rFonts w:ascii="Times New Roman" w:hAnsi="Times New Roman" w:cs="Times New Roman"/>
              </w:rPr>
              <w:t xml:space="preserve">ИЦИ № 3, </w:t>
            </w:r>
            <w:proofErr w:type="spellStart"/>
            <w:r w:rsidRPr="00DB76A8">
              <w:rPr>
                <w:rFonts w:ascii="Times New Roman" w:hAnsi="Times New Roman" w:cs="Times New Roman"/>
              </w:rPr>
              <w:t>Вх</w:t>
            </w:r>
            <w:proofErr w:type="spellEnd"/>
            <w:r w:rsidRPr="00DB76A8">
              <w:rPr>
                <w:rFonts w:ascii="Times New Roman" w:hAnsi="Times New Roman" w:cs="Times New Roman"/>
              </w:rPr>
              <w:t>. №83/ГЗ-2026</w:t>
            </w:r>
          </w:p>
          <w:p w:rsidR="000440C6" w:rsidRPr="000440C6" w:rsidRDefault="00DB76A8" w:rsidP="00DB76A8">
            <w:pPr>
              <w:pStyle w:val="a3"/>
              <w:spacing w:after="160" w:line="259" w:lineRule="auto"/>
              <w:ind w:left="-66"/>
              <w:jc w:val="center"/>
              <w:rPr>
                <w:rFonts w:ascii="Times New Roman" w:hAnsi="Times New Roman" w:cs="Times New Roman"/>
              </w:rPr>
            </w:pPr>
            <w:r w:rsidRPr="00DB76A8">
              <w:rPr>
                <w:rFonts w:ascii="Times New Roman" w:hAnsi="Times New Roman" w:cs="Times New Roman"/>
              </w:rPr>
              <w:t>от 15.06.2026 руб.</w:t>
            </w:r>
          </w:p>
        </w:tc>
      </w:tr>
      <w:tr w:rsidR="000440C6" w:rsidRPr="000440C6" w:rsidTr="00024E26">
        <w:trPr>
          <w:trHeight w:val="79"/>
        </w:trPr>
        <w:tc>
          <w:tcPr>
            <w:tcW w:w="2960" w:type="dxa"/>
            <w:vAlign w:val="center"/>
          </w:tcPr>
          <w:p w:rsidR="000440C6" w:rsidRPr="000440C6" w:rsidRDefault="00024E26" w:rsidP="00DB76A8">
            <w:pPr>
              <w:pStyle w:val="a3"/>
              <w:spacing w:after="160" w:line="259" w:lineRule="auto"/>
              <w:ind w:left="-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2 600,00</w:t>
            </w:r>
          </w:p>
        </w:tc>
        <w:tc>
          <w:tcPr>
            <w:tcW w:w="2864" w:type="dxa"/>
            <w:vAlign w:val="center"/>
          </w:tcPr>
          <w:p w:rsidR="000440C6" w:rsidRPr="000440C6" w:rsidRDefault="00024E26" w:rsidP="00DB76A8">
            <w:pPr>
              <w:pStyle w:val="a3"/>
              <w:spacing w:after="160" w:line="259" w:lineRule="auto"/>
              <w:ind w:left="-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2 800,00</w:t>
            </w:r>
          </w:p>
        </w:tc>
        <w:tc>
          <w:tcPr>
            <w:tcW w:w="2959" w:type="dxa"/>
            <w:vAlign w:val="center"/>
          </w:tcPr>
          <w:p w:rsidR="00024E26" w:rsidRDefault="00024E26" w:rsidP="00114352">
            <w:pPr>
              <w:pStyle w:val="a3"/>
              <w:spacing w:after="160" w:line="259" w:lineRule="auto"/>
              <w:ind w:left="-66"/>
              <w:jc w:val="center"/>
              <w:rPr>
                <w:rFonts w:ascii="Times New Roman" w:hAnsi="Times New Roman" w:cs="Times New Roman"/>
              </w:rPr>
            </w:pPr>
          </w:p>
          <w:p w:rsidR="000440C6" w:rsidRPr="000440C6" w:rsidRDefault="00024E26" w:rsidP="00114352">
            <w:pPr>
              <w:pStyle w:val="a3"/>
              <w:spacing w:after="160" w:line="259" w:lineRule="auto"/>
              <w:ind w:left="-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2 460,00</w:t>
            </w:r>
          </w:p>
        </w:tc>
      </w:tr>
    </w:tbl>
    <w:p w:rsidR="000440C6" w:rsidRDefault="000440C6" w:rsidP="00E346D6">
      <w:pPr>
        <w:pStyle w:val="a3"/>
        <w:ind w:left="-66"/>
        <w:jc w:val="both"/>
        <w:rPr>
          <w:rFonts w:ascii="Times New Roman" w:hAnsi="Times New Roman" w:cs="Times New Roman"/>
        </w:rPr>
      </w:pPr>
    </w:p>
    <w:p w:rsidR="000440C6" w:rsidRPr="006A0A70" w:rsidRDefault="000440C6" w:rsidP="000440C6">
      <w:pPr>
        <w:ind w:left="-142"/>
        <w:jc w:val="both"/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 xml:space="preserve">Расчет коэффициента вариации цены: на основании Методические рекомендации по применению методов расчета начальной (максимальной) цены контракта, цены контракта, заключаемого с </w:t>
      </w:r>
      <w:r w:rsidRPr="006A0A70">
        <w:rPr>
          <w:rFonts w:ascii="Times New Roman" w:hAnsi="Times New Roman" w:cs="Times New Roman"/>
        </w:rPr>
        <w:lastRenderedPageBreak/>
        <w:t>единственным поставщиком (подрядчиком, исполнителем), утвержденными Приказом Минэкономразвития России от 02 октября 2013 №567.</w: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object w:dxaOrig="22800" w:dyaOrig="7920">
          <v:rect id="rectole0000000000" o:spid="_x0000_i1025" style="width:91.5pt;height:32.25pt" o:ole="" o:preferrelative="t" stroked="f">
            <v:imagedata r:id="rId5" o:title=""/>
          </v:rect>
          <o:OLEObject Type="Embed" ProgID="StaticMetafile" ShapeID="rectole0000000000" DrawAspect="Content" ObjectID="_1843285286" r:id="rId6"/>
        </w:objec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 xml:space="preserve"> где: V - коэффициент вариации;</w: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 xml:space="preserve"> </w:t>
      </w:r>
      <w:r w:rsidRPr="006A0A70">
        <w:rPr>
          <w:rFonts w:ascii="Times New Roman" w:hAnsi="Times New Roman" w:cs="Times New Roman"/>
        </w:rPr>
        <w:object w:dxaOrig="30000" w:dyaOrig="10320">
          <v:rect id="rectole0000000001" o:spid="_x0000_i1026" style="width:121.5pt;height:41.25pt" o:ole="" o:preferrelative="t" stroked="f">
            <v:imagedata r:id="rId7" o:title=""/>
          </v:rect>
          <o:OLEObject Type="Embed" ProgID="StaticMetafile" ShapeID="rectole0000000001" DrawAspect="Content" ObjectID="_1843285287" r:id="rId8"/>
        </w:object>
      </w:r>
      <w:r w:rsidRPr="006A0A70"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 xml:space="preserve"> </w:t>
      </w:r>
      <w:r w:rsidRPr="006A0A70">
        <w:rPr>
          <w:rFonts w:ascii="Times New Roman" w:hAnsi="Times New Roman" w:cs="Times New Roman"/>
        </w:rPr>
        <w:object w:dxaOrig="5760" w:dyaOrig="8640">
          <v:rect id="rectole0000000002" o:spid="_x0000_i1027" style="width:11.25pt;height:16.5pt" o:ole="" o:preferrelative="t" stroked="f">
            <v:imagedata r:id="rId9" o:title=""/>
          </v:rect>
          <o:OLEObject Type="Embed" ProgID="StaticMetafile" ShapeID="rectole0000000002" DrawAspect="Content" ObjectID="_1843285288" r:id="rId10"/>
        </w:object>
      </w:r>
      <w:r w:rsidRPr="006A0A70">
        <w:rPr>
          <w:rFonts w:ascii="Times New Roman" w:hAnsi="Times New Roman" w:cs="Times New Roman"/>
        </w:rPr>
        <w:t xml:space="preserve">  - цена единицы товара, работы, услуги, указанная в источнике с номером i;</w: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 xml:space="preserve">&lt;ц&gt; = </w:t>
      </w:r>
      <w:r w:rsidR="00024E26">
        <w:rPr>
          <w:rFonts w:ascii="Times New Roman" w:hAnsi="Times New Roman" w:cs="Times New Roman"/>
        </w:rPr>
        <w:t>2 620,00</w: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  <w:lang w:val="en-US"/>
        </w:rPr>
        <w:t>n</w:t>
      </w:r>
      <w:r w:rsidRPr="006A0A70">
        <w:rPr>
          <w:rFonts w:ascii="Times New Roman" w:hAnsi="Times New Roman" w:cs="Times New Roman"/>
        </w:rPr>
        <w:t xml:space="preserve"> =3</w: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 xml:space="preserve">δ = </w:t>
      </w:r>
      <w:r w:rsidR="005E510C">
        <w:rPr>
          <w:rFonts w:ascii="Times New Roman" w:hAnsi="Times New Roman" w:cs="Times New Roman"/>
        </w:rPr>
        <w:t>170,88</w:t>
      </w:r>
    </w:p>
    <w:p w:rsidR="000440C6" w:rsidRPr="006A0A70" w:rsidRDefault="000440C6" w:rsidP="000440C6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  <w:lang w:val="en-US"/>
        </w:rPr>
        <w:t>V</w:t>
      </w:r>
      <w:r w:rsidRPr="006A0A70">
        <w:rPr>
          <w:rFonts w:ascii="Times New Roman" w:hAnsi="Times New Roman" w:cs="Times New Roman"/>
        </w:rPr>
        <w:t xml:space="preserve"> =</w:t>
      </w:r>
      <w:r w:rsidR="005E510C">
        <w:rPr>
          <w:rFonts w:ascii="Times New Roman" w:hAnsi="Times New Roman" w:cs="Times New Roman"/>
        </w:rPr>
        <w:t>170,88: 2620,00 * 100=</w:t>
      </w:r>
      <w:r w:rsidR="006147DE">
        <w:rPr>
          <w:rFonts w:ascii="Times New Roman" w:hAnsi="Times New Roman" w:cs="Times New Roman"/>
        </w:rPr>
        <w:t>6</w:t>
      </w:r>
      <w:r w:rsidR="00DB76A8">
        <w:rPr>
          <w:rFonts w:ascii="Times New Roman" w:hAnsi="Times New Roman" w:cs="Times New Roman"/>
        </w:rPr>
        <w:t>,</w:t>
      </w:r>
      <w:r w:rsidR="006147DE">
        <w:rPr>
          <w:rFonts w:ascii="Times New Roman" w:hAnsi="Times New Roman" w:cs="Times New Roman"/>
        </w:rPr>
        <w:t>52</w:t>
      </w:r>
      <w:r w:rsidR="005E510C">
        <w:rPr>
          <w:rFonts w:ascii="Times New Roman" w:hAnsi="Times New Roman" w:cs="Times New Roman"/>
        </w:rPr>
        <w:t>%</w:t>
      </w:r>
    </w:p>
    <w:p w:rsidR="000440C6" w:rsidRPr="000D70A2" w:rsidRDefault="000440C6" w:rsidP="000440C6">
      <w:pPr>
        <w:spacing w:line="256" w:lineRule="auto"/>
        <w:jc w:val="both"/>
        <w:rPr>
          <w:rFonts w:ascii="Times New Roman" w:hAnsi="Times New Roman" w:cs="Times New Roman"/>
        </w:rPr>
      </w:pPr>
      <w:r w:rsidRPr="000D70A2">
        <w:rPr>
          <w:rFonts w:ascii="Times New Roman" w:hAnsi="Times New Roman" w:cs="Times New Roman"/>
        </w:rPr>
        <w:t xml:space="preserve">Поскольку коэффициент вариации равен </w:t>
      </w:r>
      <w:r w:rsidR="005E510C" w:rsidRPr="000D70A2">
        <w:rPr>
          <w:rFonts w:ascii="Times New Roman" w:hAnsi="Times New Roman" w:cs="Times New Roman"/>
        </w:rPr>
        <w:t>6,52</w:t>
      </w:r>
      <w:r w:rsidR="00DB76A8" w:rsidRPr="000D70A2">
        <w:rPr>
          <w:rFonts w:ascii="Times New Roman" w:hAnsi="Times New Roman" w:cs="Times New Roman"/>
        </w:rPr>
        <w:t xml:space="preserve"> </w:t>
      </w:r>
      <w:r w:rsidRPr="000D70A2">
        <w:rPr>
          <w:rFonts w:ascii="Times New Roman" w:hAnsi="Times New Roman" w:cs="Times New Roman"/>
        </w:rPr>
        <w:t>% то проводить дополнительные исследования в целях увеличения количества ценовой информации, используемой для расчета НМЦК, нецелесообразно.</w:t>
      </w:r>
    </w:p>
    <w:p w:rsidR="00E346D6" w:rsidRPr="000D70A2" w:rsidRDefault="00DC47D4" w:rsidP="00E346D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D70A2">
        <w:rPr>
          <w:rFonts w:ascii="Times New Roman" w:hAnsi="Times New Roman" w:cs="Times New Roman"/>
        </w:rPr>
        <w:t xml:space="preserve">Расчет начальной (максимальной) цены контракта (учитывая, что цена за единицу, полученная </w:t>
      </w:r>
      <w:r w:rsidR="00DB76A8" w:rsidRPr="000D70A2">
        <w:rPr>
          <w:rFonts w:ascii="Times New Roman" w:hAnsi="Times New Roman" w:cs="Times New Roman"/>
        </w:rPr>
        <w:t>методом анализа рыночных цен</w:t>
      </w:r>
      <w:r w:rsidRPr="000D70A2">
        <w:rPr>
          <w:rFonts w:ascii="Times New Roman" w:hAnsi="Times New Roman" w:cs="Times New Roman"/>
        </w:rPr>
        <w:t xml:space="preserve"> меньше, чем </w:t>
      </w:r>
      <w:r w:rsidR="00DB76A8" w:rsidRPr="000D70A2">
        <w:rPr>
          <w:rFonts w:ascii="Times New Roman" w:hAnsi="Times New Roman" w:cs="Times New Roman"/>
        </w:rPr>
        <w:t>полученная нормативным методом</w:t>
      </w:r>
      <w:r w:rsidRPr="000D70A2">
        <w:rPr>
          <w:rFonts w:ascii="Times New Roman" w:hAnsi="Times New Roman" w:cs="Times New Roman"/>
        </w:rPr>
        <w:t xml:space="preserve"> в целях экономии бюджетных средств)</w:t>
      </w:r>
      <w:r w:rsidR="000440C6" w:rsidRPr="000D70A2">
        <w:rPr>
          <w:rFonts w:ascii="Times New Roman" w:hAnsi="Times New Roman" w:cs="Times New Roman"/>
        </w:rPr>
        <w:t>:</w:t>
      </w:r>
    </w:p>
    <w:p w:rsidR="000440C6" w:rsidRDefault="000440C6" w:rsidP="000440C6">
      <w:pPr>
        <w:pStyle w:val="a3"/>
        <w:ind w:left="-66"/>
        <w:jc w:val="both"/>
        <w:rPr>
          <w:rFonts w:ascii="Times New Roman" w:hAnsi="Times New Roman" w:cs="Times New Roman"/>
        </w:rPr>
      </w:pPr>
    </w:p>
    <w:tbl>
      <w:tblPr>
        <w:tblStyle w:val="a4"/>
        <w:tblW w:w="10348" w:type="dxa"/>
        <w:tblInd w:w="-856" w:type="dxa"/>
        <w:tblLook w:val="04A0" w:firstRow="1" w:lastRow="0" w:firstColumn="1" w:lastColumn="0" w:noHBand="0" w:noVBand="1"/>
      </w:tblPr>
      <w:tblGrid>
        <w:gridCol w:w="709"/>
        <w:gridCol w:w="2977"/>
        <w:gridCol w:w="1701"/>
        <w:gridCol w:w="1217"/>
        <w:gridCol w:w="1901"/>
        <w:gridCol w:w="1843"/>
      </w:tblGrid>
      <w:tr w:rsidR="000440C6" w:rsidTr="000440C6">
        <w:tc>
          <w:tcPr>
            <w:tcW w:w="709" w:type="dxa"/>
            <w:vAlign w:val="center"/>
          </w:tcPr>
          <w:p w:rsidR="000440C6" w:rsidRPr="00E346D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977" w:type="dxa"/>
            <w:vAlign w:val="center"/>
          </w:tcPr>
          <w:p w:rsidR="000440C6" w:rsidRPr="00E346D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701" w:type="dxa"/>
            <w:vAlign w:val="center"/>
          </w:tcPr>
          <w:p w:rsidR="000440C6" w:rsidRPr="00E346D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Ед. измерения в соответствии с КТРУ</w:t>
            </w:r>
          </w:p>
        </w:tc>
        <w:tc>
          <w:tcPr>
            <w:tcW w:w="1217" w:type="dxa"/>
            <w:vAlign w:val="center"/>
          </w:tcPr>
          <w:p w:rsidR="000440C6" w:rsidRPr="00E346D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1901" w:type="dxa"/>
          </w:tcPr>
          <w:p w:rsidR="000440C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за единицу, руб.</w:t>
            </w:r>
          </w:p>
        </w:tc>
        <w:tc>
          <w:tcPr>
            <w:tcW w:w="1843" w:type="dxa"/>
          </w:tcPr>
          <w:p w:rsidR="000440C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стоимость, руб.</w:t>
            </w:r>
          </w:p>
        </w:tc>
      </w:tr>
      <w:tr w:rsidR="000440C6" w:rsidTr="005E510C">
        <w:tc>
          <w:tcPr>
            <w:tcW w:w="709" w:type="dxa"/>
            <w:vAlign w:val="center"/>
          </w:tcPr>
          <w:p w:rsidR="000440C6" w:rsidRPr="00E346D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vAlign w:val="center"/>
          </w:tcPr>
          <w:p w:rsidR="000440C6" w:rsidRPr="00E346D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Светильник светодиодный внутреннего освещения</w:t>
            </w:r>
          </w:p>
        </w:tc>
        <w:tc>
          <w:tcPr>
            <w:tcW w:w="1701" w:type="dxa"/>
            <w:vAlign w:val="center"/>
          </w:tcPr>
          <w:p w:rsidR="000440C6" w:rsidRPr="00E346D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Штука (шт.)</w:t>
            </w:r>
          </w:p>
        </w:tc>
        <w:tc>
          <w:tcPr>
            <w:tcW w:w="1217" w:type="dxa"/>
            <w:vAlign w:val="center"/>
          </w:tcPr>
          <w:p w:rsidR="000440C6" w:rsidRPr="00E346D6" w:rsidRDefault="000440C6" w:rsidP="000440C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6D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901" w:type="dxa"/>
            <w:vAlign w:val="center"/>
          </w:tcPr>
          <w:p w:rsidR="000440C6" w:rsidRPr="00DB76A8" w:rsidRDefault="00DB76A8" w:rsidP="00114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76A8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="00114352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Pr="00DB76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Align w:val="center"/>
          </w:tcPr>
          <w:p w:rsidR="000440C6" w:rsidRPr="00DB76A8" w:rsidRDefault="00DB76A8" w:rsidP="00114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76A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143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B76A8">
              <w:rPr>
                <w:rFonts w:ascii="Times New Roman" w:hAnsi="Times New Roman" w:cs="Times New Roman"/>
                <w:sz w:val="20"/>
                <w:szCs w:val="20"/>
              </w:rPr>
              <w:t xml:space="preserve"> 500,00</w:t>
            </w:r>
          </w:p>
        </w:tc>
      </w:tr>
    </w:tbl>
    <w:p w:rsidR="000440C6" w:rsidRDefault="000440C6" w:rsidP="000440C6">
      <w:pPr>
        <w:pStyle w:val="a3"/>
        <w:ind w:left="-66"/>
        <w:jc w:val="both"/>
        <w:rPr>
          <w:rFonts w:ascii="Times New Roman" w:hAnsi="Times New Roman" w:cs="Times New Roman"/>
        </w:rPr>
      </w:pPr>
    </w:p>
    <w:p w:rsidR="00DB76A8" w:rsidRDefault="000440C6" w:rsidP="000440C6">
      <w:pPr>
        <w:spacing w:after="0" w:line="240" w:lineRule="auto"/>
        <w:ind w:left="-709"/>
        <w:rPr>
          <w:rFonts w:ascii="Times New Roman" w:eastAsia="Times New Roman" w:hAnsi="Times New Roman" w:cs="Times New Roman"/>
          <w:lang w:eastAsia="ru-RU"/>
        </w:rPr>
      </w:pPr>
      <w:r w:rsidRPr="000440C6">
        <w:rPr>
          <w:rFonts w:ascii="Times New Roman" w:eastAsia="Times New Roman" w:hAnsi="Times New Roman" w:cs="Times New Roman"/>
          <w:lang w:eastAsia="ru-RU"/>
        </w:rPr>
        <w:t xml:space="preserve">Подготовлено: заместителем директора по административно - хозяйственной </w:t>
      </w:r>
      <w:r w:rsidR="00DB76A8" w:rsidRPr="000440C6">
        <w:rPr>
          <w:rFonts w:ascii="Times New Roman" w:eastAsia="Times New Roman" w:hAnsi="Times New Roman" w:cs="Times New Roman"/>
          <w:lang w:eastAsia="ru-RU"/>
        </w:rPr>
        <w:t xml:space="preserve">деятельности </w:t>
      </w:r>
    </w:p>
    <w:p w:rsidR="009E661C" w:rsidRDefault="00DB76A8" w:rsidP="000440C6">
      <w:pPr>
        <w:spacing w:after="0" w:line="240" w:lineRule="auto"/>
        <w:ind w:left="-709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</w:t>
      </w:r>
    </w:p>
    <w:p w:rsidR="00DB76A8" w:rsidRDefault="009E661C" w:rsidP="000440C6">
      <w:pPr>
        <w:spacing w:after="0" w:line="240" w:lineRule="auto"/>
        <w:ind w:left="-709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</w:t>
      </w:r>
      <w:r w:rsidR="00DB76A8">
        <w:rPr>
          <w:rFonts w:ascii="Times New Roman" w:eastAsia="Times New Roman" w:hAnsi="Times New Roman" w:cs="Times New Roman"/>
          <w:lang w:eastAsia="ru-RU"/>
        </w:rPr>
        <w:t>Протасовой</w:t>
      </w:r>
      <w:r w:rsidR="000440C6" w:rsidRPr="000440C6">
        <w:rPr>
          <w:rFonts w:ascii="Times New Roman" w:eastAsia="Times New Roman" w:hAnsi="Times New Roman" w:cs="Times New Roman"/>
          <w:lang w:eastAsia="ru-RU"/>
        </w:rPr>
        <w:t xml:space="preserve"> Е. И.</w:t>
      </w:r>
    </w:p>
    <w:p w:rsidR="000440C6" w:rsidRPr="000440C6" w:rsidRDefault="000440C6" w:rsidP="000440C6">
      <w:pPr>
        <w:spacing w:after="0" w:line="240" w:lineRule="auto"/>
        <w:ind w:left="-709"/>
        <w:rPr>
          <w:rFonts w:ascii="Times New Roman" w:eastAsia="Times New Roman" w:hAnsi="Times New Roman" w:cs="Times New Roman"/>
          <w:lang w:eastAsia="ru-RU"/>
        </w:rPr>
      </w:pPr>
      <w:r w:rsidRPr="000440C6">
        <w:rPr>
          <w:rFonts w:ascii="Times New Roman" w:eastAsia="Times New Roman" w:hAnsi="Times New Roman" w:cs="Times New Roman"/>
          <w:lang w:eastAsia="ru-RU"/>
        </w:rPr>
        <w:t xml:space="preserve">                </w:t>
      </w:r>
    </w:p>
    <w:p w:rsidR="000440C6" w:rsidRPr="000440C6" w:rsidRDefault="000440C6" w:rsidP="000440C6">
      <w:pPr>
        <w:spacing w:after="0" w:line="240" w:lineRule="auto"/>
        <w:ind w:left="-709"/>
        <w:rPr>
          <w:rFonts w:ascii="Times New Roman" w:eastAsia="Times New Roman" w:hAnsi="Times New Roman" w:cs="Times New Roman"/>
          <w:lang w:eastAsia="ru-RU"/>
        </w:rPr>
      </w:pPr>
      <w:r w:rsidRPr="000440C6">
        <w:rPr>
          <w:rFonts w:ascii="Times New Roman" w:eastAsia="Times New Roman" w:hAnsi="Times New Roman" w:cs="Times New Roman"/>
          <w:lang w:eastAsia="ru-RU"/>
        </w:rPr>
        <w:t xml:space="preserve">Проверено: контрактный управляющий </w:t>
      </w:r>
      <w:r w:rsidR="00DB76A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</w:t>
      </w:r>
      <w:proofErr w:type="spellStart"/>
      <w:r w:rsidRPr="000440C6">
        <w:rPr>
          <w:rFonts w:ascii="Times New Roman" w:eastAsia="Times New Roman" w:hAnsi="Times New Roman" w:cs="Times New Roman"/>
          <w:lang w:eastAsia="ru-RU"/>
        </w:rPr>
        <w:t>Жеребцова</w:t>
      </w:r>
      <w:proofErr w:type="spellEnd"/>
      <w:r w:rsidRPr="000440C6">
        <w:rPr>
          <w:rFonts w:ascii="Times New Roman" w:eastAsia="Times New Roman" w:hAnsi="Times New Roman" w:cs="Times New Roman"/>
          <w:lang w:eastAsia="ru-RU"/>
        </w:rPr>
        <w:t xml:space="preserve"> О. А. </w:t>
      </w:r>
    </w:p>
    <w:p w:rsidR="000440C6" w:rsidRPr="00E346D6" w:rsidRDefault="000440C6" w:rsidP="000440C6">
      <w:pPr>
        <w:pStyle w:val="a3"/>
        <w:ind w:left="-66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0440C6" w:rsidRPr="00E346D6" w:rsidSect="00DB76A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200B29"/>
    <w:multiLevelType w:val="hybridMultilevel"/>
    <w:tmpl w:val="76E81C7E"/>
    <w:lvl w:ilvl="0" w:tplc="63C875C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6D6"/>
    <w:rsid w:val="00024E26"/>
    <w:rsid w:val="000440C6"/>
    <w:rsid w:val="000D70A2"/>
    <w:rsid w:val="00114352"/>
    <w:rsid w:val="00130DB0"/>
    <w:rsid w:val="00153C30"/>
    <w:rsid w:val="005E510C"/>
    <w:rsid w:val="006147DE"/>
    <w:rsid w:val="007D1984"/>
    <w:rsid w:val="00810D04"/>
    <w:rsid w:val="009E661C"/>
    <w:rsid w:val="00C57CF2"/>
    <w:rsid w:val="00DB76A8"/>
    <w:rsid w:val="00DC47D4"/>
    <w:rsid w:val="00E3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7E80A"/>
  <w15:chartTrackingRefBased/>
  <w15:docId w15:val="{0F284056-DD0B-45DB-A79F-DE43671A7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6D6"/>
    <w:pPr>
      <w:ind w:left="720"/>
      <w:contextualSpacing/>
    </w:pPr>
  </w:style>
  <w:style w:type="table" w:styleId="a4">
    <w:name w:val="Table Grid"/>
    <w:basedOn w:val="a1"/>
    <w:uiPriority w:val="39"/>
    <w:rsid w:val="00E34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c26</dc:creator>
  <cp:keywords/>
  <dc:description/>
  <cp:lastModifiedBy>c26</cp:lastModifiedBy>
  <cp:revision>7</cp:revision>
  <dcterms:created xsi:type="dcterms:W3CDTF">2026-06-02T19:49:00Z</dcterms:created>
  <dcterms:modified xsi:type="dcterms:W3CDTF">2026-06-18T07:55:00Z</dcterms:modified>
</cp:coreProperties>
</file>