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DCFC353" w14:textId="1FFEF30E" w:rsidR="005D5B95" w:rsidRDefault="005D5B95" w:rsidP="005D5B95">
      <w:pPr>
        <w:spacing w:after="0"/>
        <w:jc w:val="right"/>
      </w:pPr>
      <w:r>
        <w:t>«УТВЕРЖД</w:t>
      </w:r>
      <w:r w:rsidR="006570EF">
        <w:t>ЕНО</w:t>
      </w:r>
      <w:r>
        <w:t>»</w:t>
      </w:r>
    </w:p>
    <w:p w14:paraId="26854E66" w14:textId="1A7EB39D" w:rsidR="005D5B95" w:rsidRDefault="005D5B95" w:rsidP="005D5B95">
      <w:pPr>
        <w:spacing w:after="0"/>
        <w:jc w:val="right"/>
      </w:pPr>
      <w:r>
        <w:t xml:space="preserve">Директор СПб ГБУ </w:t>
      </w:r>
      <w:r w:rsidR="006570EF">
        <w:t xml:space="preserve">ДО </w:t>
      </w:r>
      <w:r>
        <w:t>СШОР «</w:t>
      </w:r>
      <w:r w:rsidR="006570EF">
        <w:t>Знамя</w:t>
      </w:r>
      <w:r>
        <w:t>»</w:t>
      </w:r>
    </w:p>
    <w:p w14:paraId="631D73A6" w14:textId="77777777" w:rsidR="005D5B95" w:rsidRDefault="005D5B95" w:rsidP="005D5B95">
      <w:pPr>
        <w:spacing w:after="0"/>
        <w:jc w:val="right"/>
      </w:pPr>
    </w:p>
    <w:p w14:paraId="7BEA83EA" w14:textId="77777777" w:rsidR="005D5B95" w:rsidRDefault="005D5B95" w:rsidP="005D5B95">
      <w:pPr>
        <w:spacing w:after="0"/>
        <w:jc w:val="right"/>
      </w:pPr>
    </w:p>
    <w:p w14:paraId="6ED39553" w14:textId="77777777" w:rsidR="005D5B95" w:rsidRDefault="005D5B95" w:rsidP="005D5B95">
      <w:pPr>
        <w:spacing w:after="0"/>
        <w:jc w:val="right"/>
      </w:pPr>
      <w:r>
        <w:t xml:space="preserve">__________________О.Д. Иванов </w:t>
      </w:r>
    </w:p>
    <w:p w14:paraId="670279A2" w14:textId="7C0B72E8" w:rsidR="00583DA7" w:rsidRDefault="005D5B95" w:rsidP="005D5B95">
      <w:pPr>
        <w:spacing w:after="0"/>
        <w:jc w:val="right"/>
      </w:pPr>
      <w:r>
        <w:t>«</w:t>
      </w:r>
      <w:r w:rsidR="001B23BD">
        <w:t>____</w:t>
      </w:r>
      <w:r>
        <w:t xml:space="preserve">» </w:t>
      </w:r>
      <w:r w:rsidR="007C332B">
        <w:t>ию</w:t>
      </w:r>
      <w:r w:rsidR="001B23BD">
        <w:t>н</w:t>
      </w:r>
      <w:r w:rsidR="007C332B">
        <w:t>я</w:t>
      </w:r>
      <w:r w:rsidR="00FD56BF">
        <w:t xml:space="preserve"> </w:t>
      </w:r>
      <w:r>
        <w:t>202</w:t>
      </w:r>
      <w:r w:rsidR="001B23BD">
        <w:t>6</w:t>
      </w:r>
      <w:r>
        <w:t xml:space="preserve"> г</w:t>
      </w:r>
      <w:r w:rsidR="00FD56BF">
        <w:t>.</w:t>
      </w:r>
    </w:p>
    <w:p w14:paraId="2713FA81" w14:textId="447DDC36" w:rsidR="005D5B95" w:rsidRDefault="005D5B95" w:rsidP="005D5B95">
      <w:pPr>
        <w:spacing w:after="0"/>
        <w:jc w:val="right"/>
      </w:pPr>
    </w:p>
    <w:p w14:paraId="2B75EA0C" w14:textId="77777777" w:rsidR="005D5B95" w:rsidRDefault="005D5B95" w:rsidP="005D5B95">
      <w:pPr>
        <w:spacing w:after="0"/>
        <w:jc w:val="right"/>
      </w:pPr>
    </w:p>
    <w:p w14:paraId="60CD15E3" w14:textId="77777777" w:rsidR="005D5B95" w:rsidRPr="00765D2D" w:rsidRDefault="005D5B95" w:rsidP="005D5B95">
      <w:pPr>
        <w:spacing w:after="0"/>
        <w:jc w:val="right"/>
      </w:pPr>
    </w:p>
    <w:p w14:paraId="3FDCDEEE" w14:textId="77777777" w:rsidR="009E183A" w:rsidRPr="00765D2D" w:rsidRDefault="009E183A" w:rsidP="00765D2D">
      <w:pPr>
        <w:keepNext/>
        <w:keepLines/>
        <w:suppressLineNumbers/>
        <w:jc w:val="center"/>
        <w:rPr>
          <w:b/>
        </w:rPr>
      </w:pPr>
      <w:r w:rsidRPr="00765D2D">
        <w:rPr>
          <w:b/>
        </w:rPr>
        <w:t>ОБОСНОВАНИЕ НАЧАЛЬНОЙ (МАКСИМАЛЬНОЙ) ЦЕНЫ КОНТРАКТА</w:t>
      </w:r>
    </w:p>
    <w:p w14:paraId="17611FBD" w14:textId="77777777" w:rsidR="001D7F93" w:rsidRPr="00765D2D" w:rsidRDefault="00CF4EBB" w:rsidP="00276A08">
      <w:pPr>
        <w:spacing w:after="0"/>
        <w:jc w:val="left"/>
        <w:rPr>
          <w:b/>
          <w:color w:val="000000"/>
        </w:rPr>
      </w:pPr>
      <w:r w:rsidRPr="00765D2D">
        <w:rPr>
          <w:b/>
          <w:color w:val="000000"/>
        </w:rPr>
        <w:tab/>
      </w:r>
    </w:p>
    <w:p w14:paraId="040B4FE2" w14:textId="77777777" w:rsidR="001D7F93" w:rsidRPr="00765D2D" w:rsidRDefault="001D7F93" w:rsidP="001D7F93">
      <w:pPr>
        <w:spacing w:after="0"/>
        <w:ind w:firstLine="426"/>
        <w:jc w:val="left"/>
        <w:rPr>
          <w:bCs/>
        </w:rPr>
      </w:pPr>
    </w:p>
    <w:p w14:paraId="456B42D7" w14:textId="77777777" w:rsidR="00F70A43" w:rsidRDefault="006570EF" w:rsidP="00C71146">
      <w:pPr>
        <w:widowControl w:val="0"/>
        <w:spacing w:after="0"/>
        <w:ind w:firstLine="426"/>
        <w:rPr>
          <w:b/>
        </w:rPr>
      </w:pPr>
      <w:r w:rsidRPr="006570EF">
        <w:rPr>
          <w:bCs/>
        </w:rPr>
        <w:t>Объект закупки</w:t>
      </w:r>
      <w:r>
        <w:rPr>
          <w:bCs/>
        </w:rPr>
        <w:t>:</w:t>
      </w:r>
      <w:r w:rsidR="00F426BF">
        <w:rPr>
          <w:bCs/>
        </w:rPr>
        <w:t xml:space="preserve"> </w:t>
      </w:r>
      <w:r w:rsidR="00F70A43" w:rsidRPr="00F70A43">
        <w:rPr>
          <w:b/>
        </w:rPr>
        <w:t>Поставка бумаги для офисной техники для нужд СПб ГБУ ДО СШОР «Знамя»</w:t>
      </w:r>
      <w:r w:rsidR="00F70A43">
        <w:rPr>
          <w:b/>
        </w:rPr>
        <w:t>.</w:t>
      </w:r>
    </w:p>
    <w:p w14:paraId="50363388" w14:textId="6D8B1486" w:rsidR="001E0A05" w:rsidRPr="00B27C37" w:rsidRDefault="001E0A05" w:rsidP="00C71146">
      <w:pPr>
        <w:widowControl w:val="0"/>
        <w:spacing w:after="0"/>
        <w:ind w:firstLine="426"/>
        <w:rPr>
          <w:b/>
          <w:bCs/>
          <w:color w:val="000000"/>
          <w:lang w:bidi="ru-RU"/>
        </w:rPr>
      </w:pPr>
      <w:r w:rsidRPr="00765D2D">
        <w:rPr>
          <w:color w:val="000000"/>
          <w:lang w:bidi="ru-RU"/>
        </w:rPr>
        <w:t xml:space="preserve">Начальная (максимальная) цена </w:t>
      </w:r>
      <w:r w:rsidR="00B653C5" w:rsidRPr="00765D2D">
        <w:rPr>
          <w:color w:val="000000"/>
          <w:lang w:bidi="ru-RU"/>
        </w:rPr>
        <w:t>контракта:</w:t>
      </w:r>
      <w:r w:rsidR="00B653C5" w:rsidRPr="00765D2D">
        <w:t xml:space="preserve"> </w:t>
      </w:r>
      <w:r w:rsidR="001B23BD" w:rsidRPr="001B23BD">
        <w:rPr>
          <w:b/>
          <w:bCs/>
        </w:rPr>
        <w:t>150 208,90</w:t>
      </w:r>
      <w:r w:rsidR="001B23BD">
        <w:rPr>
          <w:b/>
          <w:bCs/>
        </w:rPr>
        <w:t xml:space="preserve"> </w:t>
      </w:r>
      <w:r w:rsidRPr="00B6044C">
        <w:rPr>
          <w:b/>
          <w:bCs/>
          <w:color w:val="000000"/>
          <w:lang w:bidi="ru-RU"/>
        </w:rPr>
        <w:t>рублей.</w:t>
      </w:r>
    </w:p>
    <w:p w14:paraId="3D1DAA0B" w14:textId="640EF995" w:rsidR="00371F6E" w:rsidRPr="00765D2D" w:rsidRDefault="001E0A05" w:rsidP="00765D2D">
      <w:pPr>
        <w:widowControl w:val="0"/>
        <w:spacing w:after="0"/>
        <w:ind w:firstLine="426"/>
        <w:rPr>
          <w:bCs/>
          <w:color w:val="000000"/>
          <w:lang w:bidi="ru-RU"/>
        </w:rPr>
      </w:pPr>
      <w:r w:rsidRPr="00765D2D">
        <w:rPr>
          <w:color w:val="000000"/>
          <w:lang w:bidi="ru-RU"/>
        </w:rPr>
        <w:t xml:space="preserve">Источник финансирования: </w:t>
      </w:r>
      <w:r w:rsidR="00765D2D" w:rsidRPr="00765D2D">
        <w:rPr>
          <w:bCs/>
          <w:color w:val="000000"/>
          <w:lang w:bidi="ru-RU"/>
        </w:rPr>
        <w:t xml:space="preserve">Финансирование настоящего контракта осуществляется </w:t>
      </w:r>
      <w:r w:rsidR="00B27C37">
        <w:rPr>
          <w:bCs/>
          <w:color w:val="000000"/>
          <w:lang w:bidi="ru-RU"/>
        </w:rPr>
        <w:br/>
      </w:r>
      <w:r w:rsidR="00765D2D" w:rsidRPr="00765D2D">
        <w:rPr>
          <w:bCs/>
          <w:color w:val="000000"/>
          <w:lang w:bidi="ru-RU"/>
        </w:rPr>
        <w:t>за счет внебюджетных средств, средства бюджетных учреждений, код целевой статьи 04</w:t>
      </w:r>
      <w:r w:rsidR="003032D3">
        <w:rPr>
          <w:bCs/>
          <w:color w:val="000000"/>
          <w:lang w:bidi="ru-RU"/>
        </w:rPr>
        <w:t>5</w:t>
      </w:r>
      <w:r w:rsidR="00B6044C">
        <w:rPr>
          <w:bCs/>
          <w:color w:val="000000"/>
          <w:lang w:bidi="ru-RU"/>
        </w:rPr>
        <w:t>0045090, код вида расходов 244.</w:t>
      </w:r>
    </w:p>
    <w:p w14:paraId="6137B819" w14:textId="2EA1D126" w:rsidR="00223B29" w:rsidRPr="00765D2D" w:rsidRDefault="00223B29" w:rsidP="001037E3">
      <w:pPr>
        <w:ind w:firstLine="480"/>
        <w:outlineLvl w:val="0"/>
        <w:rPr>
          <w:color w:val="000000"/>
        </w:rPr>
      </w:pPr>
    </w:p>
    <w:p w14:paraId="5A3A420A" w14:textId="214E5505" w:rsidR="00765D2D" w:rsidRPr="00765D2D" w:rsidRDefault="00765D2D" w:rsidP="00765D2D">
      <w:pPr>
        <w:ind w:firstLine="480"/>
        <w:outlineLvl w:val="0"/>
        <w:rPr>
          <w:color w:val="000000"/>
        </w:rPr>
      </w:pPr>
      <w:r w:rsidRPr="00765D2D">
        <w:rPr>
          <w:color w:val="000000"/>
        </w:rPr>
        <w:t xml:space="preserve">Начальная (максимальная) цена контракта (начальная сумма цен единицы товара, работы, услуги) определена и обоснована в соответствии с требованиями статьи 22 Закона </w:t>
      </w:r>
      <w:r w:rsidR="00B27C37">
        <w:rPr>
          <w:color w:val="000000"/>
        </w:rPr>
        <w:br/>
      </w:r>
      <w:r w:rsidRPr="00765D2D">
        <w:rPr>
          <w:color w:val="000000"/>
        </w:rPr>
        <w:t xml:space="preserve">и методических рекомендаций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 утвержденных приказом Министерства экономического развития Российской Федерации от 02.10.2013 № 567 «Об утверждении Методических рекомендаций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 посредством применения следующего метода или нескольких следующих методов: </w:t>
      </w:r>
      <w:r w:rsidRPr="00B27C37">
        <w:rPr>
          <w:b/>
          <w:bCs/>
          <w:color w:val="000000"/>
        </w:rPr>
        <w:t>Нормативный метод</w:t>
      </w:r>
      <w:r w:rsidRPr="00765D2D">
        <w:rPr>
          <w:color w:val="000000"/>
        </w:rPr>
        <w:t>.</w:t>
      </w:r>
    </w:p>
    <w:p w14:paraId="1FDD9227" w14:textId="0940E013" w:rsidR="00AE1F25" w:rsidRPr="00765D2D" w:rsidRDefault="00AE1F25" w:rsidP="00B6044C">
      <w:pPr>
        <w:ind w:firstLine="480"/>
        <w:outlineLvl w:val="0"/>
        <w:rPr>
          <w:color w:val="000000"/>
        </w:rPr>
      </w:pPr>
      <w:r w:rsidRPr="00765D2D">
        <w:rPr>
          <w:color w:val="000000"/>
        </w:rPr>
        <w:t xml:space="preserve">Расчет цены контракта произведен на основании предельных цен, утвержденных </w:t>
      </w:r>
      <w:r w:rsidRPr="007E4FF0">
        <w:rPr>
          <w:color w:val="000000"/>
        </w:rPr>
        <w:t>Распоряжение</w:t>
      </w:r>
      <w:r>
        <w:rPr>
          <w:color w:val="000000"/>
        </w:rPr>
        <w:t>м</w:t>
      </w:r>
      <w:r w:rsidRPr="007E4FF0">
        <w:rPr>
          <w:color w:val="000000"/>
        </w:rPr>
        <w:t xml:space="preserve"> </w:t>
      </w:r>
      <w:r w:rsidR="007C332B" w:rsidRPr="007C332B">
        <w:rPr>
          <w:color w:val="000000"/>
        </w:rPr>
        <w:t>Комитета по государствен</w:t>
      </w:r>
      <w:r w:rsidR="001B23BD">
        <w:rPr>
          <w:color w:val="000000"/>
        </w:rPr>
        <w:t xml:space="preserve">ному заказу Санкт-Петербурга </w:t>
      </w:r>
      <w:r w:rsidR="001B23BD" w:rsidRPr="001B23BD">
        <w:rPr>
          <w:color w:val="000000"/>
        </w:rPr>
        <w:t xml:space="preserve">от 08.04.2026 </w:t>
      </w:r>
      <w:r w:rsidR="001B23BD">
        <w:rPr>
          <w:color w:val="000000"/>
        </w:rPr>
        <w:br/>
      </w:r>
      <w:r w:rsidR="001B23BD" w:rsidRPr="001B23BD">
        <w:rPr>
          <w:color w:val="000000"/>
        </w:rPr>
        <w:t xml:space="preserve">№ 221-р </w:t>
      </w:r>
      <w:r w:rsidR="007C332B">
        <w:rPr>
          <w:color w:val="000000"/>
        </w:rPr>
        <w:t>«</w:t>
      </w:r>
      <w:r w:rsidR="007C332B" w:rsidRPr="007C332B">
        <w:rPr>
          <w:color w:val="000000"/>
        </w:rPr>
        <w:t>О внесении изменений в распоряжение Комитета по государственному заказу Санкт-Петербурга от 31.05.2018 № 100-р</w:t>
      </w:r>
      <w:r w:rsidR="007C332B">
        <w:rPr>
          <w:color w:val="000000"/>
        </w:rPr>
        <w:t>»</w:t>
      </w:r>
      <w:r w:rsidR="007C332B" w:rsidRPr="007C332B">
        <w:rPr>
          <w:color w:val="000000"/>
        </w:rPr>
        <w:t xml:space="preserve"> </w:t>
      </w:r>
      <w:r w:rsidRPr="00765D2D">
        <w:rPr>
          <w:color w:val="000000"/>
        </w:rPr>
        <w:t>«Об утверждении значений потребительских свойств (в том числе характеристик качества) и иных характеристик (в том числе предельных цен) отдельных видов товаров, работ, услуг», данных Комитетом в целях реализации норм Закона №</w:t>
      </w:r>
      <w:r>
        <w:rPr>
          <w:color w:val="000000"/>
        </w:rPr>
        <w:t xml:space="preserve"> </w:t>
      </w:r>
      <w:r w:rsidRPr="00765D2D">
        <w:rPr>
          <w:color w:val="000000"/>
        </w:rPr>
        <w:t>44-ФЗ, и Постановлени</w:t>
      </w:r>
      <w:r>
        <w:rPr>
          <w:color w:val="000000"/>
        </w:rPr>
        <w:t>ем</w:t>
      </w:r>
      <w:r w:rsidRPr="00765D2D">
        <w:rPr>
          <w:color w:val="000000"/>
        </w:rPr>
        <w:t xml:space="preserve"> Правительства Санкт-Петербурга от 15.06.2016 N 489 </w:t>
      </w:r>
      <w:r>
        <w:rPr>
          <w:color w:val="000000"/>
        </w:rPr>
        <w:br/>
      </w:r>
      <w:r w:rsidRPr="00765D2D">
        <w:rPr>
          <w:color w:val="000000"/>
        </w:rPr>
        <w:t xml:space="preserve">(ред. от 15.09.2022) </w:t>
      </w:r>
      <w:r>
        <w:rPr>
          <w:color w:val="000000"/>
        </w:rPr>
        <w:t>«</w:t>
      </w:r>
      <w:r w:rsidRPr="00765D2D">
        <w:rPr>
          <w:color w:val="000000"/>
        </w:rPr>
        <w:t>Об утверждении Правил определения требований к закупаемым государственными органами Санкт-Петербурга, органом управления территориальным государственным внебюджетным фондом и подведомственными им казенными учреждениями, бюджетными учреждениями и государственными унитарными предприятиями отдельным видам товаров, работ, услуг (в том числе предельных цен товаров, работ, услуг)</w:t>
      </w:r>
      <w:r>
        <w:rPr>
          <w:color w:val="000000"/>
        </w:rPr>
        <w:t xml:space="preserve">», </w:t>
      </w:r>
      <w:r>
        <w:rPr>
          <w:color w:val="000000"/>
        </w:rPr>
        <w:br/>
        <w:t xml:space="preserve">а также </w:t>
      </w:r>
      <w:r w:rsidRPr="00765D2D">
        <w:rPr>
          <w:color w:val="000000"/>
        </w:rPr>
        <w:t>Постановлени</w:t>
      </w:r>
      <w:r>
        <w:rPr>
          <w:color w:val="000000"/>
        </w:rPr>
        <w:t>ем</w:t>
      </w:r>
      <w:r w:rsidRPr="00765D2D">
        <w:rPr>
          <w:color w:val="000000"/>
        </w:rPr>
        <w:t xml:space="preserve"> Правительства Санкт-Петербурга от 30.12.2013 N 1095 </w:t>
      </w:r>
      <w:r>
        <w:rPr>
          <w:color w:val="000000"/>
        </w:rPr>
        <w:br/>
      </w:r>
      <w:r w:rsidRPr="00765D2D">
        <w:rPr>
          <w:color w:val="000000"/>
        </w:rPr>
        <w:t xml:space="preserve">(ред. от 27.12.2022) </w:t>
      </w:r>
      <w:r>
        <w:rPr>
          <w:color w:val="000000"/>
        </w:rPr>
        <w:t>«</w:t>
      </w:r>
      <w:r w:rsidRPr="00765D2D">
        <w:rPr>
          <w:color w:val="000000"/>
        </w:rPr>
        <w:t xml:space="preserve">О системе закупок товаров, работ, услуг для обеспечения нужд </w:t>
      </w:r>
      <w:r>
        <w:rPr>
          <w:color w:val="000000"/>
        </w:rPr>
        <w:br/>
      </w:r>
      <w:r w:rsidRPr="00765D2D">
        <w:rPr>
          <w:color w:val="000000"/>
        </w:rPr>
        <w:t>Санкт-Петербурга</w:t>
      </w:r>
      <w:r>
        <w:rPr>
          <w:color w:val="000000"/>
        </w:rPr>
        <w:t>»</w:t>
      </w:r>
      <w:r w:rsidRPr="00765D2D">
        <w:rPr>
          <w:color w:val="000000"/>
        </w:rPr>
        <w:t>, что позволяет заказчику идентифицировать ТРУ и исключить установление требований к излишним характеристикам, не влияющим на потребительские свойства ТРУ, а также случаи закупки идентичных ТРУ по завышенной стоимости.</w:t>
      </w:r>
    </w:p>
    <w:p w14:paraId="422BDDB6" w14:textId="77777777" w:rsidR="00B27C37" w:rsidRDefault="00B27C37" w:rsidP="00B27C37">
      <w:pPr>
        <w:outlineLvl w:val="0"/>
        <w:rPr>
          <w:color w:val="000000"/>
          <w:sz w:val="22"/>
          <w:szCs w:val="22"/>
        </w:rPr>
      </w:pPr>
    </w:p>
    <w:p w14:paraId="10E16338" w14:textId="789D8DD2" w:rsidR="00765D2D" w:rsidRDefault="00B27C37" w:rsidP="00B27C37">
      <w:pPr>
        <w:outlineLvl w:val="0"/>
        <w:rPr>
          <w:color w:val="000000"/>
          <w:sz w:val="22"/>
          <w:szCs w:val="22"/>
        </w:rPr>
      </w:pPr>
      <w:r w:rsidRPr="007118C3">
        <w:rPr>
          <w:color w:val="000000"/>
        </w:rPr>
        <w:t xml:space="preserve">Приложение: расчет НМЦК на </w:t>
      </w:r>
      <w:r w:rsidR="00C71146">
        <w:rPr>
          <w:color w:val="000000"/>
        </w:rPr>
        <w:t>1</w:t>
      </w:r>
      <w:r w:rsidRPr="007118C3">
        <w:rPr>
          <w:color w:val="000000"/>
        </w:rPr>
        <w:t xml:space="preserve"> л. в 1 экз.</w:t>
      </w:r>
      <w:r w:rsidR="00765D2D" w:rsidRPr="007118C3">
        <w:rPr>
          <w:color w:val="000000"/>
        </w:rPr>
        <w:tab/>
      </w:r>
      <w:r w:rsidR="00765D2D" w:rsidRPr="00765D2D">
        <w:rPr>
          <w:color w:val="000000"/>
          <w:sz w:val="22"/>
          <w:szCs w:val="22"/>
        </w:rPr>
        <w:tab/>
      </w:r>
      <w:r w:rsidR="00765D2D" w:rsidRPr="00765D2D">
        <w:rPr>
          <w:color w:val="000000"/>
          <w:sz w:val="22"/>
          <w:szCs w:val="22"/>
        </w:rPr>
        <w:tab/>
      </w:r>
      <w:r w:rsidR="00765D2D" w:rsidRPr="00765D2D">
        <w:rPr>
          <w:color w:val="000000"/>
          <w:sz w:val="22"/>
          <w:szCs w:val="22"/>
        </w:rPr>
        <w:tab/>
      </w:r>
      <w:r w:rsidR="00765D2D" w:rsidRPr="00765D2D">
        <w:rPr>
          <w:color w:val="000000"/>
          <w:sz w:val="22"/>
          <w:szCs w:val="22"/>
        </w:rPr>
        <w:tab/>
      </w:r>
      <w:r w:rsidR="00765D2D" w:rsidRPr="00765D2D">
        <w:rPr>
          <w:color w:val="000000"/>
          <w:sz w:val="22"/>
          <w:szCs w:val="22"/>
        </w:rPr>
        <w:tab/>
      </w:r>
      <w:r w:rsidR="00765D2D" w:rsidRPr="00765D2D">
        <w:rPr>
          <w:color w:val="000000"/>
          <w:sz w:val="22"/>
          <w:szCs w:val="22"/>
        </w:rPr>
        <w:tab/>
      </w:r>
      <w:r w:rsidR="00765D2D" w:rsidRPr="00765D2D">
        <w:rPr>
          <w:color w:val="000000"/>
          <w:sz w:val="22"/>
          <w:szCs w:val="22"/>
        </w:rPr>
        <w:tab/>
      </w:r>
      <w:r w:rsidR="00765D2D" w:rsidRPr="00765D2D">
        <w:rPr>
          <w:color w:val="000000"/>
          <w:sz w:val="22"/>
          <w:szCs w:val="22"/>
        </w:rPr>
        <w:tab/>
      </w:r>
    </w:p>
    <w:p w14:paraId="5B557C80" w14:textId="77777777" w:rsidR="00765D2D" w:rsidRDefault="00765D2D" w:rsidP="001037E3">
      <w:pPr>
        <w:ind w:firstLine="480"/>
        <w:outlineLvl w:val="0"/>
        <w:rPr>
          <w:color w:val="000000"/>
          <w:sz w:val="22"/>
          <w:szCs w:val="22"/>
        </w:rPr>
        <w:sectPr w:rsidR="00765D2D" w:rsidSect="005D5B95">
          <w:pgSz w:w="11906" w:h="16838"/>
          <w:pgMar w:top="993" w:right="1080" w:bottom="1440" w:left="1080" w:header="709" w:footer="709" w:gutter="0"/>
          <w:cols w:space="708"/>
          <w:titlePg/>
          <w:docGrid w:linePitch="360"/>
        </w:sectPr>
      </w:pPr>
    </w:p>
    <w:p w14:paraId="181806D9" w14:textId="76C4148E" w:rsidR="00765D2D" w:rsidRDefault="00765D2D" w:rsidP="001037E3">
      <w:pPr>
        <w:ind w:firstLine="480"/>
        <w:outlineLvl w:val="0"/>
        <w:rPr>
          <w:color w:val="000000"/>
          <w:sz w:val="22"/>
          <w:szCs w:val="22"/>
        </w:rPr>
      </w:pPr>
    </w:p>
    <w:p w14:paraId="51A3ABFF" w14:textId="7C8B370B" w:rsidR="00765D2D" w:rsidRDefault="00B27C37" w:rsidP="00B27C37">
      <w:pPr>
        <w:ind w:firstLine="480"/>
        <w:jc w:val="right"/>
        <w:outlineLvl w:val="0"/>
        <w:rPr>
          <w:color w:val="000000"/>
          <w:sz w:val="22"/>
          <w:szCs w:val="22"/>
        </w:rPr>
      </w:pPr>
      <w:r>
        <w:rPr>
          <w:color w:val="000000"/>
          <w:sz w:val="22"/>
          <w:szCs w:val="22"/>
        </w:rPr>
        <w:t>Приложение № 1</w:t>
      </w:r>
    </w:p>
    <w:p w14:paraId="15BDA222" w14:textId="49C58647" w:rsidR="00765D2D" w:rsidRDefault="00765D2D" w:rsidP="001037E3">
      <w:pPr>
        <w:ind w:firstLine="480"/>
        <w:outlineLvl w:val="0"/>
        <w:rPr>
          <w:b/>
          <w:sz w:val="20"/>
          <w:szCs w:val="20"/>
        </w:rPr>
      </w:pPr>
    </w:p>
    <w:p w14:paraId="39BD3CA4" w14:textId="77777777" w:rsidR="00D31573" w:rsidRDefault="00D31573" w:rsidP="001037E3">
      <w:pPr>
        <w:ind w:firstLine="480"/>
        <w:outlineLvl w:val="0"/>
        <w:rPr>
          <w:b/>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8"/>
        <w:gridCol w:w="2932"/>
        <w:gridCol w:w="1843"/>
        <w:gridCol w:w="2410"/>
        <w:gridCol w:w="850"/>
        <w:gridCol w:w="709"/>
        <w:gridCol w:w="4939"/>
        <w:gridCol w:w="1829"/>
      </w:tblGrid>
      <w:tr w:rsidR="007D4DB2" w:rsidRPr="00F426BF" w14:paraId="1FF0AE05" w14:textId="77777777" w:rsidTr="007D4DB2">
        <w:trPr>
          <w:trHeight w:val="227"/>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19E8ED2" w14:textId="77777777" w:rsidR="00FF09E8" w:rsidRPr="00F426BF" w:rsidRDefault="00FF09E8" w:rsidP="00D96DAF">
            <w:pPr>
              <w:autoSpaceDN w:val="0"/>
              <w:spacing w:after="0"/>
              <w:jc w:val="center"/>
              <w:rPr>
                <w:b/>
                <w:sz w:val="22"/>
                <w:szCs w:val="22"/>
              </w:rPr>
            </w:pPr>
            <w:r w:rsidRPr="00F426BF">
              <w:rPr>
                <w:b/>
                <w:sz w:val="22"/>
                <w:szCs w:val="22"/>
              </w:rPr>
              <w:t>№ п/п</w:t>
            </w:r>
          </w:p>
        </w:tc>
        <w:tc>
          <w:tcPr>
            <w:tcW w:w="2932" w:type="dxa"/>
            <w:tcBorders>
              <w:top w:val="single" w:sz="4" w:space="0" w:color="auto"/>
              <w:left w:val="single" w:sz="4" w:space="0" w:color="auto"/>
              <w:bottom w:val="single" w:sz="4" w:space="0" w:color="auto"/>
              <w:right w:val="single" w:sz="4" w:space="0" w:color="auto"/>
            </w:tcBorders>
            <w:vAlign w:val="center"/>
            <w:hideMark/>
          </w:tcPr>
          <w:p w14:paraId="2AD9CBCF" w14:textId="77777777" w:rsidR="00FF09E8" w:rsidRPr="00F426BF" w:rsidRDefault="00FF09E8" w:rsidP="00D96DAF">
            <w:pPr>
              <w:autoSpaceDN w:val="0"/>
              <w:spacing w:after="0"/>
              <w:jc w:val="center"/>
              <w:rPr>
                <w:b/>
                <w:sz w:val="22"/>
                <w:szCs w:val="22"/>
              </w:rPr>
            </w:pPr>
            <w:r w:rsidRPr="00F426BF">
              <w:rPr>
                <w:b/>
                <w:sz w:val="22"/>
                <w:szCs w:val="22"/>
              </w:rPr>
              <w:t>Наименование товара</w:t>
            </w:r>
          </w:p>
        </w:tc>
        <w:tc>
          <w:tcPr>
            <w:tcW w:w="1843" w:type="dxa"/>
            <w:tcBorders>
              <w:top w:val="single" w:sz="4" w:space="0" w:color="auto"/>
              <w:left w:val="single" w:sz="4" w:space="0" w:color="auto"/>
              <w:bottom w:val="single" w:sz="4" w:space="0" w:color="auto"/>
              <w:right w:val="single" w:sz="4" w:space="0" w:color="auto"/>
            </w:tcBorders>
            <w:vAlign w:val="center"/>
          </w:tcPr>
          <w:p w14:paraId="6A4D1F99" w14:textId="286E438F" w:rsidR="00FF09E8" w:rsidRPr="00F426BF" w:rsidRDefault="00FF09E8" w:rsidP="00D96DAF">
            <w:pPr>
              <w:widowControl w:val="0"/>
              <w:autoSpaceDE w:val="0"/>
              <w:autoSpaceDN w:val="0"/>
              <w:adjustRightInd w:val="0"/>
              <w:spacing w:after="0"/>
              <w:jc w:val="center"/>
              <w:rPr>
                <w:sz w:val="22"/>
                <w:szCs w:val="22"/>
              </w:rPr>
            </w:pPr>
            <w:r w:rsidRPr="00F426BF">
              <w:rPr>
                <w:b/>
                <w:bCs/>
                <w:sz w:val="22"/>
                <w:szCs w:val="22"/>
              </w:rPr>
              <w:t>Код ККН</w:t>
            </w:r>
            <w:r w:rsidRPr="00F426BF">
              <w:rPr>
                <w:b/>
                <w:bCs/>
                <w:sz w:val="22"/>
                <w:szCs w:val="22"/>
                <w:vertAlign w:val="superscript"/>
              </w:rPr>
              <w:footnoteReference w:id="1"/>
            </w:r>
          </w:p>
        </w:tc>
        <w:tc>
          <w:tcPr>
            <w:tcW w:w="2410" w:type="dxa"/>
            <w:tcBorders>
              <w:top w:val="single" w:sz="4" w:space="0" w:color="auto"/>
              <w:left w:val="single" w:sz="4" w:space="0" w:color="auto"/>
              <w:bottom w:val="single" w:sz="4" w:space="0" w:color="auto"/>
              <w:right w:val="single" w:sz="4" w:space="0" w:color="auto"/>
            </w:tcBorders>
            <w:vAlign w:val="center"/>
          </w:tcPr>
          <w:p w14:paraId="2BC222A0" w14:textId="77777777" w:rsidR="00FF09E8" w:rsidRPr="00F426BF" w:rsidRDefault="00FF09E8" w:rsidP="00D96DAF">
            <w:pPr>
              <w:widowControl w:val="0"/>
              <w:autoSpaceDE w:val="0"/>
              <w:autoSpaceDN w:val="0"/>
              <w:adjustRightInd w:val="0"/>
              <w:spacing w:after="0"/>
              <w:jc w:val="center"/>
              <w:rPr>
                <w:sz w:val="22"/>
                <w:szCs w:val="22"/>
              </w:rPr>
            </w:pPr>
            <w:r w:rsidRPr="00F426BF">
              <w:rPr>
                <w:b/>
                <w:bCs/>
                <w:sz w:val="22"/>
                <w:szCs w:val="22"/>
              </w:rPr>
              <w:t>Код КТРУ</w:t>
            </w:r>
            <w:r w:rsidRPr="00F426BF">
              <w:rPr>
                <w:b/>
                <w:bCs/>
                <w:sz w:val="22"/>
                <w:szCs w:val="22"/>
                <w:vertAlign w:val="superscript"/>
              </w:rPr>
              <w:footnoteReference w:id="2"/>
            </w:r>
          </w:p>
        </w:tc>
        <w:tc>
          <w:tcPr>
            <w:tcW w:w="850" w:type="dxa"/>
            <w:tcBorders>
              <w:top w:val="single" w:sz="4" w:space="0" w:color="auto"/>
              <w:left w:val="single" w:sz="4" w:space="0" w:color="auto"/>
              <w:bottom w:val="single" w:sz="4" w:space="0" w:color="auto"/>
              <w:right w:val="single" w:sz="4" w:space="0" w:color="auto"/>
            </w:tcBorders>
            <w:vAlign w:val="center"/>
            <w:hideMark/>
          </w:tcPr>
          <w:p w14:paraId="784C125A" w14:textId="338893C7" w:rsidR="00FF09E8" w:rsidRPr="00F426BF" w:rsidRDefault="00FF09E8" w:rsidP="00D96DAF">
            <w:pPr>
              <w:widowControl w:val="0"/>
              <w:autoSpaceDE w:val="0"/>
              <w:autoSpaceDN w:val="0"/>
              <w:adjustRightInd w:val="0"/>
              <w:spacing w:after="0"/>
              <w:jc w:val="center"/>
              <w:rPr>
                <w:b/>
                <w:bCs/>
                <w:sz w:val="22"/>
                <w:szCs w:val="22"/>
              </w:rPr>
            </w:pPr>
            <w:r w:rsidRPr="00F426BF">
              <w:rPr>
                <w:b/>
                <w:bCs/>
                <w:sz w:val="22"/>
                <w:szCs w:val="22"/>
              </w:rPr>
              <w:t>Ед</w:t>
            </w:r>
            <w:r w:rsidR="007D4DB2">
              <w:rPr>
                <w:b/>
                <w:bCs/>
                <w:sz w:val="22"/>
                <w:szCs w:val="22"/>
              </w:rPr>
              <w:t>.</w:t>
            </w:r>
            <w:r w:rsidRPr="00F426BF">
              <w:rPr>
                <w:b/>
                <w:bCs/>
                <w:sz w:val="22"/>
                <w:szCs w:val="22"/>
              </w:rPr>
              <w:t xml:space="preserve"> изм</w:t>
            </w:r>
            <w:r w:rsidR="007D4DB2">
              <w:rPr>
                <w:b/>
                <w:bCs/>
                <w:sz w:val="22"/>
                <w:szCs w:val="22"/>
              </w:rPr>
              <w:t>.</w:t>
            </w:r>
          </w:p>
        </w:tc>
        <w:tc>
          <w:tcPr>
            <w:tcW w:w="709" w:type="dxa"/>
            <w:tcBorders>
              <w:top w:val="single" w:sz="4" w:space="0" w:color="auto"/>
              <w:left w:val="single" w:sz="4" w:space="0" w:color="auto"/>
              <w:bottom w:val="single" w:sz="4" w:space="0" w:color="auto"/>
              <w:right w:val="single" w:sz="4" w:space="0" w:color="auto"/>
            </w:tcBorders>
            <w:vAlign w:val="center"/>
            <w:hideMark/>
          </w:tcPr>
          <w:p w14:paraId="19690135" w14:textId="18D9046F" w:rsidR="00FF09E8" w:rsidRPr="00F426BF" w:rsidRDefault="00FF09E8" w:rsidP="00D96DAF">
            <w:pPr>
              <w:widowControl w:val="0"/>
              <w:autoSpaceDE w:val="0"/>
              <w:autoSpaceDN w:val="0"/>
              <w:adjustRightInd w:val="0"/>
              <w:spacing w:after="0"/>
              <w:jc w:val="center"/>
              <w:rPr>
                <w:b/>
                <w:bCs/>
                <w:sz w:val="22"/>
                <w:szCs w:val="22"/>
              </w:rPr>
            </w:pPr>
            <w:r w:rsidRPr="00F426BF">
              <w:rPr>
                <w:b/>
                <w:bCs/>
                <w:sz w:val="22"/>
                <w:szCs w:val="22"/>
              </w:rPr>
              <w:t>Кол</w:t>
            </w:r>
            <w:r w:rsidR="00504B4C" w:rsidRPr="00F426BF">
              <w:rPr>
                <w:b/>
                <w:bCs/>
                <w:sz w:val="22"/>
                <w:szCs w:val="22"/>
              </w:rPr>
              <w:t>-во</w:t>
            </w:r>
          </w:p>
        </w:tc>
        <w:tc>
          <w:tcPr>
            <w:tcW w:w="4939" w:type="dxa"/>
            <w:tcBorders>
              <w:top w:val="single" w:sz="4" w:space="0" w:color="auto"/>
              <w:left w:val="single" w:sz="4" w:space="0" w:color="auto"/>
              <w:bottom w:val="single" w:sz="4" w:space="0" w:color="auto"/>
              <w:right w:val="single" w:sz="4" w:space="0" w:color="auto"/>
            </w:tcBorders>
            <w:vAlign w:val="center"/>
          </w:tcPr>
          <w:p w14:paraId="5F41F941" w14:textId="5B7B8EC3" w:rsidR="00FF09E8" w:rsidRPr="00F426BF" w:rsidRDefault="00AE1F25" w:rsidP="001B23BD">
            <w:pPr>
              <w:autoSpaceDN w:val="0"/>
              <w:spacing w:after="0"/>
              <w:jc w:val="center"/>
              <w:rPr>
                <w:b/>
                <w:sz w:val="22"/>
                <w:szCs w:val="22"/>
              </w:rPr>
            </w:pPr>
            <w:r w:rsidRPr="007D4DB2">
              <w:rPr>
                <w:b/>
                <w:sz w:val="22"/>
                <w:szCs w:val="22"/>
              </w:rPr>
              <w:t xml:space="preserve">Цена указана в соответствии с </w:t>
            </w:r>
            <w:r w:rsidRPr="00040A07">
              <w:rPr>
                <w:b/>
                <w:sz w:val="22"/>
                <w:szCs w:val="22"/>
              </w:rPr>
              <w:t xml:space="preserve">Распоряжением </w:t>
            </w:r>
            <w:r w:rsidR="007C332B" w:rsidRPr="007C332B">
              <w:rPr>
                <w:b/>
                <w:sz w:val="22"/>
                <w:szCs w:val="22"/>
              </w:rPr>
              <w:t xml:space="preserve">Комитета по государственному заказу Санкт-Петербурга от </w:t>
            </w:r>
            <w:r w:rsidR="001B23BD" w:rsidRPr="001B23BD">
              <w:rPr>
                <w:b/>
                <w:sz w:val="22"/>
                <w:szCs w:val="22"/>
              </w:rPr>
              <w:t xml:space="preserve">08.04.2026 № 221-р </w:t>
            </w:r>
            <w:r w:rsidR="007C332B">
              <w:rPr>
                <w:b/>
                <w:sz w:val="22"/>
                <w:szCs w:val="22"/>
              </w:rPr>
              <w:t>«</w:t>
            </w:r>
            <w:r w:rsidR="007C332B" w:rsidRPr="007C332B">
              <w:rPr>
                <w:b/>
                <w:sz w:val="22"/>
                <w:szCs w:val="22"/>
              </w:rPr>
              <w:t>О внесении изменений в распоряжение Комитета по государственному заказу Санкт-Петербурга от 31.05.2018 № 100-р</w:t>
            </w:r>
            <w:r w:rsidR="007C332B">
              <w:rPr>
                <w:b/>
                <w:sz w:val="22"/>
                <w:szCs w:val="22"/>
              </w:rPr>
              <w:t>»</w:t>
            </w:r>
            <w:r w:rsidRPr="007D4DB2">
              <w:rPr>
                <w:b/>
                <w:sz w:val="22"/>
                <w:szCs w:val="22"/>
              </w:rPr>
              <w:t>, руб.</w:t>
            </w:r>
          </w:p>
        </w:tc>
        <w:tc>
          <w:tcPr>
            <w:tcW w:w="1829" w:type="dxa"/>
            <w:tcBorders>
              <w:top w:val="single" w:sz="4" w:space="0" w:color="auto"/>
              <w:left w:val="single" w:sz="4" w:space="0" w:color="auto"/>
              <w:bottom w:val="single" w:sz="4" w:space="0" w:color="auto"/>
              <w:right w:val="single" w:sz="4" w:space="0" w:color="auto"/>
            </w:tcBorders>
            <w:vAlign w:val="center"/>
          </w:tcPr>
          <w:p w14:paraId="58715D1B" w14:textId="77777777" w:rsidR="00FF09E8" w:rsidRPr="00F426BF" w:rsidRDefault="00FF09E8" w:rsidP="00D96DAF">
            <w:pPr>
              <w:autoSpaceDN w:val="0"/>
              <w:spacing w:after="0"/>
              <w:jc w:val="center"/>
              <w:rPr>
                <w:b/>
                <w:sz w:val="22"/>
                <w:szCs w:val="22"/>
              </w:rPr>
            </w:pPr>
            <w:r w:rsidRPr="00F426BF">
              <w:rPr>
                <w:b/>
                <w:sz w:val="22"/>
                <w:szCs w:val="22"/>
              </w:rPr>
              <w:t>Начальная (максимальная)</w:t>
            </w:r>
          </w:p>
          <w:p w14:paraId="100DB9B4" w14:textId="77777777" w:rsidR="00FF09E8" w:rsidRPr="00F426BF" w:rsidRDefault="00FF09E8" w:rsidP="00D96DAF">
            <w:pPr>
              <w:autoSpaceDN w:val="0"/>
              <w:spacing w:after="0"/>
              <w:jc w:val="center"/>
              <w:rPr>
                <w:b/>
                <w:sz w:val="22"/>
                <w:szCs w:val="22"/>
              </w:rPr>
            </w:pPr>
            <w:r w:rsidRPr="00F426BF">
              <w:rPr>
                <w:b/>
                <w:sz w:val="22"/>
                <w:szCs w:val="22"/>
              </w:rPr>
              <w:t>цена контракта</w:t>
            </w:r>
          </w:p>
          <w:p w14:paraId="7999E4EF" w14:textId="75986B89" w:rsidR="00FF09E8" w:rsidRPr="00F426BF" w:rsidRDefault="00FF09E8" w:rsidP="00D96DAF">
            <w:pPr>
              <w:autoSpaceDN w:val="0"/>
              <w:spacing w:after="0"/>
              <w:jc w:val="center"/>
              <w:rPr>
                <w:b/>
                <w:bCs/>
                <w:sz w:val="22"/>
                <w:szCs w:val="22"/>
              </w:rPr>
            </w:pPr>
            <w:r w:rsidRPr="00F426BF">
              <w:rPr>
                <w:b/>
                <w:sz w:val="22"/>
                <w:szCs w:val="22"/>
              </w:rPr>
              <w:t>НМЦК</w:t>
            </w:r>
            <w:r w:rsidR="00504B4C" w:rsidRPr="00F426BF">
              <w:rPr>
                <w:b/>
                <w:sz w:val="22"/>
                <w:szCs w:val="22"/>
              </w:rPr>
              <w:t>, руб.</w:t>
            </w:r>
          </w:p>
        </w:tc>
      </w:tr>
      <w:tr w:rsidR="007D4DB2" w:rsidRPr="00F426BF" w14:paraId="26E2FF2F" w14:textId="77777777" w:rsidTr="007D4DB2">
        <w:trPr>
          <w:trHeight w:val="227"/>
          <w:jc w:val="center"/>
        </w:trPr>
        <w:tc>
          <w:tcPr>
            <w:tcW w:w="0" w:type="auto"/>
            <w:tcBorders>
              <w:top w:val="single" w:sz="4" w:space="0" w:color="auto"/>
              <w:left w:val="single" w:sz="4" w:space="0" w:color="auto"/>
              <w:bottom w:val="single" w:sz="4" w:space="0" w:color="auto"/>
              <w:right w:val="single" w:sz="4" w:space="0" w:color="auto"/>
            </w:tcBorders>
            <w:vAlign w:val="center"/>
          </w:tcPr>
          <w:p w14:paraId="6F50BFC5" w14:textId="77777777" w:rsidR="00FF09E8" w:rsidRPr="00F426BF" w:rsidRDefault="00FF09E8" w:rsidP="00D96DAF">
            <w:pPr>
              <w:autoSpaceDN w:val="0"/>
              <w:spacing w:after="0"/>
              <w:jc w:val="center"/>
              <w:rPr>
                <w:b/>
                <w:sz w:val="22"/>
                <w:szCs w:val="22"/>
              </w:rPr>
            </w:pPr>
            <w:r w:rsidRPr="00F426BF">
              <w:rPr>
                <w:b/>
                <w:sz w:val="22"/>
                <w:szCs w:val="22"/>
              </w:rPr>
              <w:t>1</w:t>
            </w:r>
          </w:p>
        </w:tc>
        <w:tc>
          <w:tcPr>
            <w:tcW w:w="2932" w:type="dxa"/>
            <w:tcBorders>
              <w:top w:val="single" w:sz="4" w:space="0" w:color="auto"/>
              <w:left w:val="single" w:sz="4" w:space="0" w:color="auto"/>
              <w:bottom w:val="single" w:sz="4" w:space="0" w:color="auto"/>
              <w:right w:val="single" w:sz="4" w:space="0" w:color="auto"/>
            </w:tcBorders>
            <w:vAlign w:val="center"/>
          </w:tcPr>
          <w:p w14:paraId="07D9CD20" w14:textId="77777777" w:rsidR="00FF09E8" w:rsidRPr="00F426BF" w:rsidRDefault="00FF09E8" w:rsidP="00D96DAF">
            <w:pPr>
              <w:autoSpaceDN w:val="0"/>
              <w:spacing w:after="0"/>
              <w:jc w:val="center"/>
              <w:rPr>
                <w:b/>
                <w:sz w:val="22"/>
                <w:szCs w:val="22"/>
              </w:rPr>
            </w:pPr>
            <w:r w:rsidRPr="00F426BF">
              <w:rPr>
                <w:b/>
                <w:sz w:val="22"/>
                <w:szCs w:val="22"/>
              </w:rPr>
              <w:t>2</w:t>
            </w:r>
          </w:p>
        </w:tc>
        <w:tc>
          <w:tcPr>
            <w:tcW w:w="1843" w:type="dxa"/>
            <w:tcBorders>
              <w:top w:val="single" w:sz="4" w:space="0" w:color="auto"/>
              <w:left w:val="single" w:sz="4" w:space="0" w:color="auto"/>
              <w:bottom w:val="single" w:sz="4" w:space="0" w:color="auto"/>
              <w:right w:val="single" w:sz="4" w:space="0" w:color="auto"/>
            </w:tcBorders>
            <w:vAlign w:val="center"/>
          </w:tcPr>
          <w:p w14:paraId="6D34E868" w14:textId="59FCE3FF" w:rsidR="00FF09E8" w:rsidRPr="00F426BF" w:rsidRDefault="00FF09E8" w:rsidP="00D96DAF">
            <w:pPr>
              <w:widowControl w:val="0"/>
              <w:autoSpaceDE w:val="0"/>
              <w:autoSpaceDN w:val="0"/>
              <w:adjustRightInd w:val="0"/>
              <w:spacing w:after="0"/>
              <w:jc w:val="center"/>
              <w:rPr>
                <w:b/>
                <w:bCs/>
                <w:sz w:val="22"/>
                <w:szCs w:val="22"/>
              </w:rPr>
            </w:pPr>
            <w:r w:rsidRPr="00F426BF">
              <w:rPr>
                <w:b/>
                <w:bCs/>
                <w:sz w:val="22"/>
                <w:szCs w:val="22"/>
              </w:rPr>
              <w:t>3</w:t>
            </w:r>
          </w:p>
        </w:tc>
        <w:tc>
          <w:tcPr>
            <w:tcW w:w="2410" w:type="dxa"/>
            <w:tcBorders>
              <w:top w:val="single" w:sz="4" w:space="0" w:color="auto"/>
              <w:left w:val="single" w:sz="4" w:space="0" w:color="auto"/>
              <w:bottom w:val="single" w:sz="4" w:space="0" w:color="auto"/>
              <w:right w:val="single" w:sz="4" w:space="0" w:color="auto"/>
            </w:tcBorders>
            <w:vAlign w:val="center"/>
          </w:tcPr>
          <w:p w14:paraId="21C4CBDA" w14:textId="55C39D5B" w:rsidR="00FF09E8" w:rsidRPr="00F426BF" w:rsidRDefault="00FF09E8" w:rsidP="00D96DAF">
            <w:pPr>
              <w:widowControl w:val="0"/>
              <w:autoSpaceDE w:val="0"/>
              <w:autoSpaceDN w:val="0"/>
              <w:adjustRightInd w:val="0"/>
              <w:spacing w:after="0"/>
              <w:jc w:val="center"/>
              <w:rPr>
                <w:b/>
                <w:bCs/>
                <w:sz w:val="22"/>
                <w:szCs w:val="22"/>
              </w:rPr>
            </w:pPr>
            <w:r w:rsidRPr="00F426BF">
              <w:rPr>
                <w:b/>
                <w:bCs/>
                <w:sz w:val="22"/>
                <w:szCs w:val="22"/>
              </w:rPr>
              <w:t>4</w:t>
            </w:r>
          </w:p>
        </w:tc>
        <w:tc>
          <w:tcPr>
            <w:tcW w:w="850" w:type="dxa"/>
            <w:tcBorders>
              <w:top w:val="single" w:sz="4" w:space="0" w:color="auto"/>
              <w:left w:val="single" w:sz="4" w:space="0" w:color="auto"/>
              <w:bottom w:val="single" w:sz="4" w:space="0" w:color="auto"/>
              <w:right w:val="single" w:sz="4" w:space="0" w:color="auto"/>
            </w:tcBorders>
            <w:vAlign w:val="center"/>
          </w:tcPr>
          <w:p w14:paraId="15CD3D98" w14:textId="4C787F3B" w:rsidR="00FF09E8" w:rsidRPr="00F426BF" w:rsidRDefault="00FF09E8" w:rsidP="00D96DAF">
            <w:pPr>
              <w:widowControl w:val="0"/>
              <w:autoSpaceDE w:val="0"/>
              <w:autoSpaceDN w:val="0"/>
              <w:adjustRightInd w:val="0"/>
              <w:spacing w:after="0"/>
              <w:jc w:val="center"/>
              <w:rPr>
                <w:b/>
                <w:bCs/>
                <w:sz w:val="22"/>
                <w:szCs w:val="22"/>
              </w:rPr>
            </w:pPr>
            <w:r w:rsidRPr="00F426BF">
              <w:rPr>
                <w:b/>
                <w:bCs/>
                <w:sz w:val="22"/>
                <w:szCs w:val="22"/>
              </w:rPr>
              <w:t>5</w:t>
            </w:r>
          </w:p>
        </w:tc>
        <w:tc>
          <w:tcPr>
            <w:tcW w:w="709" w:type="dxa"/>
            <w:tcBorders>
              <w:top w:val="single" w:sz="4" w:space="0" w:color="auto"/>
              <w:left w:val="single" w:sz="4" w:space="0" w:color="auto"/>
              <w:bottom w:val="single" w:sz="4" w:space="0" w:color="auto"/>
              <w:right w:val="single" w:sz="4" w:space="0" w:color="auto"/>
            </w:tcBorders>
            <w:vAlign w:val="center"/>
          </w:tcPr>
          <w:p w14:paraId="7DC0AA0F" w14:textId="45B5C5BD" w:rsidR="00FF09E8" w:rsidRPr="00F426BF" w:rsidRDefault="00FF09E8" w:rsidP="00D96DAF">
            <w:pPr>
              <w:widowControl w:val="0"/>
              <w:autoSpaceDE w:val="0"/>
              <w:autoSpaceDN w:val="0"/>
              <w:adjustRightInd w:val="0"/>
              <w:spacing w:after="0"/>
              <w:jc w:val="center"/>
              <w:rPr>
                <w:b/>
                <w:bCs/>
                <w:sz w:val="22"/>
                <w:szCs w:val="22"/>
              </w:rPr>
            </w:pPr>
            <w:r w:rsidRPr="00F426BF">
              <w:rPr>
                <w:b/>
                <w:bCs/>
                <w:sz w:val="22"/>
                <w:szCs w:val="22"/>
              </w:rPr>
              <w:t>6</w:t>
            </w:r>
          </w:p>
        </w:tc>
        <w:tc>
          <w:tcPr>
            <w:tcW w:w="4939" w:type="dxa"/>
            <w:tcBorders>
              <w:top w:val="single" w:sz="4" w:space="0" w:color="auto"/>
              <w:left w:val="single" w:sz="4" w:space="0" w:color="auto"/>
              <w:bottom w:val="single" w:sz="4" w:space="0" w:color="auto"/>
              <w:right w:val="single" w:sz="4" w:space="0" w:color="auto"/>
            </w:tcBorders>
            <w:vAlign w:val="center"/>
          </w:tcPr>
          <w:p w14:paraId="63490A57" w14:textId="696FAC30" w:rsidR="00FF09E8" w:rsidRPr="00F426BF" w:rsidRDefault="00FF09E8" w:rsidP="00D96DAF">
            <w:pPr>
              <w:autoSpaceDN w:val="0"/>
              <w:spacing w:after="0"/>
              <w:jc w:val="center"/>
              <w:rPr>
                <w:b/>
                <w:bCs/>
                <w:sz w:val="22"/>
                <w:szCs w:val="22"/>
              </w:rPr>
            </w:pPr>
            <w:r w:rsidRPr="00F426BF">
              <w:rPr>
                <w:b/>
                <w:bCs/>
                <w:sz w:val="22"/>
                <w:szCs w:val="22"/>
              </w:rPr>
              <w:t>7</w:t>
            </w:r>
          </w:p>
        </w:tc>
        <w:tc>
          <w:tcPr>
            <w:tcW w:w="1829" w:type="dxa"/>
            <w:tcBorders>
              <w:top w:val="single" w:sz="4" w:space="0" w:color="auto"/>
              <w:left w:val="single" w:sz="4" w:space="0" w:color="auto"/>
              <w:bottom w:val="single" w:sz="4" w:space="0" w:color="auto"/>
              <w:right w:val="single" w:sz="4" w:space="0" w:color="auto"/>
            </w:tcBorders>
            <w:vAlign w:val="center"/>
          </w:tcPr>
          <w:p w14:paraId="041EA66B" w14:textId="7C2DA70B" w:rsidR="00FF09E8" w:rsidRPr="00F426BF" w:rsidRDefault="00FF09E8" w:rsidP="00D96DAF">
            <w:pPr>
              <w:autoSpaceDN w:val="0"/>
              <w:spacing w:after="0"/>
              <w:jc w:val="center"/>
              <w:rPr>
                <w:b/>
                <w:bCs/>
                <w:sz w:val="22"/>
                <w:szCs w:val="22"/>
              </w:rPr>
            </w:pPr>
            <w:r w:rsidRPr="00F426BF">
              <w:rPr>
                <w:b/>
                <w:bCs/>
                <w:sz w:val="22"/>
                <w:szCs w:val="22"/>
              </w:rPr>
              <w:t>8</w:t>
            </w:r>
          </w:p>
        </w:tc>
      </w:tr>
      <w:tr w:rsidR="00A9337E" w:rsidRPr="00F426BF" w14:paraId="36679B1F" w14:textId="77777777" w:rsidTr="00D31573">
        <w:trPr>
          <w:trHeight w:val="1246"/>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D647D45" w14:textId="77777777" w:rsidR="00A9337E" w:rsidRPr="00F426BF" w:rsidRDefault="00A9337E" w:rsidP="00D96DAF">
            <w:pPr>
              <w:autoSpaceDN w:val="0"/>
              <w:spacing w:after="0"/>
              <w:jc w:val="center"/>
              <w:rPr>
                <w:sz w:val="22"/>
                <w:szCs w:val="22"/>
              </w:rPr>
            </w:pPr>
            <w:r w:rsidRPr="00F426BF">
              <w:rPr>
                <w:sz w:val="22"/>
                <w:szCs w:val="22"/>
              </w:rPr>
              <w:t>1</w:t>
            </w:r>
          </w:p>
        </w:tc>
        <w:tc>
          <w:tcPr>
            <w:tcW w:w="2932" w:type="dxa"/>
            <w:tcBorders>
              <w:top w:val="single" w:sz="4" w:space="0" w:color="auto"/>
              <w:left w:val="single" w:sz="4" w:space="0" w:color="auto"/>
              <w:bottom w:val="single" w:sz="4" w:space="0" w:color="auto"/>
              <w:right w:val="single" w:sz="4" w:space="0" w:color="auto"/>
            </w:tcBorders>
            <w:vAlign w:val="center"/>
          </w:tcPr>
          <w:p w14:paraId="40A24920" w14:textId="26B23219" w:rsidR="00A9337E" w:rsidRPr="007D4DB2" w:rsidRDefault="00432788" w:rsidP="00D96DAF">
            <w:pPr>
              <w:spacing w:after="0"/>
              <w:jc w:val="center"/>
              <w:rPr>
                <w:sz w:val="22"/>
                <w:szCs w:val="22"/>
              </w:rPr>
            </w:pPr>
            <w:r w:rsidRPr="00432788">
              <w:t>Бумага для офисной техники</w:t>
            </w:r>
          </w:p>
        </w:tc>
        <w:tc>
          <w:tcPr>
            <w:tcW w:w="1843" w:type="dxa"/>
            <w:tcBorders>
              <w:top w:val="single" w:sz="4" w:space="0" w:color="auto"/>
              <w:left w:val="single" w:sz="4" w:space="0" w:color="auto"/>
              <w:bottom w:val="single" w:sz="4" w:space="0" w:color="auto"/>
              <w:right w:val="single" w:sz="4" w:space="0" w:color="auto"/>
            </w:tcBorders>
            <w:vAlign w:val="center"/>
          </w:tcPr>
          <w:p w14:paraId="199083ED" w14:textId="6C267E43" w:rsidR="00A9337E" w:rsidRPr="007D4DB2" w:rsidRDefault="001B23BD" w:rsidP="00D96DAF">
            <w:pPr>
              <w:widowControl w:val="0"/>
              <w:autoSpaceDE w:val="0"/>
              <w:autoSpaceDN w:val="0"/>
              <w:adjustRightInd w:val="0"/>
              <w:spacing w:after="0"/>
              <w:jc w:val="center"/>
              <w:rPr>
                <w:sz w:val="22"/>
                <w:szCs w:val="22"/>
              </w:rPr>
            </w:pPr>
            <w:r w:rsidRPr="001B23BD">
              <w:rPr>
                <w:sz w:val="22"/>
                <w:szCs w:val="22"/>
              </w:rPr>
              <w:t>17.12.14.129-001</w:t>
            </w:r>
          </w:p>
        </w:tc>
        <w:tc>
          <w:tcPr>
            <w:tcW w:w="2410" w:type="dxa"/>
            <w:tcBorders>
              <w:top w:val="single" w:sz="4" w:space="0" w:color="auto"/>
              <w:left w:val="single" w:sz="4" w:space="0" w:color="auto"/>
              <w:bottom w:val="single" w:sz="4" w:space="0" w:color="auto"/>
              <w:right w:val="single" w:sz="4" w:space="0" w:color="auto"/>
            </w:tcBorders>
            <w:vAlign w:val="center"/>
          </w:tcPr>
          <w:p w14:paraId="5821D82A" w14:textId="78BAFB3E" w:rsidR="00A9337E" w:rsidRPr="007D4DB2" w:rsidRDefault="001B23BD" w:rsidP="00D96DAF">
            <w:pPr>
              <w:spacing w:after="0"/>
              <w:jc w:val="center"/>
              <w:rPr>
                <w:sz w:val="22"/>
                <w:szCs w:val="22"/>
              </w:rPr>
            </w:pPr>
            <w:r w:rsidRPr="001B23BD">
              <w:rPr>
                <w:sz w:val="22"/>
                <w:szCs w:val="22"/>
              </w:rPr>
              <w:t>17.12.14.110-00000004</w:t>
            </w:r>
          </w:p>
        </w:tc>
        <w:tc>
          <w:tcPr>
            <w:tcW w:w="850" w:type="dxa"/>
            <w:tcBorders>
              <w:top w:val="single" w:sz="4" w:space="0" w:color="auto"/>
              <w:left w:val="single" w:sz="4" w:space="0" w:color="auto"/>
              <w:bottom w:val="single" w:sz="4" w:space="0" w:color="auto"/>
              <w:right w:val="single" w:sz="4" w:space="0" w:color="auto"/>
            </w:tcBorders>
            <w:vAlign w:val="center"/>
          </w:tcPr>
          <w:p w14:paraId="256E9E86" w14:textId="17CA8313" w:rsidR="00A9337E" w:rsidRPr="00F426BF" w:rsidRDefault="006A5EB7" w:rsidP="00D96DAF">
            <w:pPr>
              <w:widowControl w:val="0"/>
              <w:autoSpaceDE w:val="0"/>
              <w:autoSpaceDN w:val="0"/>
              <w:adjustRightInd w:val="0"/>
              <w:spacing w:after="0"/>
              <w:jc w:val="center"/>
              <w:rPr>
                <w:color w:val="000000"/>
                <w:sz w:val="22"/>
                <w:szCs w:val="22"/>
              </w:rPr>
            </w:pPr>
            <w:r>
              <w:rPr>
                <w:color w:val="000000"/>
                <w:sz w:val="22"/>
                <w:szCs w:val="22"/>
              </w:rPr>
              <w:t>ПАЧ</w:t>
            </w:r>
          </w:p>
        </w:tc>
        <w:tc>
          <w:tcPr>
            <w:tcW w:w="709" w:type="dxa"/>
            <w:tcBorders>
              <w:top w:val="single" w:sz="4" w:space="0" w:color="auto"/>
              <w:left w:val="single" w:sz="4" w:space="0" w:color="auto"/>
              <w:bottom w:val="single" w:sz="4" w:space="0" w:color="auto"/>
              <w:right w:val="single" w:sz="4" w:space="0" w:color="auto"/>
            </w:tcBorders>
            <w:vAlign w:val="center"/>
          </w:tcPr>
          <w:p w14:paraId="1FC4374D" w14:textId="1CBB72FB" w:rsidR="00A9337E" w:rsidRPr="00F426BF" w:rsidRDefault="001B23BD" w:rsidP="00D96DAF">
            <w:pPr>
              <w:widowControl w:val="0"/>
              <w:autoSpaceDE w:val="0"/>
              <w:autoSpaceDN w:val="0"/>
              <w:adjustRightInd w:val="0"/>
              <w:spacing w:after="0"/>
              <w:jc w:val="center"/>
              <w:rPr>
                <w:color w:val="000000"/>
                <w:sz w:val="22"/>
                <w:szCs w:val="22"/>
              </w:rPr>
            </w:pPr>
            <w:r>
              <w:rPr>
                <w:color w:val="000000"/>
                <w:sz w:val="22"/>
                <w:szCs w:val="22"/>
              </w:rPr>
              <w:t>370</w:t>
            </w:r>
          </w:p>
        </w:tc>
        <w:tc>
          <w:tcPr>
            <w:tcW w:w="4939" w:type="dxa"/>
            <w:tcBorders>
              <w:top w:val="single" w:sz="4" w:space="0" w:color="auto"/>
              <w:left w:val="single" w:sz="4" w:space="0" w:color="auto"/>
              <w:bottom w:val="single" w:sz="4" w:space="0" w:color="auto"/>
              <w:right w:val="single" w:sz="4" w:space="0" w:color="auto"/>
            </w:tcBorders>
            <w:vAlign w:val="center"/>
          </w:tcPr>
          <w:p w14:paraId="458A366D" w14:textId="2497245F" w:rsidR="00A9337E" w:rsidRPr="00A9337E" w:rsidRDefault="001B23BD" w:rsidP="00D96DAF">
            <w:pPr>
              <w:widowControl w:val="0"/>
              <w:autoSpaceDE w:val="0"/>
              <w:autoSpaceDN w:val="0"/>
              <w:adjustRightInd w:val="0"/>
              <w:spacing w:after="0"/>
              <w:jc w:val="center"/>
              <w:rPr>
                <w:bCs/>
                <w:sz w:val="22"/>
                <w:szCs w:val="22"/>
              </w:rPr>
            </w:pPr>
            <w:r w:rsidRPr="001B23BD">
              <w:rPr>
                <w:bCs/>
                <w:sz w:val="22"/>
                <w:szCs w:val="22"/>
              </w:rPr>
              <w:t>405,97</w:t>
            </w:r>
          </w:p>
        </w:tc>
        <w:tc>
          <w:tcPr>
            <w:tcW w:w="1829" w:type="dxa"/>
            <w:tcBorders>
              <w:top w:val="single" w:sz="4" w:space="0" w:color="auto"/>
              <w:left w:val="single" w:sz="4" w:space="0" w:color="auto"/>
              <w:bottom w:val="single" w:sz="4" w:space="0" w:color="auto"/>
              <w:right w:val="single" w:sz="4" w:space="0" w:color="auto"/>
            </w:tcBorders>
            <w:vAlign w:val="center"/>
          </w:tcPr>
          <w:p w14:paraId="6256C8F0" w14:textId="1DB20F78" w:rsidR="00A9337E" w:rsidRPr="00A9337E" w:rsidRDefault="001B23BD" w:rsidP="001B23BD">
            <w:pPr>
              <w:widowControl w:val="0"/>
              <w:autoSpaceDE w:val="0"/>
              <w:autoSpaceDN w:val="0"/>
              <w:adjustRightInd w:val="0"/>
              <w:spacing w:after="0"/>
              <w:jc w:val="center"/>
              <w:rPr>
                <w:bCs/>
                <w:sz w:val="22"/>
                <w:szCs w:val="22"/>
              </w:rPr>
            </w:pPr>
            <w:r w:rsidRPr="001B23BD">
              <w:rPr>
                <w:bCs/>
                <w:sz w:val="22"/>
                <w:szCs w:val="22"/>
              </w:rPr>
              <w:t>150 208,90</w:t>
            </w:r>
          </w:p>
        </w:tc>
      </w:tr>
      <w:tr w:rsidR="00DB7064" w:rsidRPr="00F426BF" w14:paraId="5FCBF29F" w14:textId="77777777" w:rsidTr="00D31573">
        <w:trPr>
          <w:trHeight w:val="807"/>
          <w:jc w:val="center"/>
        </w:trPr>
        <w:tc>
          <w:tcPr>
            <w:tcW w:w="16090" w:type="dxa"/>
            <w:gridSpan w:val="8"/>
            <w:tcBorders>
              <w:top w:val="single" w:sz="4" w:space="0" w:color="auto"/>
              <w:left w:val="single" w:sz="4" w:space="0" w:color="auto"/>
              <w:right w:val="single" w:sz="4" w:space="0" w:color="auto"/>
            </w:tcBorders>
            <w:vAlign w:val="center"/>
          </w:tcPr>
          <w:p w14:paraId="3FB6B85F" w14:textId="256B6AA8" w:rsidR="00DB7064" w:rsidRPr="00F426BF" w:rsidRDefault="00B27C37" w:rsidP="001B23BD">
            <w:pPr>
              <w:widowControl w:val="0"/>
              <w:autoSpaceDE w:val="0"/>
              <w:autoSpaceDN w:val="0"/>
              <w:adjustRightInd w:val="0"/>
              <w:spacing w:after="0"/>
              <w:jc w:val="right"/>
              <w:rPr>
                <w:b/>
                <w:sz w:val="22"/>
                <w:szCs w:val="22"/>
              </w:rPr>
            </w:pPr>
            <w:r w:rsidRPr="00B50039">
              <w:rPr>
                <w:b/>
              </w:rPr>
              <w:t xml:space="preserve">НМЦК: </w:t>
            </w:r>
            <w:r w:rsidR="001B23BD" w:rsidRPr="001B23BD">
              <w:rPr>
                <w:b/>
                <w:bCs/>
              </w:rPr>
              <w:t>150 208,90</w:t>
            </w:r>
            <w:r w:rsidR="005D5B95" w:rsidRPr="00B50039">
              <w:rPr>
                <w:b/>
              </w:rPr>
              <w:t>руб.</w:t>
            </w:r>
          </w:p>
        </w:tc>
      </w:tr>
    </w:tbl>
    <w:p w14:paraId="2E279CFF" w14:textId="77777777" w:rsidR="00223B29" w:rsidRDefault="00223B29" w:rsidP="001037E3">
      <w:pPr>
        <w:ind w:firstLine="480"/>
        <w:outlineLvl w:val="0"/>
        <w:rPr>
          <w:b/>
          <w:sz w:val="20"/>
          <w:szCs w:val="20"/>
        </w:rPr>
      </w:pPr>
    </w:p>
    <w:p w14:paraId="4B17545B" w14:textId="14AD74B4" w:rsidR="004E501B" w:rsidRDefault="004E501B" w:rsidP="00371F6E">
      <w:pPr>
        <w:spacing w:after="0"/>
        <w:rPr>
          <w:b/>
        </w:rPr>
      </w:pPr>
      <w:r w:rsidRPr="004E501B">
        <w:rPr>
          <w:b/>
        </w:rPr>
        <w:t>Дата подготовки и обоснования НМЦК:</w:t>
      </w:r>
      <w:r>
        <w:rPr>
          <w:b/>
        </w:rPr>
        <w:t xml:space="preserve"> </w:t>
      </w:r>
      <w:r w:rsidRPr="004E501B">
        <w:rPr>
          <w:b/>
        </w:rPr>
        <w:t>«</w:t>
      </w:r>
      <w:r w:rsidR="001B23BD">
        <w:rPr>
          <w:b/>
        </w:rPr>
        <w:t>16</w:t>
      </w:r>
      <w:r w:rsidRPr="004E501B">
        <w:rPr>
          <w:b/>
        </w:rPr>
        <w:t xml:space="preserve">» </w:t>
      </w:r>
      <w:r w:rsidR="007C332B">
        <w:rPr>
          <w:b/>
        </w:rPr>
        <w:t>ию</w:t>
      </w:r>
      <w:r w:rsidR="001B23BD">
        <w:rPr>
          <w:b/>
        </w:rPr>
        <w:t>н</w:t>
      </w:r>
      <w:r w:rsidR="007C332B">
        <w:rPr>
          <w:b/>
        </w:rPr>
        <w:t>я</w:t>
      </w:r>
      <w:r w:rsidRPr="004E501B">
        <w:rPr>
          <w:b/>
        </w:rPr>
        <w:t xml:space="preserve"> 202</w:t>
      </w:r>
      <w:r w:rsidR="001B23BD">
        <w:rPr>
          <w:b/>
        </w:rPr>
        <w:t>6</w:t>
      </w:r>
      <w:r w:rsidRPr="004E501B">
        <w:rPr>
          <w:b/>
        </w:rPr>
        <w:t xml:space="preserve"> г.</w:t>
      </w:r>
      <w:r w:rsidRPr="004E501B">
        <w:rPr>
          <w:b/>
        </w:rPr>
        <w:tab/>
      </w:r>
      <w:r w:rsidRPr="004E501B">
        <w:rPr>
          <w:b/>
        </w:rPr>
        <w:tab/>
      </w:r>
    </w:p>
    <w:p w14:paraId="352CC373" w14:textId="138E5974" w:rsidR="00504B4C" w:rsidRDefault="00504B4C" w:rsidP="00371F6E">
      <w:pPr>
        <w:spacing w:after="0"/>
        <w:rPr>
          <w:b/>
        </w:rPr>
      </w:pPr>
    </w:p>
    <w:p w14:paraId="570A860A" w14:textId="77777777" w:rsidR="00631841" w:rsidRDefault="00631841" w:rsidP="00371F6E">
      <w:pPr>
        <w:spacing w:after="0"/>
        <w:rPr>
          <w:b/>
        </w:rPr>
      </w:pPr>
      <w:bookmarkStart w:id="0" w:name="_GoBack"/>
      <w:bookmarkEnd w:id="0"/>
    </w:p>
    <w:p w14:paraId="3C744A43" w14:textId="77777777" w:rsidR="004E501B" w:rsidRPr="00504B4C" w:rsidRDefault="004E501B" w:rsidP="00371F6E">
      <w:pPr>
        <w:spacing w:after="0"/>
        <w:rPr>
          <w:bCs/>
        </w:rPr>
      </w:pPr>
    </w:p>
    <w:tbl>
      <w:tblPr>
        <w:tblStyle w:val="af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48"/>
        <w:gridCol w:w="4168"/>
        <w:gridCol w:w="1214"/>
        <w:gridCol w:w="3260"/>
        <w:gridCol w:w="1500"/>
        <w:gridCol w:w="3400"/>
      </w:tblGrid>
      <w:tr w:rsidR="004E501B" w:rsidRPr="00504B4C" w14:paraId="4CE72220" w14:textId="77777777" w:rsidTr="004E501B">
        <w:trPr>
          <w:trHeight w:val="315"/>
        </w:trPr>
        <w:tc>
          <w:tcPr>
            <w:tcW w:w="2548" w:type="dxa"/>
            <w:hideMark/>
          </w:tcPr>
          <w:p w14:paraId="53E7763B" w14:textId="77777777" w:rsidR="004E501B" w:rsidRPr="00504B4C" w:rsidRDefault="004E501B" w:rsidP="004E501B">
            <w:pPr>
              <w:spacing w:after="0"/>
              <w:rPr>
                <w:bCs/>
              </w:rPr>
            </w:pPr>
            <w:r w:rsidRPr="00504B4C">
              <w:rPr>
                <w:bCs/>
              </w:rPr>
              <w:t xml:space="preserve">Расчет составлен: </w:t>
            </w:r>
          </w:p>
        </w:tc>
        <w:tc>
          <w:tcPr>
            <w:tcW w:w="4168" w:type="dxa"/>
            <w:tcBorders>
              <w:bottom w:val="single" w:sz="4" w:space="0" w:color="auto"/>
            </w:tcBorders>
            <w:hideMark/>
          </w:tcPr>
          <w:p w14:paraId="71AF9677" w14:textId="77777777" w:rsidR="004E501B" w:rsidRPr="00504B4C" w:rsidRDefault="004E501B" w:rsidP="004E501B">
            <w:pPr>
              <w:spacing w:after="0"/>
              <w:jc w:val="center"/>
              <w:rPr>
                <w:bCs/>
              </w:rPr>
            </w:pPr>
            <w:r w:rsidRPr="00504B4C">
              <w:rPr>
                <w:bCs/>
              </w:rPr>
              <w:t>Специалист по закупкам</w:t>
            </w:r>
          </w:p>
        </w:tc>
        <w:tc>
          <w:tcPr>
            <w:tcW w:w="1214" w:type="dxa"/>
            <w:vMerge w:val="restart"/>
            <w:hideMark/>
          </w:tcPr>
          <w:p w14:paraId="782C35AF" w14:textId="77777777" w:rsidR="004E501B" w:rsidRPr="00504B4C" w:rsidRDefault="004E501B" w:rsidP="004E501B">
            <w:pPr>
              <w:spacing w:after="0"/>
              <w:jc w:val="center"/>
              <w:rPr>
                <w:bCs/>
              </w:rPr>
            </w:pPr>
          </w:p>
        </w:tc>
        <w:tc>
          <w:tcPr>
            <w:tcW w:w="3260" w:type="dxa"/>
            <w:tcBorders>
              <w:bottom w:val="single" w:sz="4" w:space="0" w:color="auto"/>
            </w:tcBorders>
            <w:noWrap/>
            <w:hideMark/>
          </w:tcPr>
          <w:p w14:paraId="53146E7D" w14:textId="06956B1A" w:rsidR="004E501B" w:rsidRPr="00504B4C" w:rsidRDefault="004E501B" w:rsidP="004E501B">
            <w:pPr>
              <w:spacing w:after="0"/>
              <w:jc w:val="center"/>
              <w:rPr>
                <w:bCs/>
              </w:rPr>
            </w:pPr>
          </w:p>
        </w:tc>
        <w:tc>
          <w:tcPr>
            <w:tcW w:w="1500" w:type="dxa"/>
            <w:vMerge w:val="restart"/>
            <w:noWrap/>
            <w:hideMark/>
          </w:tcPr>
          <w:p w14:paraId="51DF8B40" w14:textId="77777777" w:rsidR="004E501B" w:rsidRPr="00504B4C" w:rsidRDefault="004E501B" w:rsidP="004E501B">
            <w:pPr>
              <w:spacing w:after="0"/>
              <w:jc w:val="center"/>
              <w:rPr>
                <w:bCs/>
              </w:rPr>
            </w:pPr>
          </w:p>
        </w:tc>
        <w:tc>
          <w:tcPr>
            <w:tcW w:w="3400" w:type="dxa"/>
            <w:tcBorders>
              <w:bottom w:val="single" w:sz="4" w:space="0" w:color="auto"/>
            </w:tcBorders>
            <w:noWrap/>
            <w:hideMark/>
          </w:tcPr>
          <w:p w14:paraId="07EDE7ED" w14:textId="155B4217" w:rsidR="004E501B" w:rsidRPr="00504B4C" w:rsidRDefault="00B6044C" w:rsidP="004E501B">
            <w:pPr>
              <w:spacing w:after="0"/>
              <w:jc w:val="center"/>
              <w:rPr>
                <w:bCs/>
              </w:rPr>
            </w:pPr>
            <w:r>
              <w:rPr>
                <w:bCs/>
              </w:rPr>
              <w:t>Абакумов Д.Г.</w:t>
            </w:r>
          </w:p>
        </w:tc>
      </w:tr>
      <w:tr w:rsidR="004E501B" w:rsidRPr="00504B4C" w14:paraId="1DC5B6B3" w14:textId="77777777" w:rsidTr="004E501B">
        <w:trPr>
          <w:trHeight w:val="375"/>
        </w:trPr>
        <w:tc>
          <w:tcPr>
            <w:tcW w:w="2548" w:type="dxa"/>
            <w:hideMark/>
          </w:tcPr>
          <w:p w14:paraId="70DBBDF2" w14:textId="260AD108" w:rsidR="004E501B" w:rsidRPr="00504B4C" w:rsidRDefault="004E501B" w:rsidP="004E501B">
            <w:pPr>
              <w:spacing w:after="0"/>
              <w:rPr>
                <w:bCs/>
              </w:rPr>
            </w:pPr>
            <w:r w:rsidRPr="00504B4C">
              <w:rPr>
                <w:bCs/>
              </w:rPr>
              <w:t> </w:t>
            </w:r>
          </w:p>
        </w:tc>
        <w:tc>
          <w:tcPr>
            <w:tcW w:w="4168" w:type="dxa"/>
            <w:tcBorders>
              <w:top w:val="single" w:sz="4" w:space="0" w:color="auto"/>
            </w:tcBorders>
            <w:hideMark/>
          </w:tcPr>
          <w:p w14:paraId="3912DF41" w14:textId="77777777" w:rsidR="004E501B" w:rsidRPr="00504B4C" w:rsidRDefault="004E501B" w:rsidP="004E501B">
            <w:pPr>
              <w:spacing w:after="0"/>
              <w:jc w:val="center"/>
              <w:rPr>
                <w:bCs/>
                <w:sz w:val="16"/>
                <w:szCs w:val="16"/>
              </w:rPr>
            </w:pPr>
            <w:r w:rsidRPr="00504B4C">
              <w:rPr>
                <w:bCs/>
                <w:sz w:val="16"/>
                <w:szCs w:val="16"/>
              </w:rPr>
              <w:t>должность</w:t>
            </w:r>
          </w:p>
        </w:tc>
        <w:tc>
          <w:tcPr>
            <w:tcW w:w="1214" w:type="dxa"/>
            <w:vMerge/>
            <w:hideMark/>
          </w:tcPr>
          <w:p w14:paraId="240BA1A6" w14:textId="77777777" w:rsidR="004E501B" w:rsidRPr="00504B4C" w:rsidRDefault="004E501B" w:rsidP="004E501B">
            <w:pPr>
              <w:spacing w:after="0"/>
              <w:jc w:val="center"/>
              <w:rPr>
                <w:bCs/>
                <w:sz w:val="16"/>
                <w:szCs w:val="16"/>
              </w:rPr>
            </w:pPr>
          </w:p>
        </w:tc>
        <w:tc>
          <w:tcPr>
            <w:tcW w:w="3260" w:type="dxa"/>
            <w:tcBorders>
              <w:top w:val="single" w:sz="4" w:space="0" w:color="auto"/>
            </w:tcBorders>
            <w:noWrap/>
            <w:hideMark/>
          </w:tcPr>
          <w:p w14:paraId="6D451965" w14:textId="77777777" w:rsidR="004E501B" w:rsidRPr="00504B4C" w:rsidRDefault="004E501B" w:rsidP="004E501B">
            <w:pPr>
              <w:spacing w:after="0"/>
              <w:jc w:val="center"/>
              <w:rPr>
                <w:bCs/>
                <w:sz w:val="16"/>
                <w:szCs w:val="16"/>
              </w:rPr>
            </w:pPr>
            <w:r w:rsidRPr="00504B4C">
              <w:rPr>
                <w:bCs/>
                <w:sz w:val="16"/>
                <w:szCs w:val="16"/>
              </w:rPr>
              <w:t>подпись</w:t>
            </w:r>
          </w:p>
        </w:tc>
        <w:tc>
          <w:tcPr>
            <w:tcW w:w="1500" w:type="dxa"/>
            <w:vMerge/>
            <w:noWrap/>
            <w:hideMark/>
          </w:tcPr>
          <w:p w14:paraId="0EEC2B75" w14:textId="77777777" w:rsidR="004E501B" w:rsidRPr="00504B4C" w:rsidRDefault="004E501B" w:rsidP="004E501B">
            <w:pPr>
              <w:spacing w:after="0"/>
              <w:jc w:val="center"/>
              <w:rPr>
                <w:bCs/>
                <w:sz w:val="16"/>
                <w:szCs w:val="16"/>
              </w:rPr>
            </w:pPr>
          </w:p>
        </w:tc>
        <w:tc>
          <w:tcPr>
            <w:tcW w:w="3400" w:type="dxa"/>
            <w:tcBorders>
              <w:top w:val="single" w:sz="4" w:space="0" w:color="auto"/>
            </w:tcBorders>
            <w:noWrap/>
            <w:hideMark/>
          </w:tcPr>
          <w:p w14:paraId="154BF369" w14:textId="77777777" w:rsidR="004E501B" w:rsidRPr="00504B4C" w:rsidRDefault="004E501B" w:rsidP="004E501B">
            <w:pPr>
              <w:spacing w:after="0"/>
              <w:jc w:val="center"/>
              <w:rPr>
                <w:bCs/>
                <w:sz w:val="16"/>
                <w:szCs w:val="16"/>
              </w:rPr>
            </w:pPr>
            <w:r w:rsidRPr="00504B4C">
              <w:rPr>
                <w:bCs/>
                <w:sz w:val="16"/>
                <w:szCs w:val="16"/>
              </w:rPr>
              <w:t>расшифровка</w:t>
            </w:r>
          </w:p>
        </w:tc>
      </w:tr>
    </w:tbl>
    <w:p w14:paraId="4513B4D5" w14:textId="20DB0FB9" w:rsidR="00840117" w:rsidRPr="004E501B" w:rsidRDefault="00840117" w:rsidP="00371F6E">
      <w:pPr>
        <w:spacing w:after="0"/>
        <w:rPr>
          <w:b/>
        </w:rPr>
      </w:pPr>
    </w:p>
    <w:sectPr w:rsidR="00840117" w:rsidRPr="004E501B" w:rsidSect="000D59C8">
      <w:pgSz w:w="16838" w:h="11906" w:orient="landscape"/>
      <w:pgMar w:top="425" w:right="539" w:bottom="567" w:left="425"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A72E1AE" w14:textId="77777777" w:rsidR="001C244D" w:rsidRDefault="001C244D" w:rsidP="001E0A05">
      <w:pPr>
        <w:spacing w:after="0"/>
      </w:pPr>
      <w:r>
        <w:separator/>
      </w:r>
    </w:p>
  </w:endnote>
  <w:endnote w:type="continuationSeparator" w:id="0">
    <w:p w14:paraId="5007450B" w14:textId="77777777" w:rsidR="001C244D" w:rsidRDefault="001C244D" w:rsidP="001E0A05">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63236CC" w14:textId="77777777" w:rsidR="001C244D" w:rsidRDefault="001C244D" w:rsidP="001E0A05">
      <w:pPr>
        <w:spacing w:after="0"/>
      </w:pPr>
      <w:r>
        <w:separator/>
      </w:r>
    </w:p>
  </w:footnote>
  <w:footnote w:type="continuationSeparator" w:id="0">
    <w:p w14:paraId="740CAD7E" w14:textId="77777777" w:rsidR="001C244D" w:rsidRDefault="001C244D" w:rsidP="001E0A05">
      <w:pPr>
        <w:spacing w:after="0"/>
      </w:pPr>
      <w:r>
        <w:continuationSeparator/>
      </w:r>
    </w:p>
  </w:footnote>
  <w:footnote w:id="1">
    <w:p w14:paraId="1B6E3D93" w14:textId="77777777" w:rsidR="00FF09E8" w:rsidRDefault="00FF09E8" w:rsidP="001E0A05">
      <w:pPr>
        <w:pStyle w:val="ad"/>
        <w:rPr>
          <w:sz w:val="18"/>
          <w:szCs w:val="18"/>
        </w:rPr>
      </w:pPr>
      <w:r w:rsidRPr="00120B94">
        <w:rPr>
          <w:rStyle w:val="af"/>
          <w:sz w:val="18"/>
          <w:szCs w:val="18"/>
        </w:rPr>
        <w:footnoteRef/>
      </w:r>
      <w:r w:rsidRPr="00120B94">
        <w:rPr>
          <w:sz w:val="18"/>
          <w:szCs w:val="18"/>
        </w:rPr>
        <w:t xml:space="preserve"> Код ККН – код конечного каталожного наименования, определяемый в соответствии со справочником, размещенным на официальном сайте Комитета по государственному заказу Санкт-Петербурга </w:t>
      </w:r>
      <w:hyperlink r:id="rId1" w:history="1">
        <w:r w:rsidRPr="00120B94">
          <w:rPr>
            <w:rStyle w:val="a9"/>
            <w:sz w:val="18"/>
            <w:szCs w:val="18"/>
          </w:rPr>
          <w:t>www.gov.spb.ru</w:t>
        </w:r>
      </w:hyperlink>
      <w:r w:rsidRPr="00120B94">
        <w:rPr>
          <w:sz w:val="18"/>
          <w:szCs w:val="18"/>
        </w:rPr>
        <w:t xml:space="preserve"> в информационно-телекоммуникационной сети «Интернет» в разделе «Текущая деятельность» подраздел «Справочник конечных каталожных наименований». </w:t>
      </w:r>
    </w:p>
    <w:p w14:paraId="6F3CF21D" w14:textId="77777777" w:rsidR="00FF09E8" w:rsidRPr="00120B94" w:rsidRDefault="00FF09E8" w:rsidP="001E0A05">
      <w:pPr>
        <w:pStyle w:val="ad"/>
        <w:rPr>
          <w:sz w:val="18"/>
          <w:szCs w:val="18"/>
        </w:rPr>
      </w:pPr>
      <w:r w:rsidRPr="00120B94">
        <w:rPr>
          <w:sz w:val="18"/>
          <w:szCs w:val="18"/>
        </w:rPr>
        <w:t>Заказчик, наряду с информацией из КТРУ, использует информацию из Справочника ККН во исполнение положений распоряжений Комитета по государственному заказу Санкт-Петербурга от 24.08.2016 №160-р «Об утверждении Порядка формирования и ведения Реестра товаров для обеспечения нужд Санкт-Петербурга», от 04.10.2017 №171-р  «Об утверждении Порядка формирования и ведения справочника конечных каталожных наименований.</w:t>
      </w:r>
    </w:p>
  </w:footnote>
  <w:footnote w:id="2">
    <w:p w14:paraId="102127D7" w14:textId="77777777" w:rsidR="00FF09E8" w:rsidRPr="00120B94" w:rsidRDefault="00FF09E8" w:rsidP="001E0A05">
      <w:pPr>
        <w:pStyle w:val="ad"/>
        <w:rPr>
          <w:sz w:val="18"/>
          <w:szCs w:val="18"/>
        </w:rPr>
      </w:pPr>
      <w:r w:rsidRPr="00120B94">
        <w:rPr>
          <w:rStyle w:val="af"/>
          <w:sz w:val="18"/>
          <w:szCs w:val="18"/>
        </w:rPr>
        <w:footnoteRef/>
      </w:r>
      <w:r w:rsidRPr="00120B94">
        <w:rPr>
          <w:sz w:val="18"/>
          <w:szCs w:val="18"/>
        </w:rPr>
        <w:t xml:space="preserve"> Код КТРУ – код позиции каталога товаров, работ, услуг для обеспечения, определяемый в соответствии со справочником, размещенным на официальном сайте Единой информационной системы в сфере закупок </w:t>
      </w:r>
      <w:hyperlink r:id="rId2" w:history="1">
        <w:r w:rsidRPr="00120B94">
          <w:rPr>
            <w:rStyle w:val="a9"/>
            <w:sz w:val="18"/>
            <w:szCs w:val="18"/>
          </w:rPr>
          <w:t>http://www.zakupki.gov.ru</w:t>
        </w:r>
      </w:hyperlink>
      <w:r w:rsidRPr="00120B94">
        <w:rPr>
          <w:sz w:val="18"/>
          <w:szCs w:val="18"/>
        </w:rPr>
        <w:t xml:space="preserve"> в информационно-телекоммуникационной сети «Интернет» в разделе «Дополнительная информация» подраздел «Каталог товаров, работ, услуг».</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AD21548"/>
    <w:multiLevelType w:val="hybridMultilevel"/>
    <w:tmpl w:val="E6CCB3BA"/>
    <w:lvl w:ilvl="0" w:tplc="1312E572">
      <w:start w:val="1"/>
      <w:numFmt w:val="decimal"/>
      <w:lvlText w:val="%1."/>
      <w:lvlJc w:val="left"/>
      <w:pPr>
        <w:ind w:left="0" w:firstLine="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3B696719"/>
    <w:multiLevelType w:val="hybridMultilevel"/>
    <w:tmpl w:val="D6FE4D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183A"/>
    <w:rsid w:val="00024E95"/>
    <w:rsid w:val="00037366"/>
    <w:rsid w:val="00052807"/>
    <w:rsid w:val="00074737"/>
    <w:rsid w:val="00087E0B"/>
    <w:rsid w:val="00092F9C"/>
    <w:rsid w:val="000B0DC8"/>
    <w:rsid w:val="000D4844"/>
    <w:rsid w:val="000D59C8"/>
    <w:rsid w:val="000E426E"/>
    <w:rsid w:val="000F62BA"/>
    <w:rsid w:val="001037E3"/>
    <w:rsid w:val="00130593"/>
    <w:rsid w:val="00143F5C"/>
    <w:rsid w:val="00152694"/>
    <w:rsid w:val="00176135"/>
    <w:rsid w:val="001B23BD"/>
    <w:rsid w:val="001C244D"/>
    <w:rsid w:val="001D7F93"/>
    <w:rsid w:val="001E0A05"/>
    <w:rsid w:val="001E736C"/>
    <w:rsid w:val="00223B29"/>
    <w:rsid w:val="00254CFA"/>
    <w:rsid w:val="00262691"/>
    <w:rsid w:val="002720A8"/>
    <w:rsid w:val="00276A08"/>
    <w:rsid w:val="0029079E"/>
    <w:rsid w:val="002A18D8"/>
    <w:rsid w:val="002B1923"/>
    <w:rsid w:val="002B47D4"/>
    <w:rsid w:val="002D487F"/>
    <w:rsid w:val="002E1BDF"/>
    <w:rsid w:val="002E2703"/>
    <w:rsid w:val="002F481E"/>
    <w:rsid w:val="003032D3"/>
    <w:rsid w:val="003537BD"/>
    <w:rsid w:val="00371F6E"/>
    <w:rsid w:val="003814A0"/>
    <w:rsid w:val="003B5814"/>
    <w:rsid w:val="003E0477"/>
    <w:rsid w:val="00401BB8"/>
    <w:rsid w:val="00404AB0"/>
    <w:rsid w:val="004213DF"/>
    <w:rsid w:val="00427B42"/>
    <w:rsid w:val="00432788"/>
    <w:rsid w:val="004530C7"/>
    <w:rsid w:val="00464008"/>
    <w:rsid w:val="00465EF1"/>
    <w:rsid w:val="00483077"/>
    <w:rsid w:val="004E501B"/>
    <w:rsid w:val="004F6973"/>
    <w:rsid w:val="00504B4C"/>
    <w:rsid w:val="005236B3"/>
    <w:rsid w:val="005267F7"/>
    <w:rsid w:val="0053303D"/>
    <w:rsid w:val="0057011F"/>
    <w:rsid w:val="00583DA7"/>
    <w:rsid w:val="00594772"/>
    <w:rsid w:val="005B2A28"/>
    <w:rsid w:val="005B6FCE"/>
    <w:rsid w:val="005D5B95"/>
    <w:rsid w:val="005F36CF"/>
    <w:rsid w:val="00631841"/>
    <w:rsid w:val="006430D3"/>
    <w:rsid w:val="00645522"/>
    <w:rsid w:val="00653584"/>
    <w:rsid w:val="006570EF"/>
    <w:rsid w:val="006A5EB7"/>
    <w:rsid w:val="006B1A16"/>
    <w:rsid w:val="007118C3"/>
    <w:rsid w:val="007225FF"/>
    <w:rsid w:val="0072408D"/>
    <w:rsid w:val="00725BB8"/>
    <w:rsid w:val="00731D02"/>
    <w:rsid w:val="007360B0"/>
    <w:rsid w:val="00741503"/>
    <w:rsid w:val="00757F6D"/>
    <w:rsid w:val="00765D2D"/>
    <w:rsid w:val="0079351E"/>
    <w:rsid w:val="00796F3C"/>
    <w:rsid w:val="007A4C1F"/>
    <w:rsid w:val="007B1FA9"/>
    <w:rsid w:val="007C332B"/>
    <w:rsid w:val="007C3A8C"/>
    <w:rsid w:val="007D1089"/>
    <w:rsid w:val="007D2172"/>
    <w:rsid w:val="007D4DB2"/>
    <w:rsid w:val="00803706"/>
    <w:rsid w:val="00803F35"/>
    <w:rsid w:val="00820EF8"/>
    <w:rsid w:val="008310E4"/>
    <w:rsid w:val="0083580B"/>
    <w:rsid w:val="00840117"/>
    <w:rsid w:val="00847856"/>
    <w:rsid w:val="00847EA9"/>
    <w:rsid w:val="00897933"/>
    <w:rsid w:val="008C3C10"/>
    <w:rsid w:val="008D0A56"/>
    <w:rsid w:val="008E7074"/>
    <w:rsid w:val="008F1B85"/>
    <w:rsid w:val="00944462"/>
    <w:rsid w:val="00944A0D"/>
    <w:rsid w:val="00946889"/>
    <w:rsid w:val="009E183A"/>
    <w:rsid w:val="009F2FFA"/>
    <w:rsid w:val="00A013D8"/>
    <w:rsid w:val="00A13B09"/>
    <w:rsid w:val="00A535F8"/>
    <w:rsid w:val="00A9337E"/>
    <w:rsid w:val="00AA229E"/>
    <w:rsid w:val="00AC2FEE"/>
    <w:rsid w:val="00AE1F25"/>
    <w:rsid w:val="00AE63FD"/>
    <w:rsid w:val="00B0606C"/>
    <w:rsid w:val="00B11519"/>
    <w:rsid w:val="00B119A0"/>
    <w:rsid w:val="00B27C37"/>
    <w:rsid w:val="00B300C2"/>
    <w:rsid w:val="00B37BEA"/>
    <w:rsid w:val="00B50039"/>
    <w:rsid w:val="00B54037"/>
    <w:rsid w:val="00B6044C"/>
    <w:rsid w:val="00B653C5"/>
    <w:rsid w:val="00B66AC1"/>
    <w:rsid w:val="00B87EBC"/>
    <w:rsid w:val="00BD3DAE"/>
    <w:rsid w:val="00BE402B"/>
    <w:rsid w:val="00C127C4"/>
    <w:rsid w:val="00C22058"/>
    <w:rsid w:val="00C71146"/>
    <w:rsid w:val="00CA025A"/>
    <w:rsid w:val="00CA55BC"/>
    <w:rsid w:val="00CB08D6"/>
    <w:rsid w:val="00CF019B"/>
    <w:rsid w:val="00CF4EBB"/>
    <w:rsid w:val="00CF4F32"/>
    <w:rsid w:val="00D22C8B"/>
    <w:rsid w:val="00D31573"/>
    <w:rsid w:val="00D54CF2"/>
    <w:rsid w:val="00D7521A"/>
    <w:rsid w:val="00D96DAF"/>
    <w:rsid w:val="00DB4159"/>
    <w:rsid w:val="00DB7064"/>
    <w:rsid w:val="00DC272E"/>
    <w:rsid w:val="00DC297D"/>
    <w:rsid w:val="00DD1A64"/>
    <w:rsid w:val="00DE3370"/>
    <w:rsid w:val="00E038E4"/>
    <w:rsid w:val="00E118B9"/>
    <w:rsid w:val="00E230C2"/>
    <w:rsid w:val="00E26651"/>
    <w:rsid w:val="00E62D03"/>
    <w:rsid w:val="00E91A97"/>
    <w:rsid w:val="00E952AB"/>
    <w:rsid w:val="00EB4250"/>
    <w:rsid w:val="00EB79E1"/>
    <w:rsid w:val="00EE5CB8"/>
    <w:rsid w:val="00EF005A"/>
    <w:rsid w:val="00EF082C"/>
    <w:rsid w:val="00F01E7E"/>
    <w:rsid w:val="00F13B5F"/>
    <w:rsid w:val="00F31F57"/>
    <w:rsid w:val="00F4237D"/>
    <w:rsid w:val="00F426BF"/>
    <w:rsid w:val="00F43932"/>
    <w:rsid w:val="00F70A43"/>
    <w:rsid w:val="00F713B5"/>
    <w:rsid w:val="00F83485"/>
    <w:rsid w:val="00FC0947"/>
    <w:rsid w:val="00FD56BF"/>
    <w:rsid w:val="00FE44F8"/>
    <w:rsid w:val="00FF09E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B9B87F"/>
  <w15:docId w15:val="{EFB953EA-8938-4C22-8557-E933822999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E183A"/>
    <w:pPr>
      <w:spacing w:after="60" w:line="240" w:lineRule="auto"/>
      <w:jc w:val="both"/>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sectioninfo2">
    <w:name w:val="section__info2"/>
    <w:rsid w:val="009E183A"/>
    <w:rPr>
      <w:vanish w:val="0"/>
      <w:webHidden w:val="0"/>
      <w:specVanish w:val="0"/>
    </w:rPr>
  </w:style>
  <w:style w:type="paragraph" w:styleId="a3">
    <w:name w:val="Normal (Web)"/>
    <w:aliases w:val="Обычный (Web),footnote text"/>
    <w:basedOn w:val="a"/>
    <w:link w:val="a4"/>
    <w:uiPriority w:val="99"/>
    <w:rsid w:val="009E183A"/>
    <w:pPr>
      <w:spacing w:before="100" w:beforeAutospacing="1" w:after="100" w:afterAutospacing="1"/>
      <w:jc w:val="left"/>
    </w:pPr>
  </w:style>
  <w:style w:type="paragraph" w:styleId="a5">
    <w:name w:val="No Spacing"/>
    <w:link w:val="a6"/>
    <w:uiPriority w:val="1"/>
    <w:qFormat/>
    <w:rsid w:val="009E183A"/>
    <w:pPr>
      <w:suppressAutoHyphens/>
      <w:spacing w:after="0" w:line="240" w:lineRule="auto"/>
    </w:pPr>
    <w:rPr>
      <w:rFonts w:ascii="Times New Roman" w:eastAsia="Times New Roman" w:hAnsi="Times New Roman" w:cs="Times New Roman"/>
      <w:sz w:val="20"/>
      <w:szCs w:val="20"/>
      <w:lang w:eastAsia="zh-CN"/>
    </w:rPr>
  </w:style>
  <w:style w:type="character" w:customStyle="1" w:styleId="a4">
    <w:name w:val="Обычный (веб) Знак"/>
    <w:aliases w:val="Обычный (Web) Знак,footnote text Знак"/>
    <w:link w:val="a3"/>
    <w:uiPriority w:val="99"/>
    <w:locked/>
    <w:rsid w:val="009E183A"/>
    <w:rPr>
      <w:rFonts w:ascii="Times New Roman" w:eastAsia="Times New Roman" w:hAnsi="Times New Roman" w:cs="Times New Roman"/>
      <w:sz w:val="24"/>
      <w:szCs w:val="24"/>
      <w:lang w:eastAsia="ru-RU"/>
    </w:rPr>
  </w:style>
  <w:style w:type="character" w:customStyle="1" w:styleId="a6">
    <w:name w:val="Без интервала Знак"/>
    <w:link w:val="a5"/>
    <w:uiPriority w:val="1"/>
    <w:locked/>
    <w:rsid w:val="009E183A"/>
    <w:rPr>
      <w:rFonts w:ascii="Times New Roman" w:eastAsia="Times New Roman" w:hAnsi="Times New Roman" w:cs="Times New Roman"/>
      <w:sz w:val="20"/>
      <w:szCs w:val="20"/>
      <w:lang w:eastAsia="zh-CN"/>
    </w:rPr>
  </w:style>
  <w:style w:type="paragraph" w:styleId="a7">
    <w:name w:val="Balloon Text"/>
    <w:basedOn w:val="a"/>
    <w:link w:val="a8"/>
    <w:uiPriority w:val="99"/>
    <w:semiHidden/>
    <w:unhideWhenUsed/>
    <w:rsid w:val="009E183A"/>
    <w:pPr>
      <w:spacing w:after="0"/>
    </w:pPr>
    <w:rPr>
      <w:rFonts w:ascii="Tahoma" w:hAnsi="Tahoma" w:cs="Tahoma"/>
      <w:sz w:val="16"/>
      <w:szCs w:val="16"/>
    </w:rPr>
  </w:style>
  <w:style w:type="character" w:customStyle="1" w:styleId="a8">
    <w:name w:val="Текст выноски Знак"/>
    <w:basedOn w:val="a0"/>
    <w:link w:val="a7"/>
    <w:uiPriority w:val="99"/>
    <w:semiHidden/>
    <w:rsid w:val="009E183A"/>
    <w:rPr>
      <w:rFonts w:ascii="Tahoma" w:eastAsia="Times New Roman" w:hAnsi="Tahoma" w:cs="Tahoma"/>
      <w:sz w:val="16"/>
      <w:szCs w:val="16"/>
      <w:lang w:eastAsia="ru-RU"/>
    </w:rPr>
  </w:style>
  <w:style w:type="character" w:styleId="a9">
    <w:name w:val="Hyperlink"/>
    <w:basedOn w:val="a0"/>
    <w:uiPriority w:val="99"/>
    <w:unhideWhenUsed/>
    <w:rsid w:val="009E183A"/>
    <w:rPr>
      <w:color w:val="0000FF"/>
      <w:u w:val="single"/>
    </w:rPr>
  </w:style>
  <w:style w:type="character" w:customStyle="1" w:styleId="ConsPlusNormal">
    <w:name w:val="ConsPlusNormal Знак"/>
    <w:link w:val="ConsPlusNormal0"/>
    <w:locked/>
    <w:rsid w:val="000E426E"/>
    <w:rPr>
      <w:rFonts w:ascii="Arial" w:hAnsi="Arial" w:cs="Arial"/>
    </w:rPr>
  </w:style>
  <w:style w:type="paragraph" w:customStyle="1" w:styleId="ConsPlusNormal0">
    <w:name w:val="ConsPlusNormal"/>
    <w:link w:val="ConsPlusNormal"/>
    <w:qFormat/>
    <w:rsid w:val="000E426E"/>
    <w:pPr>
      <w:widowControl w:val="0"/>
      <w:autoSpaceDE w:val="0"/>
      <w:autoSpaceDN w:val="0"/>
      <w:adjustRightInd w:val="0"/>
      <w:spacing w:after="0" w:line="240" w:lineRule="auto"/>
      <w:ind w:firstLine="720"/>
      <w:jc w:val="center"/>
    </w:pPr>
    <w:rPr>
      <w:rFonts w:ascii="Arial" w:hAnsi="Arial" w:cs="Arial"/>
    </w:rPr>
  </w:style>
  <w:style w:type="paragraph" w:styleId="aa">
    <w:name w:val="List Paragraph"/>
    <w:aliases w:val="ТЗ список,Абзац списка литеральный,List Paragraph,Bullet List,FooterText,numbered,Bullet 1,Use Case List Paragraph,it_List1,асз.Списка,Абзац основного текста,Маркер,Paragraphe de liste1,Bulletr List Paragraph,Абзац списка4,Абзац списка3,lp1"/>
    <w:basedOn w:val="a"/>
    <w:link w:val="ab"/>
    <w:uiPriority w:val="34"/>
    <w:qFormat/>
    <w:rsid w:val="00803F35"/>
    <w:pPr>
      <w:ind w:left="720"/>
      <w:contextualSpacing/>
    </w:pPr>
  </w:style>
  <w:style w:type="character" w:customStyle="1" w:styleId="ab">
    <w:name w:val="Абзац списка Знак"/>
    <w:aliases w:val="ТЗ список Знак,Абзац списка литеральный Знак,List Paragraph Знак,Bullet List Знак,FooterText Знак,numbered Знак,Bullet 1 Знак,Use Case List Paragraph Знак,it_List1 Знак,асз.Списка Знак,Абзац основного текста Знак,Маркер Знак,lp1 Знак"/>
    <w:link w:val="aa"/>
    <w:uiPriority w:val="34"/>
    <w:qFormat/>
    <w:locked/>
    <w:rsid w:val="00803F35"/>
    <w:rPr>
      <w:rFonts w:ascii="Times New Roman" w:eastAsia="Times New Roman" w:hAnsi="Times New Roman" w:cs="Times New Roman"/>
      <w:sz w:val="24"/>
      <w:szCs w:val="24"/>
      <w:lang w:eastAsia="ru-RU"/>
    </w:rPr>
  </w:style>
  <w:style w:type="character" w:styleId="ac">
    <w:name w:val="FollowedHyperlink"/>
    <w:basedOn w:val="a0"/>
    <w:uiPriority w:val="99"/>
    <w:semiHidden/>
    <w:unhideWhenUsed/>
    <w:rsid w:val="001E736C"/>
    <w:rPr>
      <w:color w:val="800080"/>
      <w:u w:val="single"/>
    </w:rPr>
  </w:style>
  <w:style w:type="paragraph" w:customStyle="1" w:styleId="msonormal0">
    <w:name w:val="msonormal"/>
    <w:basedOn w:val="a"/>
    <w:rsid w:val="001E736C"/>
    <w:pPr>
      <w:spacing w:before="100" w:beforeAutospacing="1" w:after="100" w:afterAutospacing="1"/>
      <w:jc w:val="left"/>
    </w:pPr>
  </w:style>
  <w:style w:type="paragraph" w:customStyle="1" w:styleId="font5">
    <w:name w:val="font5"/>
    <w:basedOn w:val="a"/>
    <w:rsid w:val="001E736C"/>
    <w:pPr>
      <w:spacing w:before="100" w:beforeAutospacing="1" w:after="100" w:afterAutospacing="1"/>
      <w:jc w:val="left"/>
    </w:pPr>
    <w:rPr>
      <w:b/>
      <w:bCs/>
      <w:color w:val="000000"/>
      <w:sz w:val="18"/>
      <w:szCs w:val="18"/>
    </w:rPr>
  </w:style>
  <w:style w:type="paragraph" w:customStyle="1" w:styleId="font6">
    <w:name w:val="font6"/>
    <w:basedOn w:val="a"/>
    <w:rsid w:val="001E736C"/>
    <w:pPr>
      <w:spacing w:before="100" w:beforeAutospacing="1" w:after="100" w:afterAutospacing="1"/>
      <w:jc w:val="left"/>
    </w:pPr>
    <w:rPr>
      <w:i/>
      <w:iCs/>
      <w:color w:val="000000"/>
      <w:sz w:val="18"/>
      <w:szCs w:val="18"/>
    </w:rPr>
  </w:style>
  <w:style w:type="paragraph" w:customStyle="1" w:styleId="font7">
    <w:name w:val="font7"/>
    <w:basedOn w:val="a"/>
    <w:rsid w:val="001E736C"/>
    <w:pPr>
      <w:spacing w:before="100" w:beforeAutospacing="1" w:after="100" w:afterAutospacing="1"/>
      <w:jc w:val="left"/>
    </w:pPr>
    <w:rPr>
      <w:color w:val="000000"/>
      <w:sz w:val="18"/>
      <w:szCs w:val="18"/>
    </w:rPr>
  </w:style>
  <w:style w:type="paragraph" w:customStyle="1" w:styleId="xl64">
    <w:name w:val="xl64"/>
    <w:basedOn w:val="a"/>
    <w:rsid w:val="001E736C"/>
    <w:pPr>
      <w:spacing w:before="100" w:beforeAutospacing="1" w:after="100" w:afterAutospacing="1"/>
      <w:jc w:val="center"/>
      <w:textAlignment w:val="center"/>
    </w:pPr>
    <w:rPr>
      <w:sz w:val="18"/>
      <w:szCs w:val="18"/>
    </w:rPr>
  </w:style>
  <w:style w:type="paragraph" w:customStyle="1" w:styleId="xl65">
    <w:name w:val="xl65"/>
    <w:basedOn w:val="a"/>
    <w:rsid w:val="001E736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18"/>
      <w:szCs w:val="18"/>
    </w:rPr>
  </w:style>
  <w:style w:type="paragraph" w:customStyle="1" w:styleId="xl66">
    <w:name w:val="xl66"/>
    <w:basedOn w:val="a"/>
    <w:rsid w:val="001E736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8"/>
      <w:szCs w:val="18"/>
    </w:rPr>
  </w:style>
  <w:style w:type="paragraph" w:customStyle="1" w:styleId="xl67">
    <w:name w:val="xl67"/>
    <w:basedOn w:val="a"/>
    <w:rsid w:val="001E736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68">
    <w:name w:val="xl68"/>
    <w:basedOn w:val="a"/>
    <w:rsid w:val="001E736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8"/>
      <w:szCs w:val="18"/>
    </w:rPr>
  </w:style>
  <w:style w:type="paragraph" w:customStyle="1" w:styleId="xl69">
    <w:name w:val="xl69"/>
    <w:basedOn w:val="a"/>
    <w:rsid w:val="001E736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70">
    <w:name w:val="xl70"/>
    <w:basedOn w:val="a"/>
    <w:rsid w:val="001E736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18"/>
      <w:szCs w:val="18"/>
    </w:rPr>
  </w:style>
  <w:style w:type="paragraph" w:customStyle="1" w:styleId="xl71">
    <w:name w:val="xl71"/>
    <w:basedOn w:val="a"/>
    <w:rsid w:val="001E736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72">
    <w:name w:val="xl72"/>
    <w:basedOn w:val="a"/>
    <w:rsid w:val="001E736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73">
    <w:name w:val="xl73"/>
    <w:basedOn w:val="a"/>
    <w:rsid w:val="001E736C"/>
    <w:pPr>
      <w:pBdr>
        <w:top w:val="single" w:sz="4" w:space="0" w:color="auto"/>
        <w:left w:val="single" w:sz="4" w:space="0" w:color="auto"/>
        <w:bottom w:val="single" w:sz="4" w:space="0" w:color="auto"/>
      </w:pBdr>
      <w:spacing w:before="100" w:beforeAutospacing="1" w:after="100" w:afterAutospacing="1"/>
      <w:jc w:val="center"/>
      <w:textAlignment w:val="center"/>
    </w:pPr>
    <w:rPr>
      <w:color w:val="000000"/>
      <w:sz w:val="18"/>
      <w:szCs w:val="18"/>
    </w:rPr>
  </w:style>
  <w:style w:type="paragraph" w:customStyle="1" w:styleId="xl74">
    <w:name w:val="xl74"/>
    <w:basedOn w:val="a"/>
    <w:rsid w:val="001E736C"/>
    <w:pPr>
      <w:spacing w:before="100" w:beforeAutospacing="1" w:after="100" w:afterAutospacing="1"/>
      <w:jc w:val="left"/>
      <w:textAlignment w:val="center"/>
    </w:pPr>
    <w:rPr>
      <w:sz w:val="18"/>
      <w:szCs w:val="18"/>
    </w:rPr>
  </w:style>
  <w:style w:type="paragraph" w:customStyle="1" w:styleId="xl75">
    <w:name w:val="xl75"/>
    <w:basedOn w:val="a"/>
    <w:rsid w:val="001E736C"/>
    <w:pPr>
      <w:pBdr>
        <w:top w:val="single" w:sz="4" w:space="0" w:color="auto"/>
        <w:left w:val="single" w:sz="4" w:space="0" w:color="auto"/>
        <w:right w:val="single" w:sz="4" w:space="0" w:color="auto"/>
      </w:pBdr>
      <w:spacing w:before="100" w:beforeAutospacing="1" w:after="100" w:afterAutospacing="1"/>
      <w:jc w:val="center"/>
      <w:textAlignment w:val="center"/>
    </w:pPr>
    <w:rPr>
      <w:b/>
      <w:bCs/>
      <w:color w:val="000000"/>
      <w:sz w:val="18"/>
      <w:szCs w:val="18"/>
    </w:rPr>
  </w:style>
  <w:style w:type="paragraph" w:customStyle="1" w:styleId="xl76">
    <w:name w:val="xl76"/>
    <w:basedOn w:val="a"/>
    <w:rsid w:val="001E736C"/>
    <w:pPr>
      <w:pBdr>
        <w:top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77">
    <w:name w:val="xl77"/>
    <w:basedOn w:val="a"/>
    <w:rsid w:val="001E736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78">
    <w:name w:val="xl78"/>
    <w:basedOn w:val="a"/>
    <w:rsid w:val="001E736C"/>
    <w:pPr>
      <w:pBdr>
        <w:top w:val="single" w:sz="8" w:space="0" w:color="auto"/>
        <w:left w:val="single" w:sz="8" w:space="0" w:color="auto"/>
        <w:bottom w:val="single" w:sz="8" w:space="0" w:color="auto"/>
        <w:right w:val="single" w:sz="8" w:space="0" w:color="auto"/>
      </w:pBdr>
      <w:spacing w:before="100" w:beforeAutospacing="1" w:after="100" w:afterAutospacing="1"/>
      <w:jc w:val="left"/>
      <w:textAlignment w:val="center"/>
    </w:pPr>
    <w:rPr>
      <w:sz w:val="18"/>
      <w:szCs w:val="18"/>
    </w:rPr>
  </w:style>
  <w:style w:type="paragraph" w:customStyle="1" w:styleId="xl79">
    <w:name w:val="xl79"/>
    <w:basedOn w:val="a"/>
    <w:rsid w:val="001E736C"/>
    <w:pPr>
      <w:pBdr>
        <w:left w:val="single" w:sz="8" w:space="0" w:color="auto"/>
        <w:bottom w:val="single" w:sz="8" w:space="0" w:color="auto"/>
        <w:right w:val="single" w:sz="8" w:space="0" w:color="auto"/>
      </w:pBdr>
      <w:spacing w:before="100" w:beforeAutospacing="1" w:after="100" w:afterAutospacing="1"/>
      <w:jc w:val="left"/>
      <w:textAlignment w:val="center"/>
    </w:pPr>
    <w:rPr>
      <w:sz w:val="18"/>
      <w:szCs w:val="18"/>
    </w:rPr>
  </w:style>
  <w:style w:type="paragraph" w:customStyle="1" w:styleId="xl80">
    <w:name w:val="xl80"/>
    <w:basedOn w:val="a"/>
    <w:rsid w:val="001E736C"/>
    <w:pPr>
      <w:pBdr>
        <w:left w:val="single" w:sz="8" w:space="0" w:color="auto"/>
        <w:right w:val="single" w:sz="8" w:space="0" w:color="auto"/>
      </w:pBdr>
      <w:spacing w:before="100" w:beforeAutospacing="1" w:after="100" w:afterAutospacing="1"/>
      <w:jc w:val="left"/>
      <w:textAlignment w:val="center"/>
    </w:pPr>
    <w:rPr>
      <w:sz w:val="18"/>
      <w:szCs w:val="18"/>
    </w:rPr>
  </w:style>
  <w:style w:type="paragraph" w:customStyle="1" w:styleId="xl81">
    <w:name w:val="xl81"/>
    <w:basedOn w:val="a"/>
    <w:rsid w:val="001E736C"/>
    <w:pPr>
      <w:pBdr>
        <w:top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82">
    <w:name w:val="xl82"/>
    <w:basedOn w:val="a"/>
    <w:rsid w:val="001E736C"/>
    <w:pPr>
      <w:pBdr>
        <w:top w:val="single" w:sz="8" w:space="0" w:color="auto"/>
        <w:left w:val="single" w:sz="8" w:space="0" w:color="auto"/>
        <w:bottom w:val="single" w:sz="8" w:space="0" w:color="auto"/>
        <w:right w:val="single" w:sz="8" w:space="0" w:color="auto"/>
      </w:pBdr>
      <w:spacing w:before="100" w:beforeAutospacing="1" w:after="100" w:afterAutospacing="1"/>
      <w:jc w:val="left"/>
      <w:textAlignment w:val="center"/>
    </w:pPr>
    <w:rPr>
      <w:sz w:val="18"/>
      <w:szCs w:val="18"/>
    </w:rPr>
  </w:style>
  <w:style w:type="paragraph" w:customStyle="1" w:styleId="xl83">
    <w:name w:val="xl83"/>
    <w:basedOn w:val="a"/>
    <w:rsid w:val="001E736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84">
    <w:name w:val="xl84"/>
    <w:basedOn w:val="a"/>
    <w:rsid w:val="001E736C"/>
    <w:pPr>
      <w:pBdr>
        <w:top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85">
    <w:name w:val="xl85"/>
    <w:basedOn w:val="a"/>
    <w:rsid w:val="001E736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86">
    <w:name w:val="xl86"/>
    <w:basedOn w:val="a"/>
    <w:rsid w:val="001E736C"/>
    <w:pPr>
      <w:pBdr>
        <w:top w:val="single" w:sz="4" w:space="0" w:color="auto"/>
        <w:left w:val="single" w:sz="4" w:space="0" w:color="auto"/>
      </w:pBdr>
      <w:spacing w:before="100" w:beforeAutospacing="1" w:after="100" w:afterAutospacing="1"/>
      <w:jc w:val="center"/>
      <w:textAlignment w:val="center"/>
    </w:pPr>
    <w:rPr>
      <w:b/>
      <w:bCs/>
      <w:sz w:val="18"/>
      <w:szCs w:val="18"/>
    </w:rPr>
  </w:style>
  <w:style w:type="paragraph" w:customStyle="1" w:styleId="xl87">
    <w:name w:val="xl87"/>
    <w:basedOn w:val="a"/>
    <w:rsid w:val="001E736C"/>
    <w:pPr>
      <w:pBdr>
        <w:top w:val="single" w:sz="4" w:space="0" w:color="auto"/>
      </w:pBdr>
      <w:spacing w:before="100" w:beforeAutospacing="1" w:after="100" w:afterAutospacing="1"/>
      <w:jc w:val="center"/>
      <w:textAlignment w:val="center"/>
    </w:pPr>
    <w:rPr>
      <w:sz w:val="18"/>
      <w:szCs w:val="18"/>
    </w:rPr>
  </w:style>
  <w:style w:type="paragraph" w:customStyle="1" w:styleId="xl88">
    <w:name w:val="xl88"/>
    <w:basedOn w:val="a"/>
    <w:rsid w:val="001E736C"/>
    <w:pPr>
      <w:pBdr>
        <w:top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89">
    <w:name w:val="xl89"/>
    <w:basedOn w:val="a"/>
    <w:rsid w:val="001E736C"/>
    <w:pPr>
      <w:pBdr>
        <w:left w:val="single" w:sz="4" w:space="0" w:color="auto"/>
      </w:pBdr>
      <w:spacing w:before="100" w:beforeAutospacing="1" w:after="100" w:afterAutospacing="1"/>
      <w:jc w:val="center"/>
      <w:textAlignment w:val="center"/>
    </w:pPr>
    <w:rPr>
      <w:b/>
      <w:bCs/>
      <w:sz w:val="18"/>
      <w:szCs w:val="18"/>
    </w:rPr>
  </w:style>
  <w:style w:type="paragraph" w:customStyle="1" w:styleId="xl90">
    <w:name w:val="xl90"/>
    <w:basedOn w:val="a"/>
    <w:rsid w:val="001E736C"/>
    <w:pPr>
      <w:spacing w:before="100" w:beforeAutospacing="1" w:after="100" w:afterAutospacing="1"/>
      <w:jc w:val="center"/>
      <w:textAlignment w:val="center"/>
    </w:pPr>
    <w:rPr>
      <w:b/>
      <w:bCs/>
      <w:sz w:val="18"/>
      <w:szCs w:val="18"/>
    </w:rPr>
  </w:style>
  <w:style w:type="paragraph" w:customStyle="1" w:styleId="xl91">
    <w:name w:val="xl91"/>
    <w:basedOn w:val="a"/>
    <w:rsid w:val="001E736C"/>
    <w:pPr>
      <w:pBdr>
        <w:right w:val="single" w:sz="4" w:space="0" w:color="auto"/>
      </w:pBdr>
      <w:spacing w:before="100" w:beforeAutospacing="1" w:after="100" w:afterAutospacing="1"/>
      <w:jc w:val="center"/>
      <w:textAlignment w:val="center"/>
    </w:pPr>
    <w:rPr>
      <w:b/>
      <w:bCs/>
      <w:sz w:val="18"/>
      <w:szCs w:val="18"/>
    </w:rPr>
  </w:style>
  <w:style w:type="paragraph" w:customStyle="1" w:styleId="xl92">
    <w:name w:val="xl92"/>
    <w:basedOn w:val="a"/>
    <w:rsid w:val="001E736C"/>
    <w:pPr>
      <w:pBdr>
        <w:top w:val="single" w:sz="4" w:space="0" w:color="auto"/>
        <w:left w:val="single" w:sz="4" w:space="0" w:color="auto"/>
        <w:bottom w:val="single" w:sz="4" w:space="0" w:color="auto"/>
      </w:pBdr>
      <w:spacing w:before="100" w:beforeAutospacing="1" w:after="100" w:afterAutospacing="1"/>
      <w:jc w:val="right"/>
      <w:textAlignment w:val="center"/>
    </w:pPr>
    <w:rPr>
      <w:b/>
      <w:bCs/>
      <w:sz w:val="18"/>
      <w:szCs w:val="18"/>
    </w:rPr>
  </w:style>
  <w:style w:type="paragraph" w:customStyle="1" w:styleId="xl93">
    <w:name w:val="xl93"/>
    <w:basedOn w:val="a"/>
    <w:rsid w:val="001E736C"/>
    <w:pPr>
      <w:pBdr>
        <w:top w:val="single" w:sz="4" w:space="0" w:color="auto"/>
        <w:bottom w:val="single" w:sz="4" w:space="0" w:color="auto"/>
      </w:pBdr>
      <w:spacing w:before="100" w:beforeAutospacing="1" w:after="100" w:afterAutospacing="1"/>
      <w:jc w:val="right"/>
      <w:textAlignment w:val="center"/>
    </w:pPr>
    <w:rPr>
      <w:b/>
      <w:bCs/>
      <w:sz w:val="18"/>
      <w:szCs w:val="18"/>
    </w:rPr>
  </w:style>
  <w:style w:type="paragraph" w:customStyle="1" w:styleId="xl94">
    <w:name w:val="xl94"/>
    <w:basedOn w:val="a"/>
    <w:rsid w:val="001E736C"/>
    <w:pPr>
      <w:pBdr>
        <w:top w:val="single" w:sz="4" w:space="0" w:color="auto"/>
        <w:bottom w:val="single" w:sz="4" w:space="0" w:color="auto"/>
        <w:right w:val="single" w:sz="4" w:space="0" w:color="auto"/>
      </w:pBdr>
      <w:spacing w:before="100" w:beforeAutospacing="1" w:after="100" w:afterAutospacing="1"/>
      <w:jc w:val="right"/>
      <w:textAlignment w:val="center"/>
    </w:pPr>
    <w:rPr>
      <w:b/>
      <w:bCs/>
      <w:sz w:val="18"/>
      <w:szCs w:val="18"/>
    </w:rPr>
  </w:style>
  <w:style w:type="paragraph" w:customStyle="1" w:styleId="xl95">
    <w:name w:val="xl95"/>
    <w:basedOn w:val="a"/>
    <w:rsid w:val="001E736C"/>
    <w:pPr>
      <w:pBdr>
        <w:top w:val="single" w:sz="4" w:space="0" w:color="auto"/>
        <w:left w:val="single" w:sz="4" w:space="0" w:color="auto"/>
        <w:bottom w:val="single" w:sz="4" w:space="0" w:color="auto"/>
      </w:pBdr>
      <w:spacing w:before="100" w:beforeAutospacing="1" w:after="100" w:afterAutospacing="1"/>
      <w:jc w:val="center"/>
      <w:textAlignment w:val="center"/>
    </w:pPr>
    <w:rPr>
      <w:b/>
      <w:bCs/>
      <w:color w:val="000000"/>
      <w:sz w:val="18"/>
      <w:szCs w:val="18"/>
    </w:rPr>
  </w:style>
  <w:style w:type="paragraph" w:customStyle="1" w:styleId="xl96">
    <w:name w:val="xl96"/>
    <w:basedOn w:val="a"/>
    <w:rsid w:val="001E736C"/>
    <w:pPr>
      <w:pBdr>
        <w:top w:val="single" w:sz="4" w:space="0" w:color="auto"/>
        <w:bottom w:val="single" w:sz="4" w:space="0" w:color="auto"/>
      </w:pBdr>
      <w:spacing w:before="100" w:beforeAutospacing="1" w:after="100" w:afterAutospacing="1"/>
      <w:jc w:val="center"/>
      <w:textAlignment w:val="center"/>
    </w:pPr>
    <w:rPr>
      <w:b/>
      <w:bCs/>
      <w:color w:val="000000"/>
      <w:sz w:val="18"/>
      <w:szCs w:val="18"/>
    </w:rPr>
  </w:style>
  <w:style w:type="paragraph" w:customStyle="1" w:styleId="xl97">
    <w:name w:val="xl97"/>
    <w:basedOn w:val="a"/>
    <w:rsid w:val="001E736C"/>
    <w:pPr>
      <w:pBdr>
        <w:top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18"/>
      <w:szCs w:val="18"/>
    </w:rPr>
  </w:style>
  <w:style w:type="paragraph" w:customStyle="1" w:styleId="xl98">
    <w:name w:val="xl98"/>
    <w:basedOn w:val="a"/>
    <w:rsid w:val="001E736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18"/>
      <w:szCs w:val="18"/>
    </w:rPr>
  </w:style>
  <w:style w:type="paragraph" w:customStyle="1" w:styleId="xl99">
    <w:name w:val="xl99"/>
    <w:basedOn w:val="a"/>
    <w:rsid w:val="001E736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b/>
      <w:bCs/>
      <w:color w:val="000000"/>
      <w:sz w:val="18"/>
      <w:szCs w:val="18"/>
    </w:rPr>
  </w:style>
  <w:style w:type="paragraph" w:customStyle="1" w:styleId="xl100">
    <w:name w:val="xl100"/>
    <w:basedOn w:val="a"/>
    <w:rsid w:val="001E736C"/>
    <w:pPr>
      <w:pBdr>
        <w:top w:val="single" w:sz="4" w:space="0" w:color="auto"/>
        <w:left w:val="single" w:sz="4" w:space="0" w:color="auto"/>
        <w:right w:val="single" w:sz="4" w:space="0" w:color="auto"/>
      </w:pBdr>
      <w:spacing w:before="100" w:beforeAutospacing="1" w:after="100" w:afterAutospacing="1"/>
      <w:jc w:val="left"/>
      <w:textAlignment w:val="center"/>
    </w:pPr>
    <w:rPr>
      <w:b/>
      <w:bCs/>
      <w:color w:val="000000"/>
      <w:sz w:val="18"/>
      <w:szCs w:val="18"/>
    </w:rPr>
  </w:style>
  <w:style w:type="paragraph" w:customStyle="1" w:styleId="xl101">
    <w:name w:val="xl101"/>
    <w:basedOn w:val="a"/>
    <w:rsid w:val="001E736C"/>
    <w:pPr>
      <w:pBdr>
        <w:right w:val="single" w:sz="4" w:space="0" w:color="auto"/>
      </w:pBdr>
      <w:spacing w:before="100" w:beforeAutospacing="1" w:after="100" w:afterAutospacing="1"/>
      <w:jc w:val="center"/>
      <w:textAlignment w:val="center"/>
    </w:pPr>
    <w:rPr>
      <w:sz w:val="18"/>
      <w:szCs w:val="18"/>
    </w:rPr>
  </w:style>
  <w:style w:type="paragraph" w:customStyle="1" w:styleId="3">
    <w:name w:val="Обычный3"/>
    <w:qFormat/>
    <w:rsid w:val="00052807"/>
    <w:pPr>
      <w:suppressAutoHyphens/>
      <w:spacing w:after="0" w:line="100" w:lineRule="atLeast"/>
    </w:pPr>
    <w:rPr>
      <w:rFonts w:ascii="Times New Roman" w:eastAsia="Times New Roman" w:hAnsi="Times New Roman" w:cs="Times New Roman"/>
      <w:kern w:val="1"/>
      <w:sz w:val="24"/>
      <w:szCs w:val="24"/>
      <w:lang w:eastAsia="ar-SA"/>
    </w:rPr>
  </w:style>
  <w:style w:type="character" w:customStyle="1" w:styleId="1">
    <w:name w:val="Раздел 1 Знак"/>
    <w:link w:val="10"/>
    <w:locked/>
    <w:rsid w:val="008D0A56"/>
    <w:rPr>
      <w:rFonts w:ascii="Courier New" w:eastAsia="Courier New" w:hAnsi="Courier New" w:cs="Courier New"/>
      <w:b/>
      <w:sz w:val="24"/>
      <w:szCs w:val="24"/>
      <w:lang w:bidi="ru-RU"/>
    </w:rPr>
  </w:style>
  <w:style w:type="paragraph" w:customStyle="1" w:styleId="10">
    <w:name w:val="Раздел 1"/>
    <w:basedOn w:val="a"/>
    <w:link w:val="1"/>
    <w:qFormat/>
    <w:rsid w:val="008D0A56"/>
    <w:pPr>
      <w:keepNext/>
      <w:spacing w:before="240" w:after="240"/>
      <w:jc w:val="center"/>
    </w:pPr>
    <w:rPr>
      <w:rFonts w:ascii="Courier New" w:eastAsia="Courier New" w:hAnsi="Courier New" w:cs="Courier New"/>
      <w:b/>
      <w:lang w:eastAsia="en-US" w:bidi="ru-RU"/>
    </w:rPr>
  </w:style>
  <w:style w:type="paragraph" w:styleId="ad">
    <w:name w:val="footnote text"/>
    <w:aliases w:val="Знак4 Знак Знак,Знак5,Footnote Text Char Знак,Текст сноски Знак1,Текст сноски Знак Знак,Текст сноски Знак1 Знак,Текст сноски Знак Знак Знак,Знак4 Знак Знак Знак2,Текст сноски Знак Знак1,Знак4 Знак Знак1,Знак4 Знак,Знак4 Знак1,Знак4,Знак2"/>
    <w:basedOn w:val="a"/>
    <w:link w:val="ae"/>
    <w:uiPriority w:val="99"/>
    <w:qFormat/>
    <w:rsid w:val="001E0A05"/>
    <w:pPr>
      <w:spacing w:before="120" w:after="0"/>
      <w:ind w:firstLine="11"/>
    </w:pPr>
    <w:rPr>
      <w:sz w:val="20"/>
      <w:szCs w:val="20"/>
    </w:rPr>
  </w:style>
  <w:style w:type="character" w:customStyle="1" w:styleId="ae">
    <w:name w:val="Текст сноски Знак"/>
    <w:aliases w:val="Знак4 Знак Знак Знак,Знак5 Знак,Footnote Text Char Знак Знак,Текст сноски Знак1 Знак1,Текст сноски Знак Знак Знак1,Текст сноски Знак1 Знак Знак,Текст сноски Знак Знак Знак Знак,Знак4 Знак Знак Знак2 Знак,Текст сноски Знак Знак1 Знак"/>
    <w:basedOn w:val="a0"/>
    <w:link w:val="ad"/>
    <w:uiPriority w:val="99"/>
    <w:rsid w:val="001E0A05"/>
    <w:rPr>
      <w:rFonts w:ascii="Times New Roman" w:eastAsia="Times New Roman" w:hAnsi="Times New Roman" w:cs="Times New Roman"/>
      <w:sz w:val="20"/>
      <w:szCs w:val="20"/>
      <w:lang w:eastAsia="ru-RU"/>
    </w:rPr>
  </w:style>
  <w:style w:type="character" w:styleId="af">
    <w:name w:val="footnote reference"/>
    <w:aliases w:val="Ссылка на сноску 45,ТЗ.Сноска.Знак,Знак сноски-FN,Ciae niinee-FN,Знак сноски 1,fr,Used by Word for Help footnote symbols,Referencia nota al pie,SUPERS"/>
    <w:basedOn w:val="a0"/>
    <w:uiPriority w:val="99"/>
    <w:qFormat/>
    <w:rsid w:val="001E0A05"/>
    <w:rPr>
      <w:rFonts w:cs="Times New Roman"/>
      <w:vertAlign w:val="superscript"/>
    </w:rPr>
  </w:style>
  <w:style w:type="table" w:styleId="af0">
    <w:name w:val="Table Grid"/>
    <w:basedOn w:val="a1"/>
    <w:uiPriority w:val="59"/>
    <w:unhideWhenUsed/>
    <w:rsid w:val="004E50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2074363">
      <w:bodyDiv w:val="1"/>
      <w:marLeft w:val="0"/>
      <w:marRight w:val="0"/>
      <w:marTop w:val="0"/>
      <w:marBottom w:val="0"/>
      <w:divBdr>
        <w:top w:val="none" w:sz="0" w:space="0" w:color="auto"/>
        <w:left w:val="none" w:sz="0" w:space="0" w:color="auto"/>
        <w:bottom w:val="none" w:sz="0" w:space="0" w:color="auto"/>
        <w:right w:val="none" w:sz="0" w:space="0" w:color="auto"/>
      </w:divBdr>
    </w:div>
    <w:div w:id="449280447">
      <w:bodyDiv w:val="1"/>
      <w:marLeft w:val="0"/>
      <w:marRight w:val="0"/>
      <w:marTop w:val="0"/>
      <w:marBottom w:val="0"/>
      <w:divBdr>
        <w:top w:val="none" w:sz="0" w:space="0" w:color="auto"/>
        <w:left w:val="none" w:sz="0" w:space="0" w:color="auto"/>
        <w:bottom w:val="none" w:sz="0" w:space="0" w:color="auto"/>
        <w:right w:val="none" w:sz="0" w:space="0" w:color="auto"/>
      </w:divBdr>
    </w:div>
    <w:div w:id="457996351">
      <w:bodyDiv w:val="1"/>
      <w:marLeft w:val="0"/>
      <w:marRight w:val="0"/>
      <w:marTop w:val="0"/>
      <w:marBottom w:val="0"/>
      <w:divBdr>
        <w:top w:val="none" w:sz="0" w:space="0" w:color="auto"/>
        <w:left w:val="none" w:sz="0" w:space="0" w:color="auto"/>
        <w:bottom w:val="none" w:sz="0" w:space="0" w:color="auto"/>
        <w:right w:val="none" w:sz="0" w:space="0" w:color="auto"/>
      </w:divBdr>
      <w:divsChild>
        <w:div w:id="901407851">
          <w:marLeft w:val="0"/>
          <w:marRight w:val="0"/>
          <w:marTop w:val="0"/>
          <w:marBottom w:val="0"/>
          <w:divBdr>
            <w:top w:val="none" w:sz="0" w:space="0" w:color="auto"/>
            <w:left w:val="none" w:sz="0" w:space="0" w:color="auto"/>
            <w:bottom w:val="none" w:sz="0" w:space="0" w:color="auto"/>
            <w:right w:val="none" w:sz="0" w:space="0" w:color="auto"/>
          </w:divBdr>
        </w:div>
      </w:divsChild>
    </w:div>
    <w:div w:id="509103721">
      <w:bodyDiv w:val="1"/>
      <w:marLeft w:val="0"/>
      <w:marRight w:val="0"/>
      <w:marTop w:val="0"/>
      <w:marBottom w:val="0"/>
      <w:divBdr>
        <w:top w:val="none" w:sz="0" w:space="0" w:color="auto"/>
        <w:left w:val="none" w:sz="0" w:space="0" w:color="auto"/>
        <w:bottom w:val="none" w:sz="0" w:space="0" w:color="auto"/>
        <w:right w:val="none" w:sz="0" w:space="0" w:color="auto"/>
      </w:divBdr>
    </w:div>
    <w:div w:id="624235548">
      <w:bodyDiv w:val="1"/>
      <w:marLeft w:val="0"/>
      <w:marRight w:val="0"/>
      <w:marTop w:val="0"/>
      <w:marBottom w:val="0"/>
      <w:divBdr>
        <w:top w:val="none" w:sz="0" w:space="0" w:color="auto"/>
        <w:left w:val="none" w:sz="0" w:space="0" w:color="auto"/>
        <w:bottom w:val="none" w:sz="0" w:space="0" w:color="auto"/>
        <w:right w:val="none" w:sz="0" w:space="0" w:color="auto"/>
      </w:divBdr>
    </w:div>
    <w:div w:id="656229003">
      <w:bodyDiv w:val="1"/>
      <w:marLeft w:val="0"/>
      <w:marRight w:val="0"/>
      <w:marTop w:val="0"/>
      <w:marBottom w:val="0"/>
      <w:divBdr>
        <w:top w:val="none" w:sz="0" w:space="0" w:color="auto"/>
        <w:left w:val="none" w:sz="0" w:space="0" w:color="auto"/>
        <w:bottom w:val="none" w:sz="0" w:space="0" w:color="auto"/>
        <w:right w:val="none" w:sz="0" w:space="0" w:color="auto"/>
      </w:divBdr>
    </w:div>
    <w:div w:id="1068264197">
      <w:bodyDiv w:val="1"/>
      <w:marLeft w:val="0"/>
      <w:marRight w:val="0"/>
      <w:marTop w:val="0"/>
      <w:marBottom w:val="0"/>
      <w:divBdr>
        <w:top w:val="none" w:sz="0" w:space="0" w:color="auto"/>
        <w:left w:val="none" w:sz="0" w:space="0" w:color="auto"/>
        <w:bottom w:val="none" w:sz="0" w:space="0" w:color="auto"/>
        <w:right w:val="none" w:sz="0" w:space="0" w:color="auto"/>
      </w:divBdr>
    </w:div>
    <w:div w:id="1268611715">
      <w:bodyDiv w:val="1"/>
      <w:marLeft w:val="0"/>
      <w:marRight w:val="0"/>
      <w:marTop w:val="0"/>
      <w:marBottom w:val="0"/>
      <w:divBdr>
        <w:top w:val="none" w:sz="0" w:space="0" w:color="auto"/>
        <w:left w:val="none" w:sz="0" w:space="0" w:color="auto"/>
        <w:bottom w:val="none" w:sz="0" w:space="0" w:color="auto"/>
        <w:right w:val="none" w:sz="0" w:space="0" w:color="auto"/>
      </w:divBdr>
    </w:div>
    <w:div w:id="1278682869">
      <w:bodyDiv w:val="1"/>
      <w:marLeft w:val="0"/>
      <w:marRight w:val="0"/>
      <w:marTop w:val="0"/>
      <w:marBottom w:val="0"/>
      <w:divBdr>
        <w:top w:val="none" w:sz="0" w:space="0" w:color="auto"/>
        <w:left w:val="none" w:sz="0" w:space="0" w:color="auto"/>
        <w:bottom w:val="none" w:sz="0" w:space="0" w:color="auto"/>
        <w:right w:val="none" w:sz="0" w:space="0" w:color="auto"/>
      </w:divBdr>
    </w:div>
    <w:div w:id="1379355989">
      <w:bodyDiv w:val="1"/>
      <w:marLeft w:val="0"/>
      <w:marRight w:val="0"/>
      <w:marTop w:val="0"/>
      <w:marBottom w:val="0"/>
      <w:divBdr>
        <w:top w:val="none" w:sz="0" w:space="0" w:color="auto"/>
        <w:left w:val="none" w:sz="0" w:space="0" w:color="auto"/>
        <w:bottom w:val="none" w:sz="0" w:space="0" w:color="auto"/>
        <w:right w:val="none" w:sz="0" w:space="0" w:color="auto"/>
      </w:divBdr>
    </w:div>
    <w:div w:id="1505628864">
      <w:bodyDiv w:val="1"/>
      <w:marLeft w:val="0"/>
      <w:marRight w:val="0"/>
      <w:marTop w:val="0"/>
      <w:marBottom w:val="0"/>
      <w:divBdr>
        <w:top w:val="none" w:sz="0" w:space="0" w:color="auto"/>
        <w:left w:val="none" w:sz="0" w:space="0" w:color="auto"/>
        <w:bottom w:val="none" w:sz="0" w:space="0" w:color="auto"/>
        <w:right w:val="none" w:sz="0" w:space="0" w:color="auto"/>
      </w:divBdr>
    </w:div>
    <w:div w:id="1546259592">
      <w:bodyDiv w:val="1"/>
      <w:marLeft w:val="0"/>
      <w:marRight w:val="0"/>
      <w:marTop w:val="0"/>
      <w:marBottom w:val="0"/>
      <w:divBdr>
        <w:top w:val="none" w:sz="0" w:space="0" w:color="auto"/>
        <w:left w:val="none" w:sz="0" w:space="0" w:color="auto"/>
        <w:bottom w:val="none" w:sz="0" w:space="0" w:color="auto"/>
        <w:right w:val="none" w:sz="0" w:space="0" w:color="auto"/>
      </w:divBdr>
    </w:div>
    <w:div w:id="1548299037">
      <w:bodyDiv w:val="1"/>
      <w:marLeft w:val="0"/>
      <w:marRight w:val="0"/>
      <w:marTop w:val="0"/>
      <w:marBottom w:val="0"/>
      <w:divBdr>
        <w:top w:val="none" w:sz="0" w:space="0" w:color="auto"/>
        <w:left w:val="none" w:sz="0" w:space="0" w:color="auto"/>
        <w:bottom w:val="none" w:sz="0" w:space="0" w:color="auto"/>
        <w:right w:val="none" w:sz="0" w:space="0" w:color="auto"/>
      </w:divBdr>
    </w:div>
    <w:div w:id="1719278214">
      <w:bodyDiv w:val="1"/>
      <w:marLeft w:val="0"/>
      <w:marRight w:val="0"/>
      <w:marTop w:val="0"/>
      <w:marBottom w:val="0"/>
      <w:divBdr>
        <w:top w:val="none" w:sz="0" w:space="0" w:color="auto"/>
        <w:left w:val="none" w:sz="0" w:space="0" w:color="auto"/>
        <w:bottom w:val="none" w:sz="0" w:space="0" w:color="auto"/>
        <w:right w:val="none" w:sz="0" w:space="0" w:color="auto"/>
      </w:divBdr>
    </w:div>
    <w:div w:id="2107797698">
      <w:bodyDiv w:val="1"/>
      <w:marLeft w:val="0"/>
      <w:marRight w:val="0"/>
      <w:marTop w:val="0"/>
      <w:marBottom w:val="0"/>
      <w:divBdr>
        <w:top w:val="none" w:sz="0" w:space="0" w:color="auto"/>
        <w:left w:val="none" w:sz="0" w:space="0" w:color="auto"/>
        <w:bottom w:val="none" w:sz="0" w:space="0" w:color="auto"/>
        <w:right w:val="none" w:sz="0" w:space="0" w:color="auto"/>
      </w:divBdr>
      <w:divsChild>
        <w:div w:id="14556136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2" Type="http://schemas.openxmlformats.org/officeDocument/2006/relationships/hyperlink" Target="http://www.zakupki.gov.ru/" TargetMode="External"/><Relationship Id="rId1" Type="http://schemas.openxmlformats.org/officeDocument/2006/relationships/hyperlink" Target="http://www.gov.spb.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CF6208FE-D29F-4E73-82B1-A5EB4C95A8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212</TotalTime>
  <Pages>2</Pages>
  <Words>497</Words>
  <Characters>2839</Characters>
  <Application>Microsoft Office Word</Application>
  <DocSecurity>0</DocSecurity>
  <Lines>23</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dc:creator>
  <cp:lastModifiedBy>Admin</cp:lastModifiedBy>
  <cp:revision>397</cp:revision>
  <cp:lastPrinted>2023-02-08T09:36:00Z</cp:lastPrinted>
  <dcterms:created xsi:type="dcterms:W3CDTF">2022-01-13T07:14:00Z</dcterms:created>
  <dcterms:modified xsi:type="dcterms:W3CDTF">2026-06-16T09:40:00Z</dcterms:modified>
</cp:coreProperties>
</file>