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EC98B9" w14:textId="77777777" w:rsidR="000B502D" w:rsidRPr="000B502D" w:rsidRDefault="000B502D" w:rsidP="000B502D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60026315"/>
      <w:r w:rsidRPr="000B502D">
        <w:rPr>
          <w:rFonts w:ascii="Times New Roman" w:eastAsia="Calibri" w:hAnsi="Times New Roman" w:cs="Times New Roman"/>
          <w:b/>
          <w:sz w:val="24"/>
          <w:szCs w:val="24"/>
        </w:rPr>
        <w:t xml:space="preserve">Приложение №1 </w:t>
      </w:r>
    </w:p>
    <w:p w14:paraId="0AABB313" w14:textId="77777777" w:rsidR="000B502D" w:rsidRPr="000B502D" w:rsidRDefault="000B502D" w:rsidP="000B502D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B502D">
        <w:rPr>
          <w:rFonts w:ascii="Times New Roman" w:eastAsia="Calibri" w:hAnsi="Times New Roman" w:cs="Times New Roman"/>
          <w:b/>
          <w:sz w:val="24"/>
          <w:szCs w:val="24"/>
        </w:rPr>
        <w:t xml:space="preserve">к государственному Контракту №  </w:t>
      </w:r>
    </w:p>
    <w:p w14:paraId="7801866A" w14:textId="77777777" w:rsidR="000B502D" w:rsidRPr="000B502D" w:rsidRDefault="000B502D" w:rsidP="000B502D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0B502D">
        <w:rPr>
          <w:rFonts w:ascii="Times New Roman" w:eastAsia="Calibri" w:hAnsi="Times New Roman" w:cs="Times New Roman"/>
          <w:b/>
          <w:sz w:val="24"/>
          <w:szCs w:val="24"/>
        </w:rPr>
        <w:t xml:space="preserve">от </w:t>
      </w:r>
      <w:bookmarkEnd w:id="0"/>
    </w:p>
    <w:p w14:paraId="6D8E7848" w14:textId="77777777" w:rsidR="000B502D" w:rsidRPr="000B502D" w:rsidRDefault="000B502D" w:rsidP="000B502D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DA95207" w14:textId="77777777" w:rsidR="000B502D" w:rsidRPr="000B502D" w:rsidRDefault="000B502D" w:rsidP="000B502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14:paraId="33BC915D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42166D0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1. Общие требования</w:t>
      </w:r>
    </w:p>
    <w:p w14:paraId="70722515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Код по Общероссийскому классификатору продукции по видам экономической деятельности (ОКПД 2): </w:t>
      </w:r>
    </w:p>
    <w:p w14:paraId="66058991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68.32.11.110 Услуги по технической инвентаризации недвижимого имущества нежилого фонда;</w:t>
      </w:r>
    </w:p>
    <w:p w14:paraId="7D7B7216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71.12.35.110 Услуги в области кадастровой деятельности.</w:t>
      </w:r>
    </w:p>
    <w:p w14:paraId="03D4C436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Услуги включают в себя выполнение комплексных работ: проведение технической инвентаризации, изготовление обмерного плана; </w:t>
      </w:r>
      <w:bookmarkStart w:id="1" w:name="_Hlk223084938"/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проведение геодезических и кадастровых работ по подготовке технического плана</w:t>
      </w:r>
      <w:bookmarkEnd w:id="1"/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содержащего необходимые для внесения </w:t>
      </w: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Единый государственный реестр недвижимости сведения о нежилом здании </w:t>
      </w: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расположенных в нем помещениях, указанном в разделе 2 настоящего Технического задания, в установленном Федеральным законом от 24.07.2007 № 221-ФЗ «О кадастровой деятельности» и Федеральным законом от 13.07.2015 № 218-ФЗ «О государственной регистрации недвижимости» порядке.</w:t>
      </w:r>
    </w:p>
    <w:p w14:paraId="1477F5CE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1D9D6D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1.2.</w:t>
      </w: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Цель и сроки оказания услуг.</w:t>
      </w:r>
    </w:p>
    <w:p w14:paraId="602D4446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1.2.1. Целью данной услуги является: </w:t>
      </w: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внесение изменений в Единый государственный реестр недвижимости (далее – ЕГРН) путем проведения технической инвентаризации, изготовления обмерного плана, выполнения кадастровых работ </w:t>
      </w: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изготовлению технического плана нежилого здания и расположенных в нем помещений по адресу: Санкт-Петербург, г. Сестрорецк, ул. Володарского, д. 34, литера А.</w:t>
      </w:r>
    </w:p>
    <w:p w14:paraId="43A11DED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1.2. Цель и сроки оказания услуг.</w:t>
      </w:r>
    </w:p>
    <w:p w14:paraId="1705E78A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1.2.2. Условия и сроки исполнения контракта:</w:t>
      </w:r>
    </w:p>
    <w:p w14:paraId="589055D3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1.2.2.1. Начало срока оказания услуг – с момента подписания Контракта. </w:t>
      </w:r>
    </w:p>
    <w:p w14:paraId="34395E70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1.2.2.2. Проведение технической инвентаризации, изготовление обмерного плана жилых помещений – 5 рабочих дней.</w:t>
      </w:r>
    </w:p>
    <w:p w14:paraId="17E8BFEA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1.2.2.3. Проведение геодезических и кадастровых работ по подготовке технического плана, содержащего необходимые для внесения в Единый государственный реестр недвижимости сведения о нежилом помещении – 15 рабочих дней. </w:t>
      </w:r>
    </w:p>
    <w:p w14:paraId="57172396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1.2.2.4. Окончание срока оказания услуг – 20 рабочих дней.</w:t>
      </w:r>
    </w:p>
    <w:p w14:paraId="2DBD1872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 оказания услуг входит срок внесения изменений в ЕГРН.</w:t>
      </w:r>
    </w:p>
    <w:p w14:paraId="4A5F96EB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 оказания услуг:</w:t>
      </w:r>
    </w:p>
    <w:p w14:paraId="502D967A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технической инвентаризации, изготовление обмерного плана.</w:t>
      </w:r>
    </w:p>
    <w:p w14:paraId="7FF2AFBE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Сбор, изучение и анализ имеющихся документов Заказчика по помещениям, указанным в п.2.1. Технического задания.</w:t>
      </w:r>
    </w:p>
    <w:p w14:paraId="1C4CFBAB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Подготовка технического плана объекта недвижимости в электронном виде.</w:t>
      </w:r>
    </w:p>
    <w:p w14:paraId="505F9B79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Сопровождение процедуры кадастрового учета и государственной регистрации права для учета изменений характеристик объекта недвижимого имущества.</w:t>
      </w:r>
    </w:p>
    <w:p w14:paraId="7EDC4E50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Устранение недостатков в переданных материалах, обнаруженных органами, уполномоченными на проведение государственного кадастрового учета и государственной регистрации права (далее – Управление Росреестра по Санкт-Петербургу).</w:t>
      </w:r>
    </w:p>
    <w:p w14:paraId="64B55FB3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 считается исполненным после внесения изменений в ЕГРН. Подтверждением внесения изменений в ЕГРН является выписка из ЕГРН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соответствующими изменениями.</w:t>
      </w:r>
    </w:p>
    <w:p w14:paraId="1D2553FC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13AAFC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993677A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2. Описание объекта услуги</w:t>
      </w:r>
    </w:p>
    <w:p w14:paraId="06F59CAC" w14:textId="77777777" w:rsidR="000B502D" w:rsidRPr="000B502D" w:rsidRDefault="000B502D" w:rsidP="000B502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78834CC" w14:textId="77777777" w:rsidR="000B502D" w:rsidRPr="000B502D" w:rsidRDefault="000B502D" w:rsidP="000B502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2.1. </w:t>
      </w: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Объектом оказания услуг</w:t>
      </w: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является нежилое здание с расположенными в нем помещениями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Санкт-Петербург, г. Сестрорецк, ул. Володарского, д. 34, литера А. </w:t>
      </w:r>
    </w:p>
    <w:p w14:paraId="5F5E466E" w14:textId="77777777" w:rsidR="000B502D" w:rsidRPr="000B502D" w:rsidRDefault="000B502D" w:rsidP="000B502D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Площадь нежилого здания – 1312,7 </w:t>
      </w:r>
      <w:proofErr w:type="spellStart"/>
      <w:proofErr w:type="gramStart"/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proofErr w:type="gramEnd"/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3EC0DF60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оказания услуг является внесение изменений в сведения, содержащиеся в ЕГРН, на основании подготовленного Исполнителем технического плана нежилого помещения.</w:t>
      </w:r>
    </w:p>
    <w:p w14:paraId="0846318E" w14:textId="77777777" w:rsidR="000B502D" w:rsidRPr="000B502D" w:rsidRDefault="000B502D" w:rsidP="000B50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3. Требования к качеству услуг, </w:t>
      </w:r>
    </w:p>
    <w:p w14:paraId="07E7D999" w14:textId="77777777" w:rsidR="000B502D" w:rsidRPr="000B502D" w:rsidRDefault="000B502D" w:rsidP="000B50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их техническим характеристикам</w:t>
      </w:r>
    </w:p>
    <w:p w14:paraId="64938138" w14:textId="77777777" w:rsidR="000B502D" w:rsidRPr="000B502D" w:rsidRDefault="000B502D" w:rsidP="000B502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9D13BDB" w14:textId="77777777" w:rsidR="000B502D" w:rsidRPr="000B502D" w:rsidRDefault="000B502D" w:rsidP="000B502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</w:t>
      </w: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Требования к качеству услуг</w:t>
      </w:r>
    </w:p>
    <w:p w14:paraId="3AF1F35C" w14:textId="77777777" w:rsidR="000B502D" w:rsidRPr="000B502D" w:rsidRDefault="000B502D" w:rsidP="000B502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F11F01A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 Услуги, являющиеся предметом Контракта, должны соответствовать требованиям, установленным следующими актами законодательства Российской Федерации:</w:t>
      </w:r>
    </w:p>
    <w:p w14:paraId="1E3513ED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Градостроительный кодекс Российской Федерации;</w:t>
      </w:r>
    </w:p>
    <w:p w14:paraId="754A35F3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13.07.2015 № 218-ФЗ «О государственной регистрации недвижимости»;</w:t>
      </w:r>
    </w:p>
    <w:p w14:paraId="3B0496BA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Федеральный закон от 24.07.2007 № 221-ФЗ «О кадастровой деятельности»;</w:t>
      </w:r>
    </w:p>
    <w:p w14:paraId="3A172354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постановление Правительства Российской Федерации от 28 ноября 2025 г. N 1939 «О государственном учете жилищного фонда в Российской Федерации»;</w:t>
      </w:r>
    </w:p>
    <w:p w14:paraId="24B32B7A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Росреестра от 7 декабря 2023 г. N П/0514 «Об установлении порядка ведения единого государственного реестра недвижимости»;</w:t>
      </w:r>
    </w:p>
    <w:p w14:paraId="0897B89F" w14:textId="77777777" w:rsidR="000B502D" w:rsidRPr="000B502D" w:rsidRDefault="000B502D" w:rsidP="000B50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 приказ Министерства Российской Федерации по земельной политике, строительству и жилищно-коммунальному хозяйству от 04.08.1998 № 37 «Об утверждении инструкции о проведении учета жилищного фонда в Российской Федерации»;</w:t>
      </w:r>
    </w:p>
    <w:p w14:paraId="3F92624F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red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приказ Федеральной службы государственной регистрации, кадастра и картографии от 23.10.2020 № П/0393 «Об утверждении требований к точности и методам определения координат характерных точек границ земельного участка, требований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</w:r>
      <w:proofErr w:type="spellStart"/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машино</w:t>
      </w:r>
      <w:proofErr w:type="spellEnd"/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-места».</w:t>
      </w:r>
    </w:p>
    <w:p w14:paraId="6DD25387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Росреестра от 15.03.2022 № П/0082 «Об установлении формы технического плана, требований к его подготовке и состава содержащихся в нем сведений»;</w:t>
      </w:r>
    </w:p>
    <w:p w14:paraId="38DB5249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ГОСТ Р 8.563-2009 «ГСИ. Методики (методы) измерений»;</w:t>
      </w:r>
    </w:p>
    <w:p w14:paraId="50F09841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0B502D">
        <w:rPr>
          <w:rFonts w:ascii="Times New Roman" w:eastAsia="Courier New" w:hAnsi="Times New Roman" w:cs="Times New Roman"/>
          <w:bCs/>
          <w:sz w:val="24"/>
          <w:szCs w:val="24"/>
          <w:shd w:val="clear" w:color="auto" w:fill="FFFFFF"/>
          <w:lang w:eastAsia="ru-RU" w:bidi="ru-RU"/>
        </w:rPr>
        <w:t>ГОСТ 21.201-2011</w:t>
      </w:r>
      <w:r w:rsidRPr="000B502D">
        <w:rPr>
          <w:rFonts w:ascii="Times New Roman" w:eastAsia="Courier New" w:hAnsi="Times New Roman" w:cs="Times New Roman"/>
          <w:sz w:val="24"/>
          <w:szCs w:val="24"/>
          <w:shd w:val="clear" w:color="auto" w:fill="FFFFFF"/>
          <w:lang w:eastAsia="ru-RU" w:bidi="ru-RU"/>
        </w:rPr>
        <w:t>. Межгосударственный стандарт, который устанавливает систему проектной документации для строительства, в том числе условные графические изображения элементов зданий, сооружений и конструкций.</w:t>
      </w:r>
    </w:p>
    <w:p w14:paraId="390DD85F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другие действующие нормативно-правовые акты и технические документы Российской Федерации.</w:t>
      </w:r>
    </w:p>
    <w:p w14:paraId="6332776C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один из перечисленных документов утратил силу вследствие отмены или замены на иной документ, то Исполнитель обязан руководствоваться действующей редакцией такого нормативно-технического документа.</w:t>
      </w:r>
    </w:p>
    <w:p w14:paraId="221C4BF1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Исполнитель несет иные обязанности, предусмотренные настоящим Контрактом и действующим законодательством Российской Федерации.</w:t>
      </w:r>
    </w:p>
    <w:p w14:paraId="329A30FF" w14:textId="77777777" w:rsidR="000B502D" w:rsidRPr="000B502D" w:rsidRDefault="000B502D" w:rsidP="000B5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056754F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</w:t>
      </w: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Требования к техническим характеристикам оказываемых услуг</w:t>
      </w:r>
    </w:p>
    <w:p w14:paraId="6FDF4D42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Перед началом оказания услуг за 1 рабочий день до выхода сотрудников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объект, Исполнитель обязан предупредить Заказчика.</w:t>
      </w:r>
    </w:p>
    <w:p w14:paraId="64A3DCF4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Перед началом оказания услуг по проведению геодезических и кадастровых работ по подготовке технического плана Заказчик по акту приема-передачи передает Исполнителю техническую документацию на нежилое здание, необходимую для оформления технических планов.</w:t>
      </w:r>
    </w:p>
    <w:p w14:paraId="7D605FC4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Состав и содержание Результата услуги, передаваемой Заказчику по объектам:</w:t>
      </w:r>
    </w:p>
    <w:p w14:paraId="7546EE51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обмерный план не нежилое здание и ведомость помещений (</w:t>
      </w:r>
      <w:r w:rsidRPr="000B50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Документация) </w:t>
      </w:r>
      <w:r w:rsidRPr="000B50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бумажном носителе в 2-х экз.;</w:t>
      </w:r>
    </w:p>
    <w:p w14:paraId="3D318D0A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технический план на нежилое здание, расположенное по адресу: Санкт-Петербург, г. Сестрорецк, ул. Володарского, д.34, литера А, в электронном виде на CD диске 1 шт.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r w:rsidRPr="000B50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Результат услуги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30FC9CF7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технические планы на помещения, расположенные в нежилом здании, по адресу: Санкт-Петербург, г. Сестрорецк, ул. Володарского, д.34, литера А, в электронном виде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CD диске - 3 шт. (</w:t>
      </w:r>
      <w:r w:rsidRPr="000B50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Результат услуги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661E6B85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3.2.4. </w:t>
      </w:r>
      <w:r w:rsidRPr="000B50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Документация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0B50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Результат услуги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соответствовать требованиям, установленными в пункте 3.1.1. настоящего Технического задания.</w:t>
      </w:r>
    </w:p>
    <w:p w14:paraId="380FCB92" w14:textId="77777777" w:rsidR="000B502D" w:rsidRPr="000B502D" w:rsidRDefault="000B502D" w:rsidP="000B5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017C5A" w14:textId="77777777" w:rsidR="000B502D" w:rsidRPr="000B502D" w:rsidRDefault="000B502D" w:rsidP="000B502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3.3. Требования к результатам услуги и иные показатели, связанные </w:t>
      </w:r>
      <w:r w:rsidRPr="000B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с определением соответствия оказанных услуг потребностям Заказчика (приемка услуг)</w:t>
      </w:r>
    </w:p>
    <w:p w14:paraId="410C5A25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Передача </w:t>
      </w:r>
      <w:r w:rsidRPr="000B50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Документации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оформленной в установленном порядке,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 соответствии с положениями Контракта, осуществляется Исполнителем по акту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сдачи-приемки </w:t>
      </w:r>
      <w:r w:rsidRPr="000B50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Документации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срок, установленный п.п.1.2.2.2.</w:t>
      </w:r>
    </w:p>
    <w:p w14:paraId="11EB01EE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Передача </w:t>
      </w:r>
      <w:r w:rsidRPr="000B50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Документации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указанной в </w:t>
      </w:r>
      <w:proofErr w:type="spellStart"/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. 3.2.3 Технического задания, оформленной в установленном порядке, с приложением акта приема-передачи осуществляется Исполнителем по завершении оказанных услуг, сопроводительным письмом в сектор по работе с МВК (Санкт-Петербург, г. Сестрорецк, ул. Токарева, д.18, пом.2-Н).</w:t>
      </w:r>
    </w:p>
    <w:p w14:paraId="7FB5BBAF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Передача </w:t>
      </w:r>
      <w:r w:rsidRPr="000B502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Результата услуги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оформленного в установленном порядке,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соответствии с положениями Контракта, осуществляется Исполнителем по накладной на бумажном носителе.</w:t>
      </w:r>
    </w:p>
    <w:p w14:paraId="79EE1990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Заказчик, как собственник помещений, в течение 3 рабочих дней со дня получения Результата услуги от Исполнителя направляет технические планы, оформленные Исполнителем, в Управление Росреестра по Санкт-Петербургу для внесения изменений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ЕГРН.</w:t>
      </w:r>
    </w:p>
    <w:p w14:paraId="3E57A638" w14:textId="77777777" w:rsidR="000B502D" w:rsidRPr="000B502D" w:rsidRDefault="000B502D" w:rsidP="000B50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В случае внесения изменений в ЕГРН, Исполнитель передает в сектор по работе с МВК Заказчика (Санкт-Петербург, г. Сестрорецк, ул. Токарева, д.18, пом.2-Н) документы, необходимые для оплаты оказанных услуг (счет, акт оказанных услуг).</w:t>
      </w:r>
    </w:p>
    <w:p w14:paraId="43908464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3.3.6. Исполнитель обязан доработать технические планы в соответствии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замечаниями Управления Росреестра по Санкт-Петербургу в связи с принятием Управлением Росреестра по Санкт-Петербургу по результатам рассмотрения заявления Заказчика решения о приостановке кадастрового учета (отказе в кадастровом учете);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случае выявления Управлением Росреестра по Санкт-Петербургу реестровых ошибок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Едином государственном реестре недвижимости, возникших в результате ошибки допущенной в техническом плане, подготовленном Исполнителем.</w:t>
      </w:r>
    </w:p>
    <w:p w14:paraId="1A33C633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3.3.5. Работа считается выполненной после внесения изменений в ЕГРН. Оплата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производится после получения Заказчиком выписок из ЕГРН, подтверждающих внесение соответствующих изменений в ЕГРН.</w:t>
      </w:r>
    </w:p>
    <w:p w14:paraId="4F474C26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3.3.6. Услуги должны оказываться индивидуальным предпринимателем </w:t>
      </w:r>
      <w:r w:rsidRPr="000B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 xml:space="preserve">или юридическим лицом, соответствующим требованиям Федерального закона </w:t>
      </w:r>
      <w:r w:rsidRPr="000B50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от 24.07.2007 № 221-ФЗ «О кадастровой деятельности».</w:t>
      </w:r>
    </w:p>
    <w:p w14:paraId="7D411B6D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3.3.7. Услуги должны оказываться своими силами и средствами, из своих материалов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(или) привлеченными силами и средствами.</w:t>
      </w:r>
    </w:p>
    <w:p w14:paraId="45C62BB1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3.3.8. Документы (копии документов), подтверждающие соответствие участника закупки требованиям, в соответствии с требованиями Федерального закона от 24.07.2007 №221-ФЗ «О кадастровой деятельности»:</w:t>
      </w:r>
    </w:p>
    <w:p w14:paraId="5E871252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Для индивидуальных предпринимателей: </w:t>
      </w:r>
    </w:p>
    <w:p w14:paraId="7ED6B8A4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копия действующего свидетельства о членстве в саморегулируемой организации кадастровых инженеров или копия выписки из реестра членов в саморегулируемой организации или копия выписки из государственного реестра кадастровых инженеров, подтверждающие членство кадастрового инженера в саморегулируемой организации;</w:t>
      </w:r>
    </w:p>
    <w:p w14:paraId="0E765827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Для участников – юридических лиц: </w:t>
      </w:r>
    </w:p>
    <w:p w14:paraId="6D208B49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копии документов, подтверждающих наличие в штате не менее двух кадастровых инженеров, которые вправе осуществлять кадастровую деятельность (в качестве данных </w:t>
      </w: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документов принимаются копии приказов о приеме на работу или копии трудовых книжек, или копии трудовых договоров);</w:t>
      </w:r>
    </w:p>
    <w:p w14:paraId="148C556D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копии действующих свидетельств о членстве в саморегулируемой организации кадастровых инженеров в отношении не менее двух кадастровых инженеров (работников юридического лица) или копии выписок из реестра членов в саморегулируемой организации или копии выписок из государственного реестра кадастровых инженеров, подтверждающие членство кадастровых инженеров в саморегулируемой организации.</w:t>
      </w:r>
    </w:p>
    <w:p w14:paraId="66B5EB45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0FAA81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4. Гарантийный срок на оказание услуги.</w:t>
      </w:r>
    </w:p>
    <w:p w14:paraId="300CFB0B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D07A949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4.1. Исполнитель гарантирует Заказчику соответствие услуг требованиям Контракта </w:t>
      </w: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Технического задания в течение всего срока их оказания в полном объеме.</w:t>
      </w:r>
    </w:p>
    <w:p w14:paraId="29F662FC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4.2. Если в течение гарантийного срока обнаружатся недостатки, недостоверные сведения в предоставленной Заказчику документации, в том числе умышленно скрытые, или иные нарушения требований и условий Контракта, препятствующие использованию Результата услуги, Заказчик составляет акт выявленных недостатков, в котором указывает допущенные Исполнителем недостатки (нарушения), и предъявляет Исполнителю требование об устранении указанных в акте недостатков. </w:t>
      </w:r>
    </w:p>
    <w:p w14:paraId="6C4034FC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4.3. Исполнитель обязан устранить указанные в акте недостатки (нарушения) за свой счет в течение 10 (десяти) календарных дней со дня, следующего за днем получения требования об устранении недостатков от Заказчика.</w:t>
      </w:r>
    </w:p>
    <w:p w14:paraId="763DA6C6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4.4. Гарантийный срок в этом случае продлевается на период, равный периоду </w:t>
      </w: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 момента направления требования об устранении недостатков до момента их устранения Исполнителем.</w:t>
      </w:r>
    </w:p>
    <w:p w14:paraId="3633E441" w14:textId="77777777" w:rsidR="000B502D" w:rsidRPr="000B502D" w:rsidRDefault="000B502D" w:rsidP="000B50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0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4.5. В случае если Исполнитель в срок, указанный в подпункте 4.4 настоящего пункта, не устраняет выявленные недостатки (нарушения) результата услуги, Заказчик вправе самостоятельно либо путем привлечения третьих лиц устранить выявленные недостатки и требовать от Исполнителя возмещения расходов на их устранение.</w:t>
      </w:r>
    </w:p>
    <w:p w14:paraId="7FC861DC" w14:textId="77777777" w:rsidR="000B502D" w:rsidRPr="000B502D" w:rsidRDefault="000B502D" w:rsidP="000B502D">
      <w:pPr>
        <w:widowControl w:val="0"/>
        <w:spacing w:after="0" w:line="240" w:lineRule="auto"/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14:paraId="455F235E" w14:textId="77777777" w:rsidR="000B502D" w:rsidRPr="000B502D" w:rsidRDefault="000B502D" w:rsidP="000B502D">
      <w:pPr>
        <w:widowControl w:val="0"/>
        <w:spacing w:after="0" w:line="240" w:lineRule="auto"/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14:paraId="6DDC9D18" w14:textId="77777777" w:rsidR="000B502D" w:rsidRPr="000B502D" w:rsidRDefault="000B502D" w:rsidP="000B502D">
      <w:pPr>
        <w:widowControl w:val="0"/>
        <w:spacing w:after="0" w:line="240" w:lineRule="auto"/>
        <w:rPr>
          <w:rFonts w:ascii="Courier New" w:eastAsia="Courier New" w:hAnsi="Courier New" w:cs="Courier New"/>
          <w:sz w:val="24"/>
          <w:szCs w:val="24"/>
          <w:lang w:eastAsia="ru-RU" w:bidi="ru-RU"/>
        </w:rPr>
      </w:pPr>
    </w:p>
    <w:p w14:paraId="43839AA7" w14:textId="77777777" w:rsidR="000B502D" w:rsidRPr="000B502D" w:rsidRDefault="000B502D" w:rsidP="000B502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AD0D91A" w14:textId="77777777" w:rsidR="000B502D" w:rsidRPr="000B502D" w:rsidRDefault="000B502D" w:rsidP="000B502D">
      <w:pPr>
        <w:spacing w:after="20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9258B85" w14:textId="77777777" w:rsidR="000B502D" w:rsidRPr="000B502D" w:rsidRDefault="000B502D" w:rsidP="000B502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  <w:sectPr w:rsidR="000B502D" w:rsidRPr="000B502D" w:rsidSect="00B3608C">
          <w:pgSz w:w="11906" w:h="16838"/>
          <w:pgMar w:top="709" w:right="851" w:bottom="1134" w:left="1276" w:header="709" w:footer="709" w:gutter="0"/>
          <w:cols w:space="708"/>
          <w:docGrid w:linePitch="360"/>
        </w:sectPr>
      </w:pPr>
    </w:p>
    <w:p w14:paraId="382923C1" w14:textId="77777777" w:rsidR="003F41B6" w:rsidRDefault="003F41B6">
      <w:bookmarkStart w:id="2" w:name="_GoBack"/>
      <w:bookmarkEnd w:id="2"/>
    </w:p>
    <w:sectPr w:rsidR="003F4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190"/>
    <w:rsid w:val="000B502D"/>
    <w:rsid w:val="003F41B6"/>
    <w:rsid w:val="004D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3F7905-3B4E-446B-A616-F4F4A5A0F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1742</Words>
  <Characters>9931</Characters>
  <Application>Microsoft Office Word</Application>
  <DocSecurity>0</DocSecurity>
  <Lines>82</Lines>
  <Paragraphs>23</Paragraphs>
  <ScaleCrop>false</ScaleCrop>
  <Company/>
  <LinksUpToDate>false</LinksUpToDate>
  <CharactersWithSpaces>11650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2</cp:revision>
  <dcterms:created xsi:type="dcterms:W3CDTF">2026-06-18T14:10:00Z</dcterms:created>
  <dcterms:modified xsi:type="dcterms:W3CDTF">2026-06-18T14:11:00Z</dcterms:modified>
</cp:coreProperties>
</file>