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622E0D">
      <w:pPr>
        <w:jc w:val="center"/>
        <w:rPr>
          <w:b/>
        </w:rPr>
      </w:pPr>
      <w:r>
        <w:rPr>
          <w:b/>
        </w:rPr>
        <w:t xml:space="preserve">КОНТРАКТ № </w:t>
      </w:r>
    </w:p>
    <w:p w14:paraId="42A5E6C5">
      <w:pPr>
        <w:jc w:val="center"/>
        <w:rPr>
          <w:b/>
        </w:rPr>
      </w:pPr>
    </w:p>
    <w:p w14:paraId="35395CB1">
      <w:pPr>
        <w:jc w:val="both"/>
      </w:pPr>
      <w:r>
        <w:t>Санкт- Петербург                                                                                 от «___» _____________г.</w:t>
      </w:r>
    </w:p>
    <w:p w14:paraId="007633E7">
      <w:pPr>
        <w:jc w:val="both"/>
      </w:pPr>
    </w:p>
    <w:p w14:paraId="2229EA71">
      <w:pPr>
        <w:jc w:val="both"/>
      </w:pPr>
    </w:p>
    <w:p w14:paraId="643F9615">
      <w:pPr>
        <w:ind w:firstLine="708"/>
        <w:jc w:val="both"/>
      </w:pPr>
      <w:r>
        <w:t>Государственное бюджетное учреждение центр психолого-педагогической, медицинской и социальной помощи Московского района Санкт-Петербурга, именуемое в дальнейшем «Заказчик», в лице Директор Шкапова Лариса Викторовна, действующего на основании Устава, с одной стороны и     , именуемое в дальнейшем «Поставщик» в лице           , действующего на основании Устава,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01BC78C">
      <w:pPr>
        <w:jc w:val="both"/>
      </w:pPr>
    </w:p>
    <w:p w14:paraId="69CC2993">
      <w:pPr>
        <w:jc w:val="center"/>
        <w:rPr>
          <w:b/>
        </w:rPr>
      </w:pPr>
      <w:r>
        <w:rPr>
          <w:b/>
        </w:rPr>
        <w:t>1. Предмет контракта</w:t>
      </w:r>
    </w:p>
    <w:p w14:paraId="36C78E61"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 w:type="textWrapping"/>
      </w:r>
      <w:r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274C5EF">
      <w:pPr>
        <w:jc w:val="both"/>
      </w:pPr>
      <w:r>
        <w:t>Идентификационный код закупки: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1F1F1"/>
        </w:rPr>
        <w:t>242781027664178100100100040000000244</w:t>
      </w:r>
      <w:r>
        <w:rPr>
          <w:rFonts w:hint="default" w:ascii="Times New Roman" w:hAnsi="Times New Roman" w:eastAsia="SimSun" w:cs="Times New Roman"/>
          <w:color w:val="auto"/>
          <w:sz w:val="24"/>
          <w:szCs w:val="24"/>
        </w:rPr>
        <w:br w:type="textWrapping"/>
      </w:r>
    </w:p>
    <w:p w14:paraId="31F9EDEE">
      <w:pPr>
        <w:jc w:val="both"/>
      </w:pPr>
    </w:p>
    <w:p w14:paraId="2F1B7F98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14:paraId="4CDF8C3D">
      <w:pPr>
        <w:ind w:firstLine="708"/>
        <w:jc w:val="both"/>
      </w:pPr>
      <w:r>
        <w:t xml:space="preserve">2.1. Цена контракта составляет       </w:t>
      </w:r>
      <w:r>
        <w:tab/>
      </w:r>
      <w:r>
        <w:t>руб. (           ), НДС                                            .</w:t>
      </w:r>
    </w:p>
    <w:p w14:paraId="01BD990F">
      <w:pPr>
        <w:jc w:val="both"/>
      </w:pPr>
      <w:r>
        <w:t>Источник финансирования: Внебюджетные средства. Субсидии на госзадания. Код целевой статьи 02</w:t>
      </w:r>
      <w:r>
        <w:rPr>
          <w:rFonts w:hint="default"/>
          <w:lang w:val="ru-RU"/>
        </w:rPr>
        <w:t>5</w:t>
      </w:r>
      <w:r>
        <w:t>0020430, Счет расходов/КОСГУ: 346, код вида расходов 244.</w:t>
      </w:r>
    </w:p>
    <w:p w14:paraId="48CDC28B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0D86B9D">
      <w:pPr>
        <w:ind w:firstLine="708"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15 (пятнадцати)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943BCAF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 w:type="textWrapping"/>
      </w:r>
      <w:r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55F6475">
      <w:pPr>
        <w:jc w:val="both"/>
      </w:pPr>
    </w:p>
    <w:p w14:paraId="551542D9">
      <w:pPr>
        <w:jc w:val="center"/>
        <w:rPr>
          <w:b/>
        </w:rPr>
      </w:pPr>
      <w:r>
        <w:rPr>
          <w:b/>
        </w:rPr>
        <w:t>3. Порядок поставки Товара</w:t>
      </w:r>
    </w:p>
    <w:p w14:paraId="7734C9AB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 w:type="textWrapping"/>
      </w:r>
      <w:r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FF61861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14:paraId="6A96995C">
      <w:pPr>
        <w:ind w:firstLine="708"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3BEF410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D790C5F"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 w:type="textWrapping"/>
      </w:r>
      <w:r>
        <w:t>№ 2 к Контракту).</w:t>
      </w:r>
    </w:p>
    <w:p w14:paraId="6B101D3E">
      <w:pPr>
        <w:jc w:val="center"/>
        <w:rPr>
          <w:b/>
        </w:rPr>
      </w:pPr>
      <w:r>
        <w:rPr>
          <w:b/>
        </w:rPr>
        <w:t>4. Порядок приемки Товара</w:t>
      </w:r>
    </w:p>
    <w:p w14:paraId="1488BEB5">
      <w:pPr>
        <w:jc w:val="both"/>
      </w:pPr>
    </w:p>
    <w:p w14:paraId="724D97DC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18EAA45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14:paraId="0E0673D3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948F2CA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 w:type="textWrapping"/>
      </w:r>
      <w: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072CDF4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74C58F8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46DC68F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14:paraId="741EA5F9">
      <w:pPr>
        <w:jc w:val="both"/>
      </w:pPr>
    </w:p>
    <w:p w14:paraId="254360CE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14:paraId="5C23D9C1">
      <w:pPr>
        <w:ind w:firstLine="708"/>
        <w:jc w:val="both"/>
      </w:pPr>
      <w:r>
        <w:t>5.1. Заказчик вправе:</w:t>
      </w:r>
    </w:p>
    <w:p w14:paraId="207FD57F">
      <w:pPr>
        <w:ind w:firstLine="708"/>
        <w:jc w:val="both"/>
      </w:pPr>
      <w:r>
        <w:t xml:space="preserve">5.1.1.Требовать от Поставщика надлежащего исполнения обязательств </w:t>
      </w:r>
      <w:r>
        <w:br w:type="textWrapping"/>
      </w:r>
      <w:r>
        <w:t>в соответствии с Контрактом, а также требовать своевременного устранения выявленных недостатков.</w:t>
      </w:r>
    </w:p>
    <w:p w14:paraId="4E3B3FA0">
      <w:pPr>
        <w:ind w:firstLine="708"/>
        <w:jc w:val="both"/>
      </w:pPr>
      <w: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2319D57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14:paraId="27A28460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EDC10F3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14:paraId="3820D0FF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14:paraId="22930DF0">
      <w:pPr>
        <w:ind w:firstLine="708"/>
        <w:jc w:val="both"/>
      </w:pPr>
      <w:r>
        <w:t>5.2. Заказчик обязан:</w:t>
      </w:r>
    </w:p>
    <w:p w14:paraId="6C92BE14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F11F4D7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 w:type="textWrapping"/>
      </w:r>
      <w:r>
        <w:t>в соответствии с Контрактом.</w:t>
      </w:r>
    </w:p>
    <w:p w14:paraId="2A6B6363">
      <w:pPr>
        <w:ind w:firstLine="708"/>
        <w:jc w:val="both"/>
      </w:pPr>
      <w:r>
        <w:t>5.3. Поставщик вправе:</w:t>
      </w:r>
    </w:p>
    <w:p w14:paraId="4AD5629B">
      <w:pPr>
        <w:ind w:left="0" w:leftChars="0" w:firstLine="480" w:firstLineChars="0"/>
        <w:jc w:val="both"/>
      </w:pPr>
      <w:r>
        <w:t>5.3.1. Требовать своевременной приемки и оплаты за поставленный Товар в соответствии с условиями Контракта.</w:t>
      </w:r>
    </w:p>
    <w:p w14:paraId="7D8E6B64">
      <w:pPr>
        <w:ind w:firstLine="708"/>
        <w:jc w:val="both"/>
      </w:pPr>
      <w:r>
        <w:t>5.3.2. Запрашивать у Заказчика разъяснения и уточнения относительно Товара в рамках Контракта.</w:t>
      </w:r>
    </w:p>
    <w:p w14:paraId="3EDAEE1C">
      <w:pPr>
        <w:ind w:firstLine="708"/>
        <w:jc w:val="both"/>
      </w:pPr>
      <w:r>
        <w:t>5.3.3. Получать от Заказчика содействие при поставке Товара в соответствии с условиями Контракта.</w:t>
      </w:r>
    </w:p>
    <w:p w14:paraId="1E9C89BD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14:paraId="6477D4B0">
      <w:pPr>
        <w:ind w:firstLine="708"/>
        <w:jc w:val="both"/>
      </w:pPr>
      <w:r>
        <w:t>5.4. Поставщик обязан:</w:t>
      </w:r>
    </w:p>
    <w:p w14:paraId="5848B7A6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F6D3A97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34C7C23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F89141F"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 w:type="textWrapping"/>
      </w:r>
      <w:r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 w:type="textWrapping"/>
      </w:r>
      <w:r>
        <w:t>и сообщить об этом Заказчику в течение одного рабочего дня после приостановления поставки.</w:t>
      </w:r>
    </w:p>
    <w:p w14:paraId="22622144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DCB14F3">
      <w:pPr>
        <w:ind w:firstLine="708"/>
        <w:jc w:val="both"/>
      </w:pPr>
      <w:r>
        <w:t>5.5. Поставщик гарантирует, что на момент заключения Контракта:</w:t>
      </w:r>
    </w:p>
    <w:p w14:paraId="79428F1F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 w:type="textWrapping"/>
      </w:r>
      <w:r>
        <w:t xml:space="preserve">в бюджеты бюджетной системы Российской Федерации за прошедший финансовый год </w:t>
      </w:r>
      <w:r>
        <w:br w:type="textWrapping"/>
      </w:r>
      <w:r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F4A0C86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272EAA6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 w:type="textWrapping"/>
      </w:r>
      <w:r>
        <w:t>и не причинял ущерба (либо погасил причиненный ущерб) по аналогичным контрактам (договорам).</w:t>
      </w:r>
    </w:p>
    <w:p w14:paraId="37DF5D22"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 w:type="textWrapping"/>
      </w:r>
      <w:r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B361CAB">
      <w:pPr>
        <w:ind w:firstLine="708"/>
        <w:jc w:val="both"/>
      </w:pPr>
    </w:p>
    <w:p w14:paraId="35180D8E">
      <w:pPr>
        <w:jc w:val="center"/>
        <w:rPr>
          <w:b/>
        </w:rPr>
      </w:pPr>
      <w:r>
        <w:rPr>
          <w:b/>
        </w:rPr>
        <w:t>6. Гарантии</w:t>
      </w:r>
    </w:p>
    <w:p w14:paraId="11AE4FC1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E46EB6"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2434E14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69B5E79B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14:paraId="0B194152">
      <w:pPr>
        <w:jc w:val="center"/>
        <w:rPr>
          <w:b/>
        </w:rPr>
      </w:pPr>
    </w:p>
    <w:p w14:paraId="2F04D11A">
      <w:pPr>
        <w:jc w:val="center"/>
        <w:rPr>
          <w:b/>
        </w:rPr>
      </w:pPr>
      <w:r>
        <w:rPr>
          <w:b/>
        </w:rPr>
        <w:t>7. Ответственность сторон</w:t>
      </w:r>
    </w:p>
    <w:p w14:paraId="346DB8A8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5ACA995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989D0CB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F720F72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69C4159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D2A7E76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 рублей ____ копеек (         руб.           коп.).</w:t>
      </w:r>
    </w:p>
    <w:p w14:paraId="1863169D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BDF8432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 w:type="textWrapping"/>
      </w:r>
      <w:r>
        <w:t>не может превышать цену Контракта.</w:t>
      </w:r>
    </w:p>
    <w:p w14:paraId="59188C87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4487EDE6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D779A0E">
      <w:pPr>
        <w:ind w:firstLine="708"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7AAE8538">
      <w:pPr>
        <w:ind w:firstLine="708"/>
        <w:jc w:val="both"/>
      </w:pPr>
    </w:p>
    <w:p w14:paraId="3DAD4BD8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14:paraId="1E039FFC">
      <w:pPr>
        <w:ind w:firstLine="708"/>
        <w:jc w:val="both"/>
      </w:pPr>
      <w:r>
        <w:t>8.1. Контракт вступает в силу со дня его подписания Сторонами.</w:t>
      </w:r>
    </w:p>
    <w:p w14:paraId="756D044A">
      <w:pPr>
        <w:ind w:firstLine="708"/>
        <w:jc w:val="both"/>
      </w:pPr>
      <w:r>
        <w:t>8.2. Контракт действует по 31.12.202</w:t>
      </w:r>
      <w:r>
        <w:rPr>
          <w:rFonts w:hint="default"/>
          <w:lang w:val="ru-RU"/>
        </w:rPr>
        <w:t>5</w:t>
      </w:r>
      <w: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6E77EA1">
      <w:pPr>
        <w:ind w:firstLine="708"/>
        <w:jc w:val="both"/>
      </w:pPr>
      <w:r>
        <w:t>8.3. Контракт может быть расторгнут:</w:t>
      </w:r>
    </w:p>
    <w:p w14:paraId="29478713">
      <w:pPr>
        <w:jc w:val="both"/>
      </w:pPr>
      <w:r>
        <w:t>- по соглашению сторон;</w:t>
      </w:r>
    </w:p>
    <w:p w14:paraId="257AD623">
      <w:pPr>
        <w:jc w:val="both"/>
      </w:pPr>
      <w:r>
        <w:t>- по решению суда;</w:t>
      </w:r>
    </w:p>
    <w:p w14:paraId="34662DE2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 w:type="textWrapping"/>
      </w:r>
      <w:r>
        <w:t>в соответствии с гражданским законодательством.</w:t>
      </w:r>
    </w:p>
    <w:p w14:paraId="7F3AB2E0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6D28036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4A134F3">
      <w:pPr>
        <w:jc w:val="center"/>
        <w:rPr>
          <w:b/>
        </w:rPr>
      </w:pPr>
    </w:p>
    <w:p w14:paraId="2E02821C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14:paraId="3E079B94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B107A82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72A7958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1C170C9">
      <w:pPr>
        <w:jc w:val="center"/>
        <w:rPr>
          <w:b/>
        </w:rPr>
      </w:pPr>
    </w:p>
    <w:p w14:paraId="5A95923D">
      <w:pPr>
        <w:jc w:val="center"/>
        <w:rPr>
          <w:b/>
        </w:rPr>
      </w:pPr>
      <w:r>
        <w:rPr>
          <w:b/>
        </w:rPr>
        <w:t>10. Прочие условия</w:t>
      </w:r>
    </w:p>
    <w:p w14:paraId="571AB3DD">
      <w:pPr>
        <w:ind w:firstLine="708"/>
        <w:jc w:val="both"/>
      </w:pPr>
      <w: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726D1C1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14:paraId="593DF7C5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14:paraId="0EB2492E">
      <w:pPr>
        <w:ind w:firstLine="708"/>
        <w:jc w:val="both"/>
      </w:pPr>
    </w:p>
    <w:p w14:paraId="66BDFCDB">
      <w:pPr>
        <w:jc w:val="center"/>
        <w:rPr>
          <w:b/>
        </w:rPr>
      </w:pPr>
      <w:r>
        <w:rPr>
          <w:b/>
        </w:rPr>
        <w:t>11. Приложения</w:t>
      </w:r>
    </w:p>
    <w:p w14:paraId="1F69430F">
      <w:pPr>
        <w:ind w:firstLine="708"/>
        <w:jc w:val="both"/>
      </w:pPr>
      <w:r>
        <w:t>11.1 Неотъемлемой частью Контракта являются:</w:t>
      </w:r>
    </w:p>
    <w:p w14:paraId="37B0D735">
      <w:pPr>
        <w:ind w:firstLine="708"/>
        <w:jc w:val="both"/>
      </w:pPr>
      <w:r>
        <w:t>Приложение № 1 «Спецификация»;</w:t>
      </w:r>
    </w:p>
    <w:p w14:paraId="1C7F0ACD">
      <w:pPr>
        <w:ind w:firstLine="708"/>
        <w:jc w:val="both"/>
      </w:pPr>
      <w:r>
        <w:t>Приложение № 2 «Техническое задание»</w:t>
      </w:r>
    </w:p>
    <w:p w14:paraId="4FAD7DD8">
      <w:pPr>
        <w:jc w:val="both"/>
      </w:pPr>
    </w:p>
    <w:p w14:paraId="5A795E04">
      <w:pPr>
        <w:jc w:val="center"/>
        <w:rPr>
          <w:b/>
        </w:rPr>
      </w:pPr>
      <w:r>
        <w:rPr>
          <w:b/>
        </w:rPr>
        <w:t>12. Реквизиты и подписи сторон</w:t>
      </w:r>
    </w:p>
    <w:p w14:paraId="0FFFD56B">
      <w:pPr>
        <w:jc w:val="both"/>
      </w:pPr>
    </w:p>
    <w:tbl>
      <w:tblPr>
        <w:tblStyle w:val="3"/>
        <w:tblW w:w="94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5"/>
        <w:gridCol w:w="4673"/>
      </w:tblGrid>
      <w:tr w14:paraId="1DC92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5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380D863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673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113555F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Поставщик:</w:t>
            </w:r>
          </w:p>
        </w:tc>
      </w:tr>
      <w:tr w14:paraId="7D084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5" w:type="dxa"/>
            <w:vMerge w:val="restart"/>
            <w:tcBorders>
              <w:top w:val="single" w:color="FFFFFF" w:sz="4" w:space="0"/>
              <w:left w:val="single" w:color="FFFFFF" w:sz="4" w:space="0"/>
              <w:right w:val="single" w:color="FFFFFF" w:sz="4" w:space="0"/>
            </w:tcBorders>
          </w:tcPr>
          <w:p w14:paraId="560DFF45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 xml:space="preserve">Государственное бюджетное учреждение </w:t>
            </w:r>
            <w:r>
              <w:rPr>
                <w:rFonts w:ascii="Times New Roman" w:hAnsi="Times New Roman"/>
                <w:snapToGrid w:val="0"/>
                <w:lang w:val="ru-RU"/>
              </w:rPr>
              <w:t>ц</w:t>
            </w:r>
            <w:r>
              <w:rPr>
                <w:rFonts w:ascii="Times New Roman" w:hAnsi="Times New Roman"/>
                <w:snapToGrid w:val="0"/>
              </w:rPr>
              <w:t xml:space="preserve">ентр психолого – педагогической, медицинской и социальной помощи Московского района Санкт-Петербурга </w:t>
            </w:r>
          </w:p>
          <w:p w14:paraId="1CEA9679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 xml:space="preserve">Адрес: 196070, Санкт-Петербург, </w:t>
            </w:r>
          </w:p>
          <w:p w14:paraId="70778D03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пл. Чернышевского д.8 лит. А, пом.7Н,8Н</w:t>
            </w:r>
          </w:p>
          <w:p w14:paraId="2EAE204B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Тел.246-20-55, 8-951-647-07-24.</w:t>
            </w:r>
            <w:r>
              <w:rPr>
                <w:rFonts w:ascii="Times New Roman" w:hAnsi="Times New Roman"/>
                <w:snapToGrid w:val="0"/>
              </w:rPr>
              <w:tab/>
            </w:r>
          </w:p>
          <w:p w14:paraId="57FECA31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Эл.почта: ppmsc-mosk@yandex.ru</w:t>
            </w:r>
            <w:r>
              <w:rPr>
                <w:rFonts w:ascii="Times New Roman" w:hAnsi="Times New Roman"/>
                <w:snapToGrid w:val="0"/>
              </w:rPr>
              <w:tab/>
            </w:r>
          </w:p>
          <w:p w14:paraId="7F056B6F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ИНН 7810276641</w:t>
            </w:r>
            <w:r>
              <w:rPr>
                <w:rFonts w:ascii="Times New Roman" w:hAnsi="Times New Roman"/>
                <w:snapToGrid w:val="0"/>
              </w:rPr>
              <w:tab/>
            </w:r>
          </w:p>
          <w:p w14:paraId="5E93FFDE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КПП 781001001</w:t>
            </w:r>
          </w:p>
          <w:p w14:paraId="03667C40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л/с 0591091</w:t>
            </w:r>
          </w:p>
          <w:p w14:paraId="1C095D56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Северо-Западное ГУ Банка России // УФК по г. Санкт-Петербургу, г. Санкт-Петербург</w:t>
            </w:r>
          </w:p>
          <w:p w14:paraId="48EEC94A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 xml:space="preserve">казначейский счет 0322 4643 4000 0000 7200 </w:t>
            </w:r>
          </w:p>
          <w:p w14:paraId="64FCB06B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 xml:space="preserve">банковский счет 4010 2810 9453 7000 0005 </w:t>
            </w:r>
          </w:p>
          <w:p w14:paraId="63F42FD9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БИК 014030106</w:t>
            </w:r>
          </w:p>
          <w:p w14:paraId="72E4BCB2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ОГРН 1027804912607</w:t>
            </w:r>
          </w:p>
          <w:p w14:paraId="52628462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ОКПО 59498366 ОКОГУ 2300223</w:t>
            </w:r>
          </w:p>
          <w:p w14:paraId="11D19B44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ОКАТО 40284564000</w:t>
            </w:r>
          </w:p>
          <w:p w14:paraId="478B82D3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ОКФС 13 ОКОПФ 72</w:t>
            </w:r>
          </w:p>
          <w:p w14:paraId="77A1AD19">
            <w:pPr>
              <w:pStyle w:val="10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ОКТМО 40376000</w:t>
            </w:r>
          </w:p>
          <w:p w14:paraId="1DAC7EDD">
            <w:pPr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ОКВЭД 85.41;86.21</w:t>
            </w:r>
          </w:p>
          <w:p w14:paraId="757814B6">
            <w:pPr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291A7B9A">
            <w:pPr>
              <w:rPr>
                <w:b/>
                <w:sz w:val="22"/>
                <w:szCs w:val="22"/>
              </w:rPr>
            </w:pPr>
          </w:p>
        </w:tc>
      </w:tr>
      <w:tr w14:paraId="1CAA3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5" w:type="dxa"/>
            <w:vMerge w:val="continue"/>
            <w:tcBorders>
              <w:left w:val="single" w:color="FFFFFF" w:sz="4" w:space="0"/>
              <w:right w:val="single" w:color="FFFFFF" w:sz="4" w:space="0"/>
            </w:tcBorders>
          </w:tcPr>
          <w:p w14:paraId="25002EBA">
            <w:pPr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8292475">
            <w:pPr>
              <w:rPr>
                <w:b/>
                <w:sz w:val="22"/>
                <w:szCs w:val="22"/>
              </w:rPr>
            </w:pPr>
          </w:p>
        </w:tc>
      </w:tr>
      <w:tr w14:paraId="3C9BD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5" w:type="dxa"/>
            <w:vMerge w:val="continue"/>
            <w:tcBorders>
              <w:left w:val="single" w:color="FFFFFF" w:sz="4" w:space="0"/>
              <w:right w:val="single" w:color="FFFFFF" w:sz="4" w:space="0"/>
            </w:tcBorders>
          </w:tcPr>
          <w:p w14:paraId="3A7589E2">
            <w:pPr>
              <w:rPr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04C076AC">
            <w:pPr>
              <w:rPr>
                <w:sz w:val="22"/>
                <w:szCs w:val="22"/>
              </w:rPr>
            </w:pPr>
          </w:p>
        </w:tc>
      </w:tr>
      <w:tr w14:paraId="467EF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5" w:type="dxa"/>
            <w:vMerge w:val="continue"/>
            <w:tcBorders>
              <w:left w:val="single" w:color="FFFFFF" w:sz="4" w:space="0"/>
              <w:right w:val="single" w:color="FFFFFF" w:sz="4" w:space="0"/>
            </w:tcBorders>
          </w:tcPr>
          <w:p w14:paraId="02DDACAB">
            <w:pPr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2D51F5D7">
            <w:pPr>
              <w:rPr>
                <w:b/>
                <w:sz w:val="22"/>
                <w:szCs w:val="22"/>
              </w:rPr>
            </w:pPr>
          </w:p>
        </w:tc>
      </w:tr>
      <w:tr w14:paraId="23D64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5" w:type="dxa"/>
            <w:vMerge w:val="continue"/>
            <w:tcBorders>
              <w:left w:val="single" w:color="FFFFFF" w:sz="4" w:space="0"/>
              <w:right w:val="single" w:color="FFFFFF" w:sz="4" w:space="0"/>
            </w:tcBorders>
          </w:tcPr>
          <w:p w14:paraId="683BE63E">
            <w:pPr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303594BE">
            <w:pPr>
              <w:rPr>
                <w:b/>
                <w:sz w:val="22"/>
                <w:szCs w:val="22"/>
              </w:rPr>
            </w:pPr>
          </w:p>
        </w:tc>
      </w:tr>
      <w:tr w14:paraId="388DE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5" w:type="dxa"/>
            <w:vMerge w:val="continue"/>
            <w:tcBorders>
              <w:left w:val="single" w:color="FFFFFF" w:sz="4" w:space="0"/>
              <w:bottom w:val="nil"/>
              <w:right w:val="single" w:color="FFFFFF" w:sz="4" w:space="0"/>
            </w:tcBorders>
          </w:tcPr>
          <w:p w14:paraId="250B4703">
            <w:pPr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color="FFFFFF" w:sz="4" w:space="0"/>
              <w:left w:val="single" w:color="FFFFFF" w:sz="4" w:space="0"/>
              <w:bottom w:val="nil"/>
              <w:right w:val="single" w:color="FFFFFF" w:sz="4" w:space="0"/>
            </w:tcBorders>
          </w:tcPr>
          <w:p w14:paraId="36A6E06E">
            <w:pPr>
              <w:rPr>
                <w:sz w:val="22"/>
                <w:szCs w:val="22"/>
              </w:rPr>
            </w:pPr>
          </w:p>
        </w:tc>
      </w:tr>
      <w:tr w14:paraId="1E8F7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8" w:hRule="atLeast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</w:tcPr>
          <w:p w14:paraId="76D722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45576E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_________________Шкапова Л. В.</w:t>
            </w:r>
          </w:p>
          <w:p w14:paraId="247A738C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(ПОДПИСАНО ЭП)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283633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  <w:p w14:paraId="25DC60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 </w:t>
            </w:r>
          </w:p>
          <w:p w14:paraId="13D9DA89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(ПОДПИСАНО ЭП)</w:t>
            </w:r>
          </w:p>
        </w:tc>
      </w:tr>
    </w:tbl>
    <w:p w14:paraId="790E47E0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</w:t>
      </w:r>
    </w:p>
    <w:p w14:paraId="75B8F13E">
      <w:pPr>
        <w:spacing w:after="160" w:line="259" w:lineRule="auto"/>
      </w:pPr>
    </w:p>
    <w:p w14:paraId="3B200420">
      <w:pPr>
        <w:spacing w:after="160" w:line="259" w:lineRule="auto"/>
        <w:sectPr>
          <w:pgSz w:w="11906" w:h="16838"/>
          <w:pgMar w:top="654" w:right="408" w:bottom="824" w:left="938" w:header="709" w:footer="709" w:gutter="0"/>
          <w:cols w:space="708" w:num="1"/>
          <w:docGrid w:linePitch="360" w:charSpace="0"/>
        </w:sectPr>
      </w:pPr>
    </w:p>
    <w:p w14:paraId="0E00CF6A">
      <w:pPr>
        <w:ind w:left="6237"/>
        <w:jc w:val="right"/>
      </w:pPr>
      <w:r>
        <w:t>Приложение № 1 к Контракту</w:t>
      </w:r>
    </w:p>
    <w:p w14:paraId="755C39F8">
      <w:pPr>
        <w:pStyle w:val="7"/>
        <w:ind w:left="-426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«___»_____________г. №</w:t>
      </w:r>
      <w:r>
        <w:t xml:space="preserve"> </w:t>
      </w:r>
    </w:p>
    <w:p w14:paraId="5B1D89B4">
      <w:pPr>
        <w:jc w:val="center"/>
        <w:rPr>
          <w:b/>
        </w:rPr>
      </w:pPr>
      <w:r>
        <w:rPr>
          <w:b/>
        </w:rPr>
        <w:t>СПЕЦИФИКАЦИЯ</w:t>
      </w:r>
    </w:p>
    <w:p w14:paraId="6AE41359">
      <w:pPr>
        <w:jc w:val="center"/>
        <w:rPr>
          <w:b/>
        </w:rPr>
      </w:pPr>
    </w:p>
    <w:tbl>
      <w:tblPr>
        <w:tblStyle w:val="3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5288"/>
        <w:gridCol w:w="870"/>
        <w:gridCol w:w="824"/>
        <w:gridCol w:w="1373"/>
        <w:gridCol w:w="95"/>
        <w:gridCol w:w="1281"/>
        <w:gridCol w:w="96"/>
      </w:tblGrid>
      <w:tr w14:paraId="76AF20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" w:type="pct"/>
          <w:trHeight w:val="276" w:hRule="atLeast"/>
        </w:trPr>
        <w:tc>
          <w:tcPr>
            <w:tcW w:w="348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6A9425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503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459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Товары (работы, услуги)</w:t>
            </w:r>
          </w:p>
        </w:tc>
        <w:tc>
          <w:tcPr>
            <w:tcW w:w="802" w:type="pct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273B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Количество и ед. измерения</w:t>
            </w:r>
          </w:p>
        </w:tc>
        <w:tc>
          <w:tcPr>
            <w:tcW w:w="650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B776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Цена за ед., руб.</w:t>
            </w:r>
          </w:p>
        </w:tc>
        <w:tc>
          <w:tcPr>
            <w:tcW w:w="651" w:type="pct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E1D8C9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Сумма, руб.</w:t>
            </w:r>
          </w:p>
        </w:tc>
      </w:tr>
      <w:tr w14:paraId="655718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" w:type="pct"/>
          <w:trHeight w:val="276" w:hRule="atLeast"/>
        </w:trPr>
        <w:tc>
          <w:tcPr>
            <w:tcW w:w="348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nil"/>
            </w:tcBorders>
            <w:vAlign w:val="center"/>
          </w:tcPr>
          <w:p w14:paraId="777C9584">
            <w:pPr>
              <w:jc w:val="center"/>
              <w:rPr>
                <w:b/>
                <w:bCs/>
              </w:rPr>
            </w:pPr>
          </w:p>
        </w:tc>
        <w:tc>
          <w:tcPr>
            <w:tcW w:w="2503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E355B4">
            <w:pPr>
              <w:jc w:val="center"/>
              <w:rPr>
                <w:b/>
                <w:bCs/>
              </w:rPr>
            </w:pPr>
          </w:p>
        </w:tc>
        <w:tc>
          <w:tcPr>
            <w:tcW w:w="802" w:type="pct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D9B325">
            <w:pPr>
              <w:jc w:val="center"/>
              <w:rPr>
                <w:b/>
                <w:bCs/>
              </w:rPr>
            </w:pPr>
          </w:p>
        </w:tc>
        <w:tc>
          <w:tcPr>
            <w:tcW w:w="650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67E211">
            <w:pPr>
              <w:jc w:val="center"/>
              <w:rPr>
                <w:b/>
                <w:bCs/>
              </w:rPr>
            </w:pPr>
          </w:p>
        </w:tc>
        <w:tc>
          <w:tcPr>
            <w:tcW w:w="651" w:type="pct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 w14:paraId="13FF1C7A">
            <w:pPr>
              <w:jc w:val="center"/>
              <w:rPr>
                <w:b/>
                <w:bCs/>
              </w:rPr>
            </w:pPr>
          </w:p>
        </w:tc>
      </w:tr>
      <w:tr w14:paraId="76CAB3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" w:type="pct"/>
          <w:trHeight w:val="439" w:hRule="atLeast"/>
        </w:trPr>
        <w:tc>
          <w:tcPr>
            <w:tcW w:w="348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92C6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0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049C1"/>
        </w:tc>
        <w:tc>
          <w:tcPr>
            <w:tcW w:w="41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4D256">
            <w:pPr>
              <w:jc w:val="center"/>
            </w:pPr>
          </w:p>
        </w:tc>
        <w:tc>
          <w:tcPr>
            <w:tcW w:w="3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19DD1">
            <w:pPr>
              <w:jc w:val="center"/>
            </w:pPr>
          </w:p>
        </w:tc>
        <w:tc>
          <w:tcPr>
            <w:tcW w:w="65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C3D80">
            <w:pPr>
              <w:jc w:val="center"/>
            </w:pPr>
          </w:p>
        </w:tc>
        <w:tc>
          <w:tcPr>
            <w:tcW w:w="651" w:type="pct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924D6C7">
            <w:pPr>
              <w:jc w:val="center"/>
            </w:pPr>
          </w:p>
        </w:tc>
      </w:tr>
      <w:tr w14:paraId="70EA2B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" w:type="pct"/>
          <w:trHeight w:val="439" w:hRule="atLeast"/>
        </w:trPr>
        <w:tc>
          <w:tcPr>
            <w:tcW w:w="348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2D5C2">
            <w:pPr>
              <w:jc w:val="center"/>
              <w:rPr>
                <w:rFonts w:hint="default"/>
                <w:sz w:val="22"/>
                <w:szCs w:val="22"/>
                <w:lang w:val="ru-RU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>2</w:t>
            </w:r>
          </w:p>
        </w:tc>
        <w:tc>
          <w:tcPr>
            <w:tcW w:w="250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3B5BB"/>
        </w:tc>
        <w:tc>
          <w:tcPr>
            <w:tcW w:w="41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BC1F9">
            <w:pPr>
              <w:jc w:val="center"/>
            </w:pPr>
          </w:p>
        </w:tc>
        <w:tc>
          <w:tcPr>
            <w:tcW w:w="3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0A265">
            <w:pPr>
              <w:jc w:val="center"/>
            </w:pPr>
          </w:p>
        </w:tc>
        <w:tc>
          <w:tcPr>
            <w:tcW w:w="65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38125">
            <w:pPr>
              <w:jc w:val="center"/>
            </w:pPr>
          </w:p>
        </w:tc>
        <w:tc>
          <w:tcPr>
            <w:tcW w:w="651" w:type="pct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3DCF439">
            <w:pPr>
              <w:jc w:val="center"/>
            </w:pPr>
          </w:p>
        </w:tc>
      </w:tr>
      <w:tr w14:paraId="556D97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48" w:type="pct"/>
            <w:gridSpan w:val="6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AD133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651" w:type="pct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21E3BF2">
            <w:pPr>
              <w:jc w:val="center"/>
              <w:rPr>
                <w:b/>
              </w:rPr>
            </w:pPr>
          </w:p>
        </w:tc>
      </w:tr>
    </w:tbl>
    <w:p w14:paraId="6A42A57E">
      <w:pPr>
        <w:jc w:val="center"/>
        <w:rPr>
          <w:b/>
        </w:rPr>
      </w:pPr>
    </w:p>
    <w:p w14:paraId="15ADD413">
      <w:pPr>
        <w:jc w:val="center"/>
        <w:rPr>
          <w:b/>
        </w:rPr>
      </w:pPr>
    </w:p>
    <w:p w14:paraId="7D2C11E3">
      <w:pPr>
        <w:jc w:val="both"/>
      </w:pPr>
      <w:r>
        <w:rPr>
          <w:b/>
        </w:rPr>
        <w:t>Итого (цена Контракта)</w:t>
      </w:r>
      <w:r>
        <w:t xml:space="preserve">:            руб. (                                        ), НДС </w:t>
      </w:r>
    </w:p>
    <w:p w14:paraId="183006C3">
      <w:pPr>
        <w:jc w:val="both"/>
      </w:pPr>
    </w:p>
    <w:p w14:paraId="180DBEEE">
      <w:pPr>
        <w:jc w:val="both"/>
      </w:pP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4"/>
        <w:gridCol w:w="3938"/>
      </w:tblGrid>
      <w:tr w14:paraId="40E61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6" w:type="pct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762FC1F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1864" w:type="pct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70F744E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Поставщик:</w:t>
            </w:r>
          </w:p>
        </w:tc>
      </w:tr>
      <w:tr w14:paraId="0E0FF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6" w:type="pct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0079F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75DC22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_________________Шкапова Л. В.</w:t>
            </w:r>
          </w:p>
          <w:p w14:paraId="351BB705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(ПОДПИСАНО ЭП)</w:t>
            </w:r>
          </w:p>
        </w:tc>
        <w:tc>
          <w:tcPr>
            <w:tcW w:w="1864" w:type="pct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2A4530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  <w:p w14:paraId="36FA89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 </w:t>
            </w:r>
          </w:p>
          <w:p w14:paraId="74B078BF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(ПОДПИСАНО ЭП)</w:t>
            </w:r>
          </w:p>
        </w:tc>
      </w:tr>
    </w:tbl>
    <w:p w14:paraId="26A16AFF">
      <w:pPr>
        <w:jc w:val="right"/>
        <w:rPr>
          <w:lang w:val="en-US"/>
        </w:rPr>
      </w:pPr>
    </w:p>
    <w:p w14:paraId="22364DDA">
      <w:pPr>
        <w:jc w:val="right"/>
        <w:rPr>
          <w:lang w:val="en-US"/>
        </w:rPr>
      </w:pPr>
    </w:p>
    <w:p w14:paraId="46C36157">
      <w:pPr>
        <w:spacing w:after="160" w:line="259" w:lineRule="auto"/>
        <w:rPr>
          <w:lang w:val="en-US"/>
        </w:rPr>
      </w:pPr>
    </w:p>
    <w:p w14:paraId="245F38F4">
      <w:pPr>
        <w:jc w:val="right"/>
        <w:sectPr>
          <w:pgSz w:w="11906" w:h="16838"/>
          <w:pgMar w:top="851" w:right="851" w:bottom="1418" w:left="709" w:header="709" w:footer="709" w:gutter="0"/>
          <w:cols w:space="708" w:num="1"/>
          <w:docGrid w:linePitch="360" w:charSpace="0"/>
        </w:sectPr>
      </w:pPr>
    </w:p>
    <w:p w14:paraId="6C116BE9">
      <w:pPr>
        <w:jc w:val="right"/>
        <w:rPr>
          <w:lang w:val="en-US"/>
        </w:rPr>
      </w:pPr>
      <w:r>
        <w:t>Приложение</w:t>
      </w:r>
      <w:r>
        <w:rPr>
          <w:lang w:val="en-US"/>
        </w:rPr>
        <w:t xml:space="preserve"> № 2 </w:t>
      </w:r>
      <w:r>
        <w:t>к</w:t>
      </w:r>
      <w:r>
        <w:rPr>
          <w:lang w:val="en-US"/>
        </w:rPr>
        <w:t xml:space="preserve"> </w:t>
      </w:r>
      <w:r>
        <w:t>Контракту</w:t>
      </w:r>
    </w:p>
    <w:p w14:paraId="21DA1BC0">
      <w:pPr>
        <w:pStyle w:val="7"/>
        <w:ind w:left="-426" w:firstLine="142"/>
        <w:jc w:val="right"/>
        <w:rPr>
          <w:rFonts w:ascii="Times New Roman" w:hAnsi="Times New Roman"/>
          <w:sz w:val="24"/>
          <w:szCs w:val="24"/>
          <w:lang w:val="en-US"/>
        </w:rPr>
      </w:pPr>
      <w:r>
        <w:rPr>
          <w:lang w:val="en-US"/>
        </w:rPr>
        <w:t xml:space="preserve"> </w:t>
      </w:r>
      <w:r>
        <w:t>от «</w:t>
      </w:r>
      <w:r>
        <w:rPr>
          <w:lang w:val="en-US"/>
        </w:rPr>
        <w:t>___</w:t>
      </w:r>
      <w:r>
        <w:t xml:space="preserve">» </w:t>
      </w:r>
      <w:r>
        <w:rPr>
          <w:lang w:val="en-US"/>
        </w:rPr>
        <w:t>_____________</w:t>
      </w:r>
      <w:r>
        <w:t xml:space="preserve">г. </w:t>
      </w:r>
      <w:r>
        <w:rPr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№</w:t>
      </w:r>
      <w:r>
        <w:rPr>
          <w:lang w:val="en-US"/>
        </w:rPr>
        <w:t xml:space="preserve"> </w:t>
      </w:r>
    </w:p>
    <w:p w14:paraId="5B306388">
      <w:pPr>
        <w:jc w:val="right"/>
        <w:rPr>
          <w:lang w:val="en-US"/>
        </w:rPr>
      </w:pPr>
    </w:p>
    <w:p w14:paraId="7D3C45F8">
      <w:pPr>
        <w:jc w:val="center"/>
        <w:rPr>
          <w:b/>
        </w:rPr>
      </w:pPr>
      <w:r>
        <w:rPr>
          <w:b/>
        </w:rPr>
        <w:t>Техническое задание</w:t>
      </w:r>
    </w:p>
    <w:p w14:paraId="55C37679">
      <w:pPr>
        <w:jc w:val="both"/>
      </w:pPr>
      <w:r>
        <w:t xml:space="preserve"> </w:t>
      </w:r>
    </w:p>
    <w:p w14:paraId="33D0D723">
      <w:pPr>
        <w:spacing w:line="276" w:lineRule="auto"/>
        <w:ind w:firstLine="567"/>
        <w:jc w:val="both"/>
      </w:pPr>
      <w:r>
        <w:t xml:space="preserve">1. Требования к качеству Товара, комплектности, таре, упаковке, маркировке и иные требования: Товар должен отгружаться в упаковке, соответствующей характеру поставляемого товара и способу транспортировки. Упаковка должна предохранять товар от всякого рода повреждений, утраты товарного вида, попадания влаги, пыли при перевозке его морским, железнодорожным, автомобильным и авиатранспортом с учетом возможных перегрузок в пути и длительного хранения. Поставщик гарантирует Заказчику соответствие качества поставляемого им товара стандартам и требованиям, предъявляемым к товару такого рода.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законодательства. </w:t>
      </w:r>
    </w:p>
    <w:p w14:paraId="0D7B3716">
      <w:pPr>
        <w:spacing w:line="276" w:lineRule="auto"/>
        <w:ind w:firstLine="567"/>
        <w:jc w:val="both"/>
      </w:pPr>
      <w:r>
        <w:t>2. Адрес поставки: 196070, Санкт-Петербург, пл. Чернышевского д.8 лит. А.</w:t>
      </w:r>
    </w:p>
    <w:p w14:paraId="40963E45">
      <w:pPr>
        <w:spacing w:line="276" w:lineRule="auto"/>
        <w:ind w:firstLine="567"/>
        <w:jc w:val="both"/>
      </w:pPr>
      <w:r>
        <w:t>3. Сопроводительные документы: Одновременно с товаром Поставщик представляет Заказчику счет-фактуру (при наличии) и товарную накладную в 2 (двух) экземплярах, сопроводительные документы или их заверенные надлежащим образом копии, подтверждающее соответствие Товара обязательным требованиям, установленным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органов, иные документы, предусмотренные правовыми актами.</w:t>
      </w:r>
    </w:p>
    <w:p w14:paraId="27CD224B">
      <w:pPr>
        <w:spacing w:line="276" w:lineRule="auto"/>
        <w:ind w:firstLine="567"/>
        <w:jc w:val="both"/>
      </w:pPr>
      <w:r>
        <w:t xml:space="preserve">4. Срок поставки: 10 рабочих дней с момента </w:t>
      </w:r>
      <w:bookmarkStart w:id="0" w:name="_GoBack"/>
      <w:bookmarkEnd w:id="0"/>
      <w:r>
        <w:t>подписания контракта</w:t>
      </w:r>
    </w:p>
    <w:p w14:paraId="2A400187">
      <w:pPr>
        <w:spacing w:line="276" w:lineRule="auto"/>
        <w:ind w:firstLine="567"/>
        <w:jc w:val="both"/>
      </w:pPr>
      <w:r>
        <w:t>5. Порядок приемки: Поставка товара осуществляется в полном объёме согласно спецификации. По прибытии товара Заказчик принимает его по количеству, качеству и ассортименту в присутствии уполномоченного представителя Поставщика. Поставщик единовременно производит доставку товара, а также его выгрузку непосредственно по месту нахождения Заказчика по адресу: Санкт-Петербург, пл. Чернышевского, д. 8. Погрузо-разгрузочные работы по доставке товара осуществляются силами Поставщика. На момент передачи Заказчику товар должен принадлежать Поставщику на правах собственности и не должен быть обременён правами третьих лиц.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уполномоченными представителями Заказчика и Поставщика.</w:t>
      </w:r>
    </w:p>
    <w:p w14:paraId="2F7EA94B">
      <w:pPr>
        <w:spacing w:line="276" w:lineRule="auto"/>
        <w:ind w:firstLine="567"/>
        <w:jc w:val="both"/>
      </w:pPr>
      <w:r>
        <w:t>6. Документ о приемке: Товарная накладная (в 2-х экз.), счет, счет-фактура (при наличии). Поставщик вправе предоставить универсальный передаточный документ.</w:t>
      </w:r>
    </w:p>
    <w:p w14:paraId="14EC15BA">
      <w:pPr>
        <w:spacing w:line="276" w:lineRule="auto"/>
        <w:ind w:firstLine="567"/>
        <w:jc w:val="both"/>
      </w:pPr>
      <w:r>
        <w:t>7. Срок приемки: Заказчик в течение 5 рабочих дней с момента поставки товара и получения от Поставщика документов, указанных в контракте, осматривает товар, проводит проверку количества и качества товара, соответствия поставленного товара требованиям контракта.</w:t>
      </w:r>
    </w:p>
    <w:p w14:paraId="3AEE6FE3">
      <w:pPr>
        <w:spacing w:line="276" w:lineRule="auto"/>
        <w:ind w:firstLine="567"/>
        <w:jc w:val="both"/>
      </w:pPr>
      <w:r>
        <w:t>8. Срок замены некачественного Товара, гарантийный срок на заменяемый товар: Гарантийный срок устанавливается в соответствии с гарантийными обязательствами производителя (продавца), но не менее 12 месяцев со дня поставки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вплоть до замены некачественного товара на товар надлежащего качества, на основании акта и предписания Заказчика в течение 5 рабочих дней с момента получения предписания Заказчика. Если в период гарантийной эксплуатации обнаружатся недостатки, которые не позволят продолжить нормальную эксплуатацию товара до их устранения, гарантийный срок продлевается на период устранения недостатков.</w:t>
      </w:r>
    </w:p>
    <w:p w14:paraId="2A8F73C9">
      <w:pPr>
        <w:jc w:val="both"/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1"/>
        <w:gridCol w:w="4673"/>
      </w:tblGrid>
      <w:tr w14:paraId="63759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1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6C83924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673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12D160B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Поставщик:</w:t>
            </w:r>
          </w:p>
        </w:tc>
      </w:tr>
      <w:tr w14:paraId="295DB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71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33063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6ABBD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_________________Шкапова Л. В.</w:t>
            </w:r>
          </w:p>
          <w:p w14:paraId="3CA4B07E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(ПОДПИСАНО ЭП)</w:t>
            </w:r>
          </w:p>
        </w:tc>
        <w:tc>
          <w:tcPr>
            <w:tcW w:w="4673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06D380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  <w:p w14:paraId="763156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 </w:t>
            </w:r>
          </w:p>
          <w:p w14:paraId="417D0F52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(ПОДПИСАНО ЭП)</w:t>
            </w:r>
          </w:p>
        </w:tc>
      </w:tr>
    </w:tbl>
    <w:p w14:paraId="01BE5555">
      <w:pPr>
        <w:jc w:val="both"/>
      </w:pPr>
    </w:p>
    <w:p w14:paraId="1BE35FC1"/>
    <w:sectPr>
      <w:pgSz w:w="11906" w:h="16838"/>
      <w:pgMar w:top="1134" w:right="851" w:bottom="1134" w:left="1418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708"/>
  <w:drawingGridHorizontalSpacing w:val="1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7349F"/>
    <w:rsid w:val="00085C41"/>
    <w:rsid w:val="000C2BCE"/>
    <w:rsid w:val="00126E58"/>
    <w:rsid w:val="001368F2"/>
    <w:rsid w:val="00146D70"/>
    <w:rsid w:val="00152D15"/>
    <w:rsid w:val="001A248E"/>
    <w:rsid w:val="00211387"/>
    <w:rsid w:val="00224D8F"/>
    <w:rsid w:val="00242BBD"/>
    <w:rsid w:val="002566BE"/>
    <w:rsid w:val="00274F4C"/>
    <w:rsid w:val="00352E37"/>
    <w:rsid w:val="004000B9"/>
    <w:rsid w:val="004074A5"/>
    <w:rsid w:val="004626AE"/>
    <w:rsid w:val="004C3FF9"/>
    <w:rsid w:val="004E37F9"/>
    <w:rsid w:val="00515978"/>
    <w:rsid w:val="005305A6"/>
    <w:rsid w:val="00534CA5"/>
    <w:rsid w:val="005C1497"/>
    <w:rsid w:val="005F7316"/>
    <w:rsid w:val="00636EFF"/>
    <w:rsid w:val="006F0B4C"/>
    <w:rsid w:val="00794920"/>
    <w:rsid w:val="007F2879"/>
    <w:rsid w:val="008062F2"/>
    <w:rsid w:val="008127D0"/>
    <w:rsid w:val="00846B8D"/>
    <w:rsid w:val="008A263F"/>
    <w:rsid w:val="008C69BA"/>
    <w:rsid w:val="008E361C"/>
    <w:rsid w:val="00921670"/>
    <w:rsid w:val="00B930F3"/>
    <w:rsid w:val="00B97707"/>
    <w:rsid w:val="00BA79C9"/>
    <w:rsid w:val="00BD6143"/>
    <w:rsid w:val="00BE12A3"/>
    <w:rsid w:val="00BF3CB4"/>
    <w:rsid w:val="00C14A02"/>
    <w:rsid w:val="00C55E72"/>
    <w:rsid w:val="00C56A57"/>
    <w:rsid w:val="00C64000"/>
    <w:rsid w:val="00C93EE8"/>
    <w:rsid w:val="00CD0638"/>
    <w:rsid w:val="00CE570E"/>
    <w:rsid w:val="00D54767"/>
    <w:rsid w:val="00D727D0"/>
    <w:rsid w:val="00E05EAB"/>
    <w:rsid w:val="00E4269B"/>
    <w:rsid w:val="00E8067F"/>
    <w:rsid w:val="00EA4895"/>
    <w:rsid w:val="00EE0C6A"/>
    <w:rsid w:val="00F56868"/>
    <w:rsid w:val="00FF1CD6"/>
    <w:rsid w:val="040C2BDE"/>
    <w:rsid w:val="39B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8"/>
    <w:unhideWhenUsed/>
    <w:uiPriority w:val="99"/>
    <w:pPr>
      <w:tabs>
        <w:tab w:val="center" w:pos="4677"/>
        <w:tab w:val="right" w:pos="9355"/>
      </w:tabs>
    </w:pPr>
  </w:style>
  <w:style w:type="paragraph" w:styleId="5">
    <w:name w:val="footer"/>
    <w:basedOn w:val="1"/>
    <w:link w:val="9"/>
    <w:unhideWhenUsed/>
    <w:uiPriority w:val="99"/>
    <w:pPr>
      <w:tabs>
        <w:tab w:val="center" w:pos="4677"/>
        <w:tab w:val="right" w:pos="9355"/>
      </w:tabs>
    </w:pPr>
  </w:style>
  <w:style w:type="table" w:styleId="6">
    <w:name w:val="Table Grid"/>
    <w:basedOn w:val="3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customStyle="1" w:styleId="8">
    <w:name w:val="Верхний колонтитул Знак"/>
    <w:basedOn w:val="2"/>
    <w:link w:val="4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Нижний колонтитул Знак"/>
    <w:basedOn w:val="2"/>
    <w:link w:val="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">
    <w:name w:val="No Spacing"/>
    <w:link w:val="11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Без интервала Знак"/>
    <w:link w:val="10"/>
    <w:qFormat/>
    <w:locked/>
    <w:uiPriority w:val="1"/>
    <w:rPr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A-3</Company>
  <Pages>9</Pages>
  <Words>3329</Words>
  <Characters>18981</Characters>
  <Lines>158</Lines>
  <Paragraphs>44</Paragraphs>
  <TotalTime>19</TotalTime>
  <ScaleCrop>false</ScaleCrop>
  <LinksUpToDate>false</LinksUpToDate>
  <CharactersWithSpaces>22266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2022-10-31T04:55:00Z</dcterms:created>
  <dc:creator>Сергеев Алексей Борисович</dc:creator>
  <cp:lastModifiedBy>Нина</cp:lastModifiedBy>
  <dcterms:modified xsi:type="dcterms:W3CDTF">2024-12-24T22:13:14Z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7A705BF7B1A346A29F8098D4CBED6174_13</vt:lpwstr>
  </property>
</Properties>
</file>