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i w:val="false"/>
          <w:i w:val="false"/>
          <w:iCs w:val="false"/>
        </w:rPr>
      </w:pPr>
      <w:r>
        <w:rPr>
          <w:rFonts w:eastAsia="Calibri" w:cs="Times New Roman" w:ascii="Times New Roman" w:hAnsi="Times New Roman"/>
          <w:b/>
          <w:i w:val="false"/>
          <w:iCs w:val="false"/>
          <w:sz w:val="24"/>
          <w:szCs w:val="24"/>
          <w:lang w:eastAsia="en-US"/>
        </w:rPr>
        <w:t>Контракт № ____</w:t>
      </w:r>
    </w:p>
    <w:p>
      <w:pPr>
        <w:pStyle w:val="Normal"/>
        <w:spacing w:lineRule="auto" w:line="240" w:before="0" w:after="0"/>
        <w:jc w:val="center"/>
        <w:rPr>
          <w:i w:val="false"/>
          <w:i w:val="false"/>
          <w:iCs w:val="false"/>
        </w:rPr>
      </w:pPr>
      <w:r>
        <w:rPr>
          <w:rFonts w:eastAsia="Calibri" w:cs="Times New Roman" w:ascii="Times New Roman" w:hAnsi="Times New Roman"/>
          <w:b/>
          <w:i w:val="false"/>
          <w:iCs w:val="false"/>
          <w:sz w:val="24"/>
          <w:szCs w:val="24"/>
          <w:lang w:eastAsia="en-US"/>
        </w:rPr>
        <w:t>Идентификационный код закупки 262781413442278140100100010000000244</w:t>
      </w:r>
    </w:p>
    <w:p>
      <w:pPr>
        <w:pStyle w:val="Normal"/>
        <w:spacing w:lineRule="auto" w:line="240" w:before="0" w:after="0"/>
        <w:jc w:val="center"/>
        <w:rPr>
          <w:rFonts w:ascii="Times New Roman" w:hAnsi="Times New Roman" w:eastAsia="Calibri" w:cs="Times New Roman"/>
          <w:i w:val="false"/>
          <w:i w:val="false"/>
          <w:iCs w:val="false"/>
          <w:sz w:val="24"/>
          <w:szCs w:val="24"/>
        </w:rPr>
      </w:pPr>
      <w:r>
        <w:rPr>
          <w:rFonts w:eastAsia="Calibri" w:cs="Times New Roman" w:ascii="Times New Roman" w:hAnsi="Times New Roman"/>
          <w:i w:val="false"/>
          <w:iCs w:val="false"/>
          <w:sz w:val="24"/>
          <w:szCs w:val="24"/>
        </w:rPr>
      </w:r>
    </w:p>
    <w:p>
      <w:pPr>
        <w:pStyle w:val="Normal"/>
        <w:spacing w:lineRule="auto" w:line="240" w:before="0" w:after="0"/>
        <w:rPr>
          <w:i w:val="false"/>
          <w:i w:val="false"/>
          <w:iCs w:val="false"/>
        </w:rPr>
      </w:pPr>
      <w:r>
        <w:rPr>
          <w:rFonts w:eastAsia="Calibri" w:cs="Times New Roman" w:ascii="Times New Roman" w:hAnsi="Times New Roman"/>
          <w:b/>
          <w:i w:val="false"/>
          <w:iCs w:val="false"/>
          <w:sz w:val="24"/>
          <w:szCs w:val="24"/>
        </w:rPr>
        <w:t>г. Санкт-Петербург</w:t>
        <w:tab/>
        <w:tab/>
        <w:t xml:space="preserve">                                                                          «____» ______ 2026 год</w:t>
      </w:r>
    </w:p>
    <w:p>
      <w:pPr>
        <w:pStyle w:val="Normal"/>
        <w:widowControl w:val="false"/>
        <w:snapToGrid w:val="false"/>
        <w:spacing w:lineRule="auto" w:line="240" w:before="0" w:after="0"/>
        <w:ind w:firstLine="540"/>
        <w:jc w:val="both"/>
        <w:rPr>
          <w:rFonts w:ascii="Times New Roman" w:hAnsi="Times New Roman" w:eastAsia="Courier New" w:cs="Times New Roman"/>
          <w:b/>
          <w:i w:val="false"/>
          <w:i w:val="false"/>
          <w:iCs w:val="false"/>
          <w:color w:val="000000"/>
          <w:sz w:val="24"/>
          <w:szCs w:val="24"/>
          <w:lang w:bidi="ru-RU"/>
        </w:rPr>
      </w:pPr>
      <w:r>
        <w:rPr>
          <w:rFonts w:eastAsia="Courier New" w:cs="Times New Roman" w:ascii="Times New Roman" w:hAnsi="Times New Roman"/>
          <w:b/>
          <w:i w:val="false"/>
          <w:iCs w:val="false"/>
          <w:color w:val="000000"/>
          <w:sz w:val="24"/>
          <w:szCs w:val="24"/>
          <w:lang w:bidi="ru-RU"/>
        </w:rPr>
      </w:r>
    </w:p>
    <w:p>
      <w:pPr>
        <w:pStyle w:val="Normal"/>
        <w:widowControl w:val="false"/>
        <w:spacing w:lineRule="auto" w:line="240" w:before="0" w:after="0"/>
        <w:ind w:firstLine="567" w:right="-1"/>
        <w:jc w:val="both"/>
        <w:rPr>
          <w:i w:val="false"/>
          <w:i w:val="false"/>
          <w:iCs w:val="false"/>
        </w:rPr>
      </w:pPr>
      <w:r>
        <w:rPr>
          <w:rFonts w:eastAsia="Courier New" w:cs="Times New Roman" w:ascii="Times New Roman" w:hAnsi="Times New Roman"/>
          <w:b/>
          <w:i w:val="false"/>
          <w:iCs w:val="false"/>
          <w:color w:val="000000"/>
          <w:sz w:val="24"/>
          <w:szCs w:val="24"/>
          <w:lang w:bidi="ru-RU"/>
        </w:rPr>
        <w:t xml:space="preserve">Санкт-Петербургское государственное бюджетное учреждение здравоохранения «Консультативно-диагностическая поликлиника № 1 Приморского района», </w:t>
      </w:r>
      <w:r>
        <w:rPr>
          <w:rFonts w:eastAsia="Courier New" w:cs="Times New Roman" w:ascii="Times New Roman" w:hAnsi="Times New Roman"/>
          <w:b w:val="false"/>
          <w:bCs w:val="false"/>
          <w:i w:val="false"/>
          <w:iCs w:val="false"/>
          <w:color w:val="000000"/>
          <w:sz w:val="24"/>
          <w:szCs w:val="24"/>
          <w:lang w:bidi="ru-RU"/>
        </w:rPr>
        <w:t xml:space="preserve">именуемое в дальнейшем «Заказчик», в лице главного врача Корольковой Екатерины Викторовны, </w:t>
      </w:r>
      <w:r>
        <w:rPr>
          <w:rFonts w:eastAsia="Courier New" w:cs="Times New Roman" w:ascii="Times New Roman" w:hAnsi="Times New Roman"/>
          <w:b w:val="false"/>
          <w:bCs w:val="false"/>
          <w:i w:val="false"/>
          <w:iCs w:val="false"/>
          <w:color w:val="000000"/>
          <w:sz w:val="24"/>
          <w:szCs w:val="24"/>
          <w:shd w:fill="auto" w:val="clear"/>
          <w:lang w:bidi="ru-RU"/>
        </w:rPr>
        <w:t>действующего на основании Устава, с одной стороны, и _________________, именуемое в дальнейшем «Исполнитель», в лице _________________, действующего на основании _________________, с другой стороны, вместе именуемые в дальнейшем «Стороны», в соответствии с п. 4 ч. 1 ст. 93</w:t>
      </w:r>
      <w:r>
        <w:rPr>
          <w:rFonts w:eastAsia="Courier New" w:cs="Times New Roman" w:ascii="Times New Roman" w:hAnsi="Times New Roman"/>
          <w:b/>
          <w:bCs w:val="false"/>
          <w:i w:val="false"/>
          <w:iCs w:val="false"/>
          <w:color w:val="000000"/>
          <w:sz w:val="24"/>
          <w:szCs w:val="24"/>
          <w:shd w:fill="auto" w:val="clear"/>
          <w:lang w:bidi="ru-RU"/>
        </w:rPr>
        <w:t xml:space="preserve"> </w:t>
      </w:r>
      <w:r>
        <w:rPr>
          <w:rFonts w:eastAsia="Courier New" w:cs="Times New Roman" w:ascii="Times New Roman" w:hAnsi="Times New Roman"/>
          <w:i w:val="false"/>
          <w:iCs w:val="false"/>
          <w:color w:val="000000"/>
          <w:sz w:val="24"/>
          <w:szCs w:val="24"/>
          <w:shd w:fill="auto" w:val="clear"/>
          <w:lang w:bidi="ru-RU"/>
        </w:rPr>
        <w:t>Федерального закона от 5 апреля 2013 г. № 44-ФЗ «О контрактной системе в сфере закупок т</w:t>
      </w:r>
      <w:r>
        <w:rPr>
          <w:rFonts w:eastAsia="Courier New" w:cs="Times New Roman" w:ascii="Times New Roman" w:hAnsi="Times New Roman"/>
          <w:i w:val="false"/>
          <w:iCs w:val="false"/>
          <w:color w:val="000000"/>
          <w:sz w:val="24"/>
          <w:szCs w:val="24"/>
          <w:lang w:bidi="ru-RU"/>
        </w:rPr>
        <w:t>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pPr>
        <w:pStyle w:val="Normal"/>
        <w:widowControl w:val="false"/>
        <w:snapToGrid w:val="false"/>
        <w:spacing w:lineRule="auto" w:line="240" w:before="0" w:after="0"/>
        <w:ind w:firstLine="539"/>
        <w:jc w:val="both"/>
        <w:rPr>
          <w:rFonts w:ascii="Times New Roman" w:hAnsi="Times New Roman" w:eastAsia="Courier New" w:cs="Times New Roman"/>
          <w:i w:val="false"/>
          <w:i w:val="false"/>
          <w:iCs w:val="false"/>
          <w:color w:val="000000"/>
          <w:sz w:val="24"/>
          <w:szCs w:val="24"/>
          <w:lang w:bidi="ru-RU"/>
        </w:rPr>
      </w:pPr>
      <w:r>
        <w:rPr>
          <w:rFonts w:eastAsia="Courier New" w:cs="Times New Roman" w:ascii="Times New Roman" w:hAnsi="Times New Roman"/>
          <w:i w:val="false"/>
          <w:iCs w:val="false"/>
          <w:color w:val="000000"/>
          <w:sz w:val="24"/>
          <w:szCs w:val="24"/>
          <w:lang w:bidi="ru-RU"/>
        </w:rPr>
      </w:r>
    </w:p>
    <w:p>
      <w:pPr>
        <w:pStyle w:val="NoSpacing"/>
        <w:jc w:val="center"/>
        <w:rPr>
          <w:i w:val="false"/>
          <w:i w:val="false"/>
          <w:iCs w:val="false"/>
        </w:rPr>
      </w:pPr>
      <w:r>
        <w:rPr>
          <w:rFonts w:cs="Times New Roman" w:ascii="Times New Roman" w:hAnsi="Times New Roman"/>
          <w:b/>
          <w:i w:val="false"/>
          <w:iCs w:val="false"/>
          <w:sz w:val="24"/>
          <w:szCs w:val="24"/>
        </w:rPr>
        <w:t>1. Предмет контракта</w:t>
      </w:r>
    </w:p>
    <w:p>
      <w:pPr>
        <w:pStyle w:val="NoSpacing"/>
        <w:jc w:val="center"/>
        <w:rPr>
          <w:rFonts w:ascii="Times New Roman" w:hAnsi="Times New Roman" w:cs="Times New Roman"/>
          <w:b/>
          <w:sz w:val="24"/>
          <w:szCs w:val="24"/>
        </w:rPr>
      </w:pPr>
      <w:r>
        <w:rPr>
          <w:rFonts w:cs="Times New Roman" w:ascii="Times New Roman" w:hAnsi="Times New Roman"/>
          <w:b/>
          <w:sz w:val="24"/>
          <w:szCs w:val="24"/>
        </w:rPr>
      </w:r>
    </w:p>
    <w:p>
      <w:pPr>
        <w:pStyle w:val="Normal"/>
        <w:suppressAutoHyphens w:val="true"/>
        <w:spacing w:lineRule="auto" w:line="240" w:before="0" w:after="0"/>
        <w:ind w:firstLine="567"/>
        <w:jc w:val="both"/>
        <w:rPr>
          <w:i w:val="false"/>
          <w:i w:val="false"/>
          <w:iCs w:val="false"/>
          <w:color w:val="000000"/>
        </w:rPr>
      </w:pPr>
      <w:r>
        <w:rPr>
          <w:rFonts w:cs="Times New Roman" w:ascii="Times New Roman" w:hAnsi="Times New Roman"/>
          <w:i w:val="false"/>
          <w:iCs w:val="false"/>
          <w:color w:val="000000"/>
          <w:sz w:val="24"/>
          <w:szCs w:val="24"/>
        </w:rPr>
        <w:t xml:space="preserve">1.1. В соответствие с Контрактом Исполнитель обязуется в порядке и сроки, предусмотренные Контрактом, оказать услуги Заказчику </w:t>
      </w:r>
      <w:r>
        <w:rPr>
          <w:rFonts w:cs="Times New Roman" w:ascii="Times New Roman" w:hAnsi="Times New Roman"/>
          <w:b/>
          <w:bCs/>
          <w:i w:val="false"/>
          <w:iCs w:val="false"/>
          <w:color w:val="000000"/>
          <w:sz w:val="24"/>
          <w:szCs w:val="24"/>
        </w:rPr>
        <w:t xml:space="preserve">по разработке проекта размещения аппарата рентгеновского диагностического телеуправляемого цифрового «ТелеКоРД-МТ-Плюс» и маммографа рентгеновского цифрового Р-500 «Маммоскрин» с автоматизированным рабочим местом врача-рентгенолога «ДИАРМ-МТ-Плюс» </w:t>
      </w:r>
      <w:r>
        <w:rPr>
          <w:rFonts w:ascii="Times New Roman" w:hAnsi="Times New Roman"/>
          <w:b/>
          <w:i w:val="false"/>
          <w:iCs w:val="false"/>
          <w:color w:val="000000"/>
          <w:sz w:val="24"/>
          <w:szCs w:val="24"/>
        </w:rPr>
        <w:t xml:space="preserve">для СПб ГБУЗ КДП № 1 в 2026 году </w:t>
      </w:r>
      <w:r>
        <w:rPr>
          <w:rFonts w:cs="Times New Roman" w:ascii="Times New Roman" w:hAnsi="Times New Roman"/>
          <w:i w:val="false"/>
          <w:iCs w:val="false"/>
          <w:color w:val="000000"/>
          <w:sz w:val="24"/>
          <w:szCs w:val="24"/>
        </w:rPr>
        <w:t>(далее - Услуги) в обусловленный Контрактом срок, согласно Техническому заданию (Приложение № 1 к Контракту), Расчету цены Контракта (Приложение № 2 к Контракту), а Заказчик обязуется принять и оплатить оказанные Услуги на условиях, предусмотренных Контрактом.</w:t>
      </w:r>
    </w:p>
    <w:p>
      <w:pPr>
        <w:pStyle w:val="NoSpacing"/>
        <w:ind w:firstLine="567"/>
        <w:jc w:val="both"/>
        <w:rPr>
          <w:i w:val="false"/>
          <w:i w:val="false"/>
          <w:iCs w:val="false"/>
        </w:rPr>
      </w:pPr>
      <w:r>
        <w:rPr>
          <w:rFonts w:cs="Times New Roman" w:ascii="Times New Roman" w:hAnsi="Times New Roman"/>
          <w:i w:val="false"/>
          <w:iCs w:val="false"/>
          <w:sz w:val="24"/>
          <w:szCs w:val="24"/>
        </w:rPr>
        <w:t xml:space="preserve">1.2. Состав, объем, функциональные, технические и качественные характеристики оказываемых Услуг по Контракту установлены Техническим заданием (Приложение № 1 к Контракту). </w:t>
      </w:r>
    </w:p>
    <w:p>
      <w:pPr>
        <w:pStyle w:val="NoSpacing"/>
        <w:ind w:firstLine="567"/>
        <w:jc w:val="both"/>
        <w:rPr>
          <w:i w:val="false"/>
          <w:i w:val="false"/>
          <w:iCs w:val="false"/>
        </w:rPr>
      </w:pPr>
      <w:r>
        <w:rPr>
          <w:rFonts w:cs="Times New Roman" w:ascii="Times New Roman" w:hAnsi="Times New Roman"/>
          <w:i w:val="false"/>
          <w:iCs w:val="false"/>
          <w:sz w:val="24"/>
          <w:szCs w:val="24"/>
        </w:rPr>
        <w:t>1.3. Место оказания Услуг:</w:t>
      </w:r>
    </w:p>
    <w:p>
      <w:pPr>
        <w:pStyle w:val="NoSpacing"/>
        <w:ind w:firstLine="567"/>
        <w:jc w:val="both"/>
        <w:rPr>
          <w:i w:val="false"/>
          <w:i w:val="false"/>
          <w:iCs w:val="false"/>
        </w:rPr>
      </w:pPr>
      <w:r>
        <w:rPr>
          <w:rFonts w:cs="Times New Roman" w:ascii="Times New Roman" w:hAnsi="Times New Roman"/>
          <w:i w:val="false"/>
          <w:iCs w:val="false"/>
          <w:sz w:val="24"/>
          <w:szCs w:val="24"/>
        </w:rPr>
        <w:t>- 197183, г. Санкт-Петербург, пр. Приморский, д. 3, лит. А.</w:t>
      </w:r>
    </w:p>
    <w:p>
      <w:pPr>
        <w:pStyle w:val="NoSpacing"/>
        <w:ind w:firstLine="567"/>
        <w:jc w:val="both"/>
        <w:rPr>
          <w:rFonts w:ascii="Times New Roman" w:hAnsi="Times New Roman" w:cs="Times New Roman"/>
          <w:i w:val="false"/>
          <w:i w:val="false"/>
          <w:iCs w:val="false"/>
          <w:sz w:val="24"/>
          <w:szCs w:val="24"/>
        </w:rPr>
      </w:pPr>
      <w:r>
        <w:rPr>
          <w:rFonts w:cs="Times New Roman" w:ascii="Times New Roman" w:hAnsi="Times New Roman"/>
          <w:i w:val="false"/>
          <w:iCs w:val="false"/>
          <w:sz w:val="24"/>
          <w:szCs w:val="24"/>
        </w:rPr>
      </w:r>
    </w:p>
    <w:p>
      <w:pPr>
        <w:pStyle w:val="NoSpacing"/>
        <w:jc w:val="center"/>
        <w:rPr>
          <w:i w:val="false"/>
          <w:i w:val="false"/>
          <w:iCs w:val="false"/>
        </w:rPr>
      </w:pPr>
      <w:r>
        <w:rPr>
          <w:rFonts w:cs="Times New Roman" w:ascii="Times New Roman" w:hAnsi="Times New Roman"/>
          <w:b/>
          <w:i w:val="false"/>
          <w:iCs w:val="false"/>
          <w:sz w:val="24"/>
          <w:szCs w:val="24"/>
        </w:rPr>
        <w:t>2. Цена Контракта и порядок расчетов</w:t>
      </w:r>
    </w:p>
    <w:p>
      <w:pPr>
        <w:pStyle w:val="NoSpacing"/>
        <w:jc w:val="center"/>
        <w:rPr>
          <w:rFonts w:ascii="Times New Roman" w:hAnsi="Times New Roman" w:cs="Times New Roman"/>
          <w:b/>
          <w:sz w:val="24"/>
          <w:szCs w:val="24"/>
        </w:rPr>
      </w:pPr>
      <w:r>
        <w:rPr>
          <w:rFonts w:cs="Times New Roman" w:ascii="Times New Roman" w:hAnsi="Times New Roman"/>
          <w:b/>
          <w:sz w:val="24"/>
          <w:szCs w:val="24"/>
        </w:rPr>
      </w:r>
    </w:p>
    <w:p>
      <w:pPr>
        <w:pStyle w:val="NoSpacing"/>
        <w:ind w:firstLine="567"/>
        <w:jc w:val="both"/>
        <w:rPr>
          <w:i w:val="false"/>
          <w:i w:val="false"/>
          <w:iCs w:val="false"/>
        </w:rPr>
      </w:pPr>
      <w:r>
        <w:rPr>
          <w:rFonts w:cs="Times New Roman" w:ascii="Times New Roman" w:hAnsi="Times New Roman"/>
          <w:i w:val="false"/>
          <w:iCs w:val="false"/>
          <w:sz w:val="24"/>
          <w:szCs w:val="24"/>
        </w:rPr>
        <w:t>2.1. Цена Контракта составляет _______</w:t>
      </w:r>
      <w:r>
        <w:rPr>
          <w:rFonts w:cs="Times New Roman" w:ascii="Times New Roman" w:hAnsi="Times New Roman"/>
          <w:b/>
          <w:bCs/>
          <w:i w:val="false"/>
          <w:iCs w:val="false"/>
          <w:sz w:val="24"/>
          <w:szCs w:val="24"/>
        </w:rPr>
        <w:t xml:space="preserve"> рублей _____ копеек</w:t>
      </w:r>
      <w:r>
        <w:rPr>
          <w:rFonts w:cs="Times New Roman" w:ascii="Times New Roman" w:hAnsi="Times New Roman"/>
          <w:b/>
          <w:i w:val="false"/>
          <w:iCs w:val="false"/>
          <w:sz w:val="24"/>
          <w:szCs w:val="24"/>
        </w:rPr>
        <w:t xml:space="preserve"> (_____ рублей ____ копеек)</w:t>
      </w:r>
      <w:r>
        <w:rPr>
          <w:rFonts w:cs="Times New Roman" w:ascii="Times New Roman" w:hAnsi="Times New Roman"/>
          <w:i w:val="false"/>
          <w:iCs w:val="false"/>
          <w:sz w:val="24"/>
          <w:szCs w:val="24"/>
        </w:rPr>
        <w:t>, НДС не облагается в связи с применением упрощенной системы налогообложения  (п. 2 ст. 346.11 Налогового Кодекс Российской Федерации).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Цена Контракта является твердой и определяется на весь срок исполнения Контракта, за исключением случаев, установленных ФЗ № 44 и Контрактом.</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При заключении и исполнении Контракта изменение его существенных условий не допускается, за исключением случаев, предусмотренных ФЗ № 44.</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2.3. Источник финансирования Контракта – Внебюджетные средства. Средства бюджетных учреждений.</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2.4. Оплата оказанных Услуг производится Заказчиком в течение 7 (семи) рабочих дней с даты подписа</w:t>
      </w:r>
      <w:r>
        <w:rPr>
          <w:rFonts w:eastAsia="Times New Roman" w:cs="Times New Roman" w:ascii="Times New Roman" w:hAnsi="Times New Roman"/>
          <w:i w:val="false"/>
          <w:iCs w:val="false"/>
          <w:color w:val="000000"/>
          <w:sz w:val="24"/>
          <w:szCs w:val="24"/>
          <w:shd w:fill="auto" w:val="clear"/>
        </w:rPr>
        <w:t>ния Заказчиком акта сдачи-приемки оказанных услуг за оказанные должным образом Услуги.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2.7. Датой оплаты считается дата списания денежных средств со счета Заказчика, указанного в Контракте.</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2.8.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pPr>
        <w:pStyle w:val="Normal"/>
        <w:suppressAutoHyphens w:val="true"/>
        <w:spacing w:lineRule="auto" w:line="240" w:before="0" w:after="0"/>
        <w:ind w:firstLine="567"/>
        <w:jc w:val="both"/>
        <w:rPr>
          <w:rFonts w:ascii="Times New Roman" w:hAnsi="Times New Roman" w:eastAsia="Times New Roman" w:cs="Times New Roman"/>
          <w:i w:val="false"/>
          <w:i w:val="false"/>
          <w:iCs w:val="false"/>
          <w:sz w:val="24"/>
          <w:szCs w:val="24"/>
        </w:rPr>
      </w:pPr>
      <w:r>
        <w:rPr>
          <w:rFonts w:eastAsia="Times New Roman" w:cs="Times New Roman" w:ascii="Times New Roman" w:hAnsi="Times New Roman"/>
          <w:i w:val="false"/>
          <w:iCs w:val="false"/>
          <w:sz w:val="24"/>
          <w:szCs w:val="24"/>
        </w:rPr>
      </w:r>
    </w:p>
    <w:p>
      <w:pPr>
        <w:pStyle w:val="Normal"/>
        <w:suppressAutoHyphens w:val="true"/>
        <w:spacing w:lineRule="auto" w:line="240" w:before="0" w:after="0"/>
        <w:ind w:firstLine="567"/>
        <w:jc w:val="center"/>
        <w:rPr>
          <w:i w:val="false"/>
          <w:i w:val="false"/>
          <w:iCs w:val="false"/>
        </w:rPr>
      </w:pPr>
      <w:r>
        <w:rPr>
          <w:rFonts w:eastAsia="Times New Roman" w:cs="Times New Roman" w:ascii="Times New Roman" w:hAnsi="Times New Roman"/>
          <w:b/>
          <w:i w:val="false"/>
          <w:iCs w:val="false"/>
          <w:sz w:val="24"/>
          <w:szCs w:val="24"/>
        </w:rPr>
        <w:t>3. Порядок, сроки и условия приемки Услуг</w:t>
      </w:r>
    </w:p>
    <w:p>
      <w:pPr>
        <w:pStyle w:val="Normal"/>
        <w:suppressAutoHyphens w:val="true"/>
        <w:spacing w:lineRule="auto" w:line="240" w:before="0" w:after="0"/>
        <w:ind w:firstLine="567"/>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3.1. Срок оказания услуг:</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bCs/>
          <w:i w:val="false"/>
          <w:iCs w:val="false"/>
          <w:sz w:val="24"/>
          <w:szCs w:val="24"/>
        </w:rPr>
        <w:t>Заказчик передает исходно-разрешительную документацию (ИРД) Исполнителю в течение 3 рабочих дней со дня подписания Контракта.</w:t>
      </w:r>
    </w:p>
    <w:p>
      <w:pPr>
        <w:pStyle w:val="Normal"/>
        <w:widowControl w:val="false"/>
        <w:numPr>
          <w:ilvl w:val="0"/>
          <w:numId w:val="0"/>
        </w:numPr>
        <w:tabs>
          <w:tab w:val="clear" w:pos="720"/>
          <w:tab w:val="left" w:pos="0" w:leader="none"/>
          <w:tab w:val="left" w:pos="567" w:leader="none"/>
        </w:tabs>
        <w:spacing w:lineRule="auto" w:line="240" w:before="0" w:after="0"/>
        <w:ind w:firstLine="426" w:left="0"/>
        <w:jc w:val="both"/>
        <w:outlineLvl w:val="1"/>
        <w:rPr>
          <w:i w:val="false"/>
          <w:i w:val="false"/>
          <w:iCs w:val="false"/>
        </w:rPr>
      </w:pPr>
      <w:r>
        <w:rPr>
          <w:rFonts w:eastAsia="Times New Roman" w:cs="Times New Roman" w:ascii="Times New Roman" w:hAnsi="Times New Roman"/>
          <w:bCs/>
          <w:i w:val="false"/>
          <w:iCs w:val="false"/>
          <w:sz w:val="24"/>
          <w:szCs w:val="24"/>
        </w:rPr>
        <w:t>- начало оказания услуг: со дня подписания акта передачи Заказчиком ИРД Исполнителю;</w:t>
      </w:r>
    </w:p>
    <w:p>
      <w:pPr>
        <w:pStyle w:val="Normal"/>
        <w:widowControl w:val="false"/>
        <w:numPr>
          <w:ilvl w:val="0"/>
          <w:numId w:val="0"/>
        </w:numPr>
        <w:tabs>
          <w:tab w:val="clear" w:pos="720"/>
          <w:tab w:val="left" w:pos="0" w:leader="none"/>
          <w:tab w:val="left" w:pos="567" w:leader="none"/>
        </w:tabs>
        <w:spacing w:lineRule="auto" w:line="240" w:before="0" w:after="0"/>
        <w:ind w:firstLine="426" w:left="0"/>
        <w:jc w:val="both"/>
        <w:outlineLvl w:val="1"/>
        <w:rPr>
          <w:i w:val="false"/>
          <w:i w:val="false"/>
          <w:iCs w:val="false"/>
        </w:rPr>
      </w:pPr>
      <w:r>
        <w:rPr>
          <w:rFonts w:eastAsia="Times New Roman" w:cs="Times New Roman" w:ascii="Times New Roman" w:hAnsi="Times New Roman"/>
          <w:i w:val="false"/>
          <w:iCs w:val="false"/>
          <w:sz w:val="24"/>
          <w:szCs w:val="24"/>
        </w:rPr>
        <w:t xml:space="preserve">-  </w:t>
      </w:r>
      <w:r>
        <w:rPr>
          <w:rFonts w:eastAsia="Times New Roman" w:cs="Times New Roman" w:ascii="Times New Roman" w:hAnsi="Times New Roman"/>
          <w:bCs/>
          <w:i w:val="false"/>
          <w:iCs w:val="false"/>
          <w:sz w:val="24"/>
          <w:szCs w:val="24"/>
        </w:rPr>
        <w:t>окончание оказания услуг:</w:t>
      </w:r>
      <w:r>
        <w:rPr>
          <w:rFonts w:eastAsia="Times New Roman" w:cs="Times New Roman" w:ascii="Times New Roman" w:hAnsi="Times New Roman"/>
          <w:i w:val="false"/>
          <w:iCs w:val="false"/>
          <w:sz w:val="24"/>
          <w:szCs w:val="24"/>
        </w:rPr>
        <w:t xml:space="preserve"> </w:t>
      </w:r>
      <w:r>
        <w:rPr>
          <w:rFonts w:eastAsia="Times New Roman" w:cs="Times New Roman" w:ascii="Times New Roman" w:hAnsi="Times New Roman"/>
          <w:bCs/>
          <w:i w:val="false"/>
          <w:iCs w:val="false"/>
          <w:sz w:val="24"/>
          <w:szCs w:val="24"/>
        </w:rPr>
        <w:t xml:space="preserve">проектная документация должна быть передана Заказчику в течение </w:t>
      </w:r>
      <w:r>
        <w:rPr>
          <w:rFonts w:eastAsia="Times New Roman" w:cs="Times New Roman" w:ascii="Times New Roman" w:hAnsi="Times New Roman"/>
          <w:b/>
          <w:bCs/>
          <w:i w:val="false"/>
          <w:iCs w:val="false"/>
          <w:sz w:val="24"/>
          <w:szCs w:val="24"/>
        </w:rPr>
        <w:t xml:space="preserve">25 рабочих дней </w:t>
      </w:r>
      <w:r>
        <w:rPr>
          <w:rFonts w:eastAsia="Times New Roman" w:cs="Times New Roman" w:ascii="Times New Roman" w:hAnsi="Times New Roman"/>
          <w:bCs/>
          <w:i w:val="false"/>
          <w:iCs w:val="false"/>
          <w:sz w:val="24"/>
          <w:szCs w:val="24"/>
        </w:rPr>
        <w:t>со дня подписания акта передачи ИРД Исполнителю с учетом всех необходимых согласований в  2 (двух) комплектах проектной документации в бумажном виде, и 1 (один) комплект в электронном виде в формате *.pdf посредством гиперссылки</w:t>
      </w:r>
      <w:r>
        <w:rPr>
          <w:rFonts w:eastAsia="Times New Roman" w:cs="Times New Roman" w:ascii="Times New Roman" w:hAnsi="Times New Roman"/>
          <w:i w:val="false"/>
          <w:iCs w:val="false"/>
          <w:sz w:val="24"/>
          <w:szCs w:val="24"/>
        </w:rPr>
        <w:t>.</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 xml:space="preserve">3.2. Не позднее 5 (пяти) рабочих дней следующих за днем оказания Услуг Исполнитель </w:t>
      </w:r>
      <w:r>
        <w:rPr>
          <w:rFonts w:eastAsia="Times New Roman" w:cs="Times New Roman" w:ascii="Times New Roman" w:hAnsi="Times New Roman"/>
          <w:i w:val="false"/>
          <w:iCs w:val="false"/>
          <w:sz w:val="24"/>
          <w:szCs w:val="24"/>
          <w:shd w:fill="auto" w:val="clear"/>
        </w:rPr>
        <w:t>подписывает подписью лица, имеющего право действовать от имени Исполнителя, и представляет Заказчику следующие документы:</w:t>
      </w:r>
    </w:p>
    <w:p>
      <w:pPr>
        <w:pStyle w:val="Normal"/>
        <w:suppressAutoHyphens w:val="true"/>
        <w:spacing w:lineRule="auto" w:line="240" w:before="0" w:after="0"/>
        <w:ind w:firstLine="567"/>
        <w:jc w:val="both"/>
        <w:rPr>
          <w:rFonts w:eastAsia="" w:eastAsiaTheme="minorEastAsia"/>
          <w:i w:val="false"/>
          <w:i w:val="false"/>
          <w:iCs w:val="false"/>
          <w:highlight w:val="none"/>
          <w:shd w:fill="auto" w:val="clear"/>
        </w:rPr>
      </w:pPr>
      <w:r>
        <w:rPr>
          <w:rFonts w:eastAsia="Times New Roman" w:cs="Times New Roman" w:ascii="Times New Roman" w:hAnsi="Times New Roman"/>
          <w:i w:val="false"/>
          <w:iCs w:val="false"/>
          <w:sz w:val="24"/>
          <w:szCs w:val="24"/>
          <w:shd w:fill="auto" w:val="clear"/>
        </w:rPr>
        <w:t>- Акт сдачи-приемки оказанных Услуг или универсальный передаточный документ;</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 Счет;</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 Счет-фактуру (при наличии);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 xml:space="preserve">-  оригинал полного комплекта разработанной проектной документации; оригинал проектной документации; копии проектной документации  </w:t>
      </w:r>
      <w:r>
        <w:rPr>
          <w:rFonts w:eastAsia="Times New Roman" w:cs="Times New Roman" w:ascii="Times New Roman" w:hAnsi="Times New Roman"/>
          <w:bCs/>
          <w:i w:val="false"/>
          <w:iCs w:val="false"/>
          <w:sz w:val="24"/>
          <w:szCs w:val="24"/>
        </w:rPr>
        <w:t>в  2 (двух) комплектах в бумажном виде прошитых и заверенных печатью проектной организации, и 1 (один) комплект в электронном виде в формате *.pdf посредством гиперссылки.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 xml:space="preserve">3.3. За нарушение сроков предоставления документов, указанных в п. 3.2 Контракта, Исполнитель несет ответственность в соответствии с п. </w:t>
      </w:r>
      <w:r>
        <w:rPr>
          <w:rFonts w:cs="Times New Roman" w:ascii="Times New Roman" w:hAnsi="Times New Roman"/>
          <w:i w:val="false"/>
          <w:iCs w:val="false"/>
          <w:sz w:val="24"/>
          <w:szCs w:val="24"/>
        </w:rPr>
        <w:t xml:space="preserve">6.11.1 </w:t>
      </w:r>
      <w:r>
        <w:rPr>
          <w:rFonts w:eastAsia="Times New Roman" w:cs="Times New Roman" w:ascii="Times New Roman" w:hAnsi="Times New Roman"/>
          <w:i w:val="false"/>
          <w:iCs w:val="false"/>
          <w:sz w:val="24"/>
          <w:szCs w:val="24"/>
        </w:rPr>
        <w:t>Контракта.</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3.4.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3.5. В течение 5 (пяти) рабочих дней со дня поступления Заказчику документов, предусмотренных п. 3.2 Контракта Заказчик на основании их изучения, и результатов экспертизы, проведенной в соответствии с п. 3.4 Контракта, осуществляет одно из следующих действий:</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а) подписывает акт сдачи-приемки оказанных услуг или универсальный передаточный документ;</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б) формирует и в этот же срок направляет Исполнителю мотивированный отказ от подписания акта сдачи-приемки оказанных услуг или универсального передаточного документа с указанием причин такого отказа и сроков их устранения.</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3.6.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3.7. В соответствии с ч. 6 ст. 94 ФЗ № 44 по решению Заказчика для приемки оказанных Услуг может создаваться приемочная комиссия, которая состоит не менее чем из пяти человек.</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3.8. В случае получения в соответствии с п. 3.5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Контракта.</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3.9. Датой приемки оказанных Услуг считается дата подписания Заказчиком акта сдачи-приемки оказанных услуг.</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Подписание со стороны Заказчика документа о приемке подтверждает исполнение обязательств Исполнителя, предусмотренных Контрактом.</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i w:val="false"/>
          <w:iCs w:val="false"/>
          <w:sz w:val="24"/>
          <w:szCs w:val="24"/>
        </w:rPr>
        <w:t>3.10. Сдача и приемка Услуг осуществляются уполномоченными представителями Сторон.</w:t>
      </w:r>
    </w:p>
    <w:p>
      <w:pPr>
        <w:pStyle w:val="Normal"/>
        <w:spacing w:lineRule="auto" w:line="240" w:before="0" w:after="0"/>
        <w:ind w:firstLine="540"/>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ind w:firstLine="540"/>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4. Взаимодействие Сторон</w:t>
      </w:r>
    </w:p>
    <w:p>
      <w:pPr>
        <w:pStyle w:val="Normal"/>
        <w:spacing w:lineRule="auto" w:line="240" w:before="0" w:after="0"/>
        <w:ind w:firstLine="540"/>
        <w:jc w:val="center"/>
        <w:rPr>
          <w:rFonts w:ascii="Times New Roman" w:hAnsi="Times New Roman" w:eastAsia="Calibri" w:cs="Times New Roman" w:eastAsiaTheme="minorHAnsi"/>
          <w:b/>
          <w:bCs/>
          <w:sz w:val="24"/>
          <w:szCs w:val="24"/>
          <w:lang w:eastAsia="en-US"/>
        </w:rPr>
      </w:pPr>
      <w:r>
        <w:rPr>
          <w:rFonts w:eastAsia="Calibri" w:cs="Times New Roman" w:eastAsiaTheme="minorHAnsi" w:ascii="Times New Roman" w:hAnsi="Times New Roman"/>
          <w:b/>
          <w:bCs/>
          <w:sz w:val="24"/>
          <w:szCs w:val="24"/>
          <w:lang w:eastAsia="en-US"/>
        </w:rPr>
      </w:r>
    </w:p>
    <w:p>
      <w:pPr>
        <w:pStyle w:val="Normal"/>
        <w:spacing w:lineRule="auto" w:line="240" w:before="0" w:after="0"/>
        <w:ind w:firstLine="540"/>
        <w:rPr>
          <w:i w:val="false"/>
          <w:i w:val="false"/>
          <w:iCs w:val="false"/>
        </w:rPr>
      </w:pPr>
      <w:r>
        <w:rPr>
          <w:rFonts w:eastAsia="Calibri" w:cs="Times New Roman" w:ascii="Times New Roman" w:hAnsi="Times New Roman" w:eastAsiaTheme="minorHAnsi"/>
          <w:i w:val="false"/>
          <w:iCs w:val="false"/>
          <w:sz w:val="24"/>
          <w:szCs w:val="24"/>
          <w:lang w:eastAsia="en-US"/>
        </w:rPr>
        <w:t>4.1. Исполнитель обязан:</w:t>
      </w:r>
    </w:p>
    <w:p>
      <w:pPr>
        <w:pStyle w:val="Normal"/>
        <w:spacing w:lineRule="auto" w:line="240" w:before="0" w:after="0"/>
        <w:ind w:firstLine="540"/>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4.1.1. Оказать Услуги в порядке, объеме, в срок и на условиях, предусмотренных Контрактом.</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4.1.3. Обеспечить за свой счет устранение выявленных нарушений при несоответствии результатов оказанных Услуг условиям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4.1.5. Обеспечивать гарантии качества оказанных Услуг в соответствии с разделом 5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4.1.6. Своевременно предоставлять Заказчику документы для осуществления приемки оказанных услуг, согласно пункту 3.2 настоящего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4.1.7.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4.1.8. Соблюдать конфиденциальность в отношении всей информации, ставшей известной Исполнителю в связи с исполнением обязательств по настоящему Контракту.</w:t>
      </w:r>
    </w:p>
    <w:p>
      <w:pPr>
        <w:pStyle w:val="Normal"/>
        <w:spacing w:lineRule="auto" w:line="240" w:before="0" w:after="0"/>
        <w:ind w:firstLine="54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4.2. Исполнитель вправе:</w:t>
      </w:r>
    </w:p>
    <w:p>
      <w:pPr>
        <w:pStyle w:val="Normal"/>
        <w:spacing w:lineRule="auto" w:line="240" w:before="0" w:after="0"/>
        <w:ind w:firstLine="539"/>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4.2.1. Требовать от Заказчика надлежащего исполнения обязательств в соответствии с условиями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4.2.2. Требовать от Заказчика своевременной оплаты оказанных и принятых Услуг Заказчиком в порядке и на условиях, предусмотренных Контрактом;</w:t>
      </w:r>
    </w:p>
    <w:p>
      <w:pPr>
        <w:pStyle w:val="Normal"/>
        <w:spacing w:lineRule="auto" w:line="240" w:before="0" w:after="0"/>
        <w:ind w:firstLine="539"/>
        <w:jc w:val="both"/>
        <w:rPr/>
      </w:pPr>
      <w:r>
        <w:rPr>
          <w:rFonts w:eastAsia="Calibri" w:cs="Times New Roman" w:ascii="Times New Roman" w:hAnsi="Times New Roman" w:eastAsiaTheme="minorHAnsi"/>
          <w:i w:val="false"/>
          <w:iCs w:val="false"/>
          <w:sz w:val="24"/>
          <w:szCs w:val="24"/>
          <w:lang w:eastAsia="en-US"/>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
        <w:r>
          <w:rPr>
            <w:rStyle w:val="ListLabel28"/>
            <w:rFonts w:eastAsia="Calibri" w:cs="Times New Roman" w:ascii="Times New Roman" w:hAnsi="Times New Roman" w:eastAsiaTheme="minorHAnsi"/>
            <w:i w:val="false"/>
            <w:iCs w:val="false"/>
            <w:color w:val="0000FF"/>
            <w:sz w:val="24"/>
            <w:szCs w:val="24"/>
            <w:lang w:eastAsia="en-US"/>
          </w:rPr>
          <w:t>статьи 95</w:t>
        </w:r>
      </w:hyperlink>
      <w:r>
        <w:rPr>
          <w:rFonts w:eastAsia="Calibri" w:cs="Times New Roman" w:ascii="Times New Roman" w:hAnsi="Times New Roman" w:eastAsiaTheme="minorHAnsi"/>
          <w:i w:val="false"/>
          <w:iCs w:val="false"/>
          <w:sz w:val="24"/>
          <w:szCs w:val="24"/>
          <w:lang w:eastAsia="en-US"/>
        </w:rPr>
        <w:t xml:space="preserve"> ФЗ № 44.</w:t>
      </w:r>
    </w:p>
    <w:p>
      <w:pPr>
        <w:pStyle w:val="Normal"/>
        <w:spacing w:lineRule="auto" w:line="240" w:before="0" w:after="0"/>
        <w:ind w:firstLine="539"/>
        <w:jc w:val="both"/>
        <w:rPr/>
      </w:pPr>
      <w:r>
        <w:rPr>
          <w:rFonts w:eastAsia="Calibri" w:cs="Times New Roman" w:ascii="Times New Roman" w:hAnsi="Times New Roman" w:eastAsiaTheme="minorHAnsi"/>
          <w:i w:val="false"/>
          <w:iCs w:val="false"/>
          <w:sz w:val="24"/>
          <w:szCs w:val="24"/>
          <w:lang w:eastAsia="en-US"/>
        </w:rPr>
        <w:t xml:space="preserve">4.2.4. Требовать возмещения убытков, уплаты неустоек (штрафов, пеней) в соответствии с </w:t>
      </w:r>
      <w:hyperlink r:id="rId3">
        <w:r>
          <w:rPr>
            <w:rStyle w:val="ListLabel28"/>
            <w:rFonts w:eastAsia="Calibri" w:cs="Times New Roman" w:ascii="Times New Roman" w:hAnsi="Times New Roman" w:eastAsiaTheme="minorHAnsi"/>
            <w:i w:val="false"/>
            <w:iCs w:val="false"/>
            <w:color w:val="0000FF"/>
            <w:sz w:val="24"/>
            <w:szCs w:val="24"/>
            <w:lang w:eastAsia="en-US"/>
          </w:rPr>
          <w:t>разделом 6</w:t>
        </w:r>
      </w:hyperlink>
      <w:r>
        <w:rPr>
          <w:rFonts w:eastAsia="Calibri" w:cs="Times New Roman" w:ascii="Times New Roman" w:hAnsi="Times New Roman" w:eastAsiaTheme="minorHAnsi"/>
          <w:i w:val="false"/>
          <w:iCs w:val="false"/>
          <w:sz w:val="24"/>
          <w:szCs w:val="24"/>
          <w:lang w:eastAsia="en-US"/>
        </w:rPr>
        <w:t xml:space="preserve">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4.2.5. Привлекать к выполнению Контракта соисполнителей.</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Невыполнение соисполнителем обязательств перед Исполнителем не освобождает Исполнителя от выполнения условий Контракта</w:t>
      </w:r>
    </w:p>
    <w:p>
      <w:pPr>
        <w:pStyle w:val="Normal"/>
        <w:spacing w:lineRule="auto" w:line="240" w:before="0" w:after="0"/>
        <w:ind w:firstLine="54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4.3. Заказчик обязан:</w:t>
      </w:r>
    </w:p>
    <w:p>
      <w:pPr>
        <w:pStyle w:val="Normal"/>
        <w:spacing w:lineRule="auto" w:line="240" w:before="0" w:after="0"/>
        <w:ind w:firstLine="540"/>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4.3.1. Обеспечить своевременную оплату оказанных Услуг, соответствующих условиям Контракта, в порядке и сроки, предусмотренные Контрактом.</w:t>
      </w:r>
    </w:p>
    <w:p>
      <w:pPr>
        <w:pStyle w:val="Normal"/>
        <w:spacing w:lineRule="auto" w:line="240" w:before="0" w:after="0"/>
        <w:ind w:firstLine="539"/>
        <w:jc w:val="both"/>
        <w:rPr/>
      </w:pPr>
      <w:r>
        <w:rPr>
          <w:rFonts w:eastAsia="Calibri" w:cs="Times New Roman" w:ascii="Times New Roman" w:hAnsi="Times New Roman" w:eastAsiaTheme="minorHAnsi"/>
          <w:i w:val="false"/>
          <w:iCs w:val="false"/>
          <w:sz w:val="24"/>
          <w:szCs w:val="24"/>
          <w:lang w:eastAsia="en-US"/>
        </w:rPr>
        <w:t xml:space="preserve">4.3.2. Требовать уплаты неустоек (штрафов, пеней) в соответствии с </w:t>
      </w:r>
      <w:hyperlink r:id="rId4">
        <w:r>
          <w:rPr>
            <w:rStyle w:val="ListLabel28"/>
            <w:rFonts w:eastAsia="Calibri" w:cs="Times New Roman" w:ascii="Times New Roman" w:hAnsi="Times New Roman" w:eastAsiaTheme="minorHAnsi"/>
            <w:i w:val="false"/>
            <w:iCs w:val="false"/>
            <w:color w:val="0000FF"/>
            <w:sz w:val="24"/>
            <w:szCs w:val="24"/>
            <w:lang w:eastAsia="en-US"/>
          </w:rPr>
          <w:t>разделом 6</w:t>
        </w:r>
      </w:hyperlink>
      <w:r>
        <w:rPr>
          <w:rFonts w:eastAsia="Calibri" w:cs="Times New Roman" w:ascii="Times New Roman" w:hAnsi="Times New Roman" w:eastAsiaTheme="minorHAnsi"/>
          <w:i w:val="false"/>
          <w:iCs w:val="false"/>
          <w:sz w:val="24"/>
          <w:szCs w:val="24"/>
          <w:lang w:eastAsia="en-US"/>
        </w:rPr>
        <w:t xml:space="preserve"> Контракта.</w:t>
      </w:r>
    </w:p>
    <w:p>
      <w:pPr>
        <w:pStyle w:val="Normal"/>
        <w:spacing w:lineRule="auto" w:line="240" w:before="0" w:after="0"/>
        <w:ind w:firstLine="539"/>
        <w:jc w:val="both"/>
        <w:rPr/>
      </w:pPr>
      <w:r>
        <w:rPr>
          <w:rFonts w:eastAsia="Calibri" w:cs="Times New Roman" w:ascii="Times New Roman" w:hAnsi="Times New Roman" w:eastAsiaTheme="minorHAnsi"/>
          <w:i w:val="false"/>
          <w:iCs w:val="false"/>
          <w:sz w:val="24"/>
          <w:szCs w:val="24"/>
          <w:lang w:eastAsia="en-US"/>
        </w:rPr>
        <w:t xml:space="preserve">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5">
        <w:r>
          <w:rPr>
            <w:rStyle w:val="ListLabel28"/>
            <w:rFonts w:eastAsia="Calibri" w:cs="Times New Roman" w:ascii="Times New Roman" w:hAnsi="Times New Roman" w:eastAsiaTheme="minorHAnsi"/>
            <w:i w:val="false"/>
            <w:iCs w:val="false"/>
            <w:color w:val="0000FF"/>
            <w:sz w:val="24"/>
            <w:szCs w:val="24"/>
            <w:lang w:eastAsia="en-US"/>
          </w:rPr>
          <w:t>ФЗ</w:t>
        </w:r>
      </w:hyperlink>
      <w:r>
        <w:rPr>
          <w:rFonts w:eastAsia="Calibri" w:cs="Times New Roman" w:ascii="Times New Roman" w:hAnsi="Times New Roman" w:eastAsiaTheme="minorHAnsi"/>
          <w:i w:val="false"/>
          <w:iCs w:val="false"/>
          <w:sz w:val="24"/>
          <w:szCs w:val="24"/>
          <w:lang w:eastAsia="en-US"/>
        </w:rPr>
        <w:t xml:space="preserve"> № 44 и Контрактом.</w:t>
      </w:r>
    </w:p>
    <w:p>
      <w:pPr>
        <w:pStyle w:val="Normal"/>
        <w:spacing w:lineRule="auto" w:line="240" w:before="0" w:after="0"/>
        <w:ind w:firstLine="539"/>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 Заказчик вправе:</w:t>
      </w:r>
    </w:p>
    <w:p>
      <w:pPr>
        <w:pStyle w:val="Normal"/>
        <w:spacing w:lineRule="auto" w:line="240" w:before="0" w:after="0"/>
        <w:ind w:firstLine="567"/>
        <w:jc w:val="both"/>
        <w:rPr>
          <w:rFonts w:ascii="Times New Roman" w:hAnsi="Times New Roman" w:eastAsia="Calibri" w:cs="Times New Roman" w:eastAsiaTheme="minorHAnsi"/>
          <w:sz w:val="24"/>
          <w:szCs w:val="24"/>
          <w:lang w:eastAsia="en-US"/>
        </w:rPr>
      </w:pPr>
      <w:r>
        <w:rPr>
          <w:rFonts w:eastAsia="Calibri" w:cs="Times New Roman" w:eastAsiaTheme="minorHAnsi" w:ascii="Times New Roman" w:hAnsi="Times New Roman"/>
          <w:sz w:val="24"/>
          <w:szCs w:val="24"/>
          <w:lang w:eastAsia="en-US"/>
        </w:rPr>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4.4.1. Требовать от Исполнителя надлежащего исполнения обязательств по Контракту.</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4.4.2. Требовать от Исполнителя своевременного устранения нарушений, выявленных как в ходе приемки, так и в течение срока годности.</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4.4.3. Проверять ход и качество выполнения Исполнителем условий Контракта.</w:t>
      </w:r>
    </w:p>
    <w:p>
      <w:pPr>
        <w:pStyle w:val="Normal"/>
        <w:spacing w:lineRule="auto" w:line="240" w:before="0" w:after="0"/>
        <w:ind w:firstLine="567"/>
        <w:jc w:val="both"/>
        <w:rPr/>
      </w:pPr>
      <w:r>
        <w:rPr>
          <w:rFonts w:eastAsia="Calibri" w:cs="Times New Roman" w:ascii="Times New Roman" w:hAnsi="Times New Roman" w:eastAsiaTheme="minorHAnsi"/>
          <w:i w:val="false"/>
          <w:iCs w:val="false"/>
          <w:sz w:val="24"/>
          <w:szCs w:val="24"/>
          <w:lang w:eastAsia="en-US"/>
        </w:rPr>
        <w:t xml:space="preserve">4.4.4. Требовать возмещения убытков в соответствии с </w:t>
      </w:r>
      <w:hyperlink r:id="rId6">
        <w:r>
          <w:rPr>
            <w:rStyle w:val="ListLabel28"/>
            <w:rFonts w:eastAsia="Calibri" w:cs="Times New Roman" w:ascii="Times New Roman" w:hAnsi="Times New Roman" w:eastAsiaTheme="minorHAnsi"/>
            <w:i w:val="false"/>
            <w:iCs w:val="false"/>
            <w:color w:val="0000FF"/>
            <w:sz w:val="24"/>
            <w:szCs w:val="24"/>
            <w:lang w:eastAsia="en-US"/>
          </w:rPr>
          <w:t>разделом 6</w:t>
        </w:r>
      </w:hyperlink>
      <w:r>
        <w:rPr>
          <w:rFonts w:eastAsia="Calibri" w:cs="Times New Roman" w:ascii="Times New Roman" w:hAnsi="Times New Roman" w:eastAsiaTheme="minorHAnsi"/>
          <w:i w:val="false"/>
          <w:iCs w:val="false"/>
          <w:sz w:val="24"/>
          <w:szCs w:val="24"/>
          <w:lang w:eastAsia="en-US"/>
        </w:rPr>
        <w:t xml:space="preserve"> Контракта, причиненных по вине Исполнителя.</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4.4.5. Отказаться от приемки и оплаты Услуг, не соответствующих условиям Контракта.</w:t>
      </w:r>
    </w:p>
    <w:p>
      <w:pPr>
        <w:pStyle w:val="Normal"/>
        <w:spacing w:lineRule="auto" w:line="240" w:before="0" w:after="0"/>
        <w:ind w:firstLine="567"/>
        <w:jc w:val="both"/>
        <w:rPr/>
      </w:pPr>
      <w:r>
        <w:rPr>
          <w:rFonts w:eastAsia="Calibri" w:cs="Times New Roman" w:ascii="Times New Roman" w:hAnsi="Times New Roman" w:eastAsiaTheme="minorHAnsi"/>
          <w:i w:val="false"/>
          <w:iCs w:val="false"/>
          <w:sz w:val="24"/>
          <w:szCs w:val="24"/>
          <w:lang w:eastAsia="en-US"/>
        </w:rPr>
        <w:t xml:space="preserve">4.4.6.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7">
        <w:r>
          <w:rPr>
            <w:rStyle w:val="ListLabel28"/>
            <w:rFonts w:eastAsia="Calibri" w:cs="Times New Roman" w:ascii="Times New Roman" w:hAnsi="Times New Roman" w:eastAsiaTheme="minorHAnsi"/>
            <w:i w:val="false"/>
            <w:iCs w:val="false"/>
            <w:color w:val="0000FF"/>
            <w:sz w:val="24"/>
            <w:szCs w:val="24"/>
            <w:lang w:eastAsia="en-US"/>
          </w:rPr>
          <w:t>статьи 95</w:t>
        </w:r>
      </w:hyperlink>
      <w:r>
        <w:rPr>
          <w:rFonts w:eastAsia="Calibri" w:cs="Times New Roman" w:ascii="Times New Roman" w:hAnsi="Times New Roman" w:eastAsiaTheme="minorHAnsi"/>
          <w:i w:val="false"/>
          <w:iCs w:val="false"/>
          <w:sz w:val="24"/>
          <w:szCs w:val="24"/>
          <w:lang w:eastAsia="en-US"/>
        </w:rPr>
        <w:t xml:space="preserve"> ФЗ № 44.</w:t>
      </w:r>
    </w:p>
    <w:p>
      <w:pPr>
        <w:pStyle w:val="Normal"/>
        <w:spacing w:lineRule="auto" w:line="240" w:before="0" w:after="0"/>
        <w:ind w:firstLine="567"/>
        <w:jc w:val="both"/>
        <w:rPr/>
      </w:pPr>
      <w:r>
        <w:rPr>
          <w:rFonts w:eastAsia="Calibri" w:cs="Times New Roman" w:ascii="Times New Roman" w:hAnsi="Times New Roman" w:eastAsiaTheme="minorHAnsi"/>
          <w:i w:val="false"/>
          <w:iCs w:val="false"/>
          <w:sz w:val="24"/>
          <w:szCs w:val="24"/>
          <w:lang w:eastAsia="en-US"/>
        </w:rPr>
        <w:t xml:space="preserve">4.4.7.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8">
        <w:r>
          <w:rPr>
            <w:rStyle w:val="ListLabel28"/>
            <w:rFonts w:eastAsia="Calibri" w:cs="Times New Roman" w:ascii="Times New Roman" w:hAnsi="Times New Roman" w:eastAsiaTheme="minorHAnsi"/>
            <w:i w:val="false"/>
            <w:iCs w:val="false"/>
            <w:color w:val="0000FF"/>
            <w:sz w:val="24"/>
            <w:szCs w:val="24"/>
            <w:lang w:eastAsia="en-US"/>
          </w:rPr>
          <w:t>ФЗ</w:t>
        </w:r>
      </w:hyperlink>
      <w:r>
        <w:rPr>
          <w:rFonts w:eastAsia="Calibri" w:cs="Times New Roman" w:ascii="Times New Roman" w:hAnsi="Times New Roman" w:eastAsiaTheme="minorHAnsi"/>
          <w:i w:val="false"/>
          <w:iCs w:val="false"/>
          <w:sz w:val="24"/>
          <w:szCs w:val="24"/>
          <w:lang w:eastAsia="en-US"/>
        </w:rPr>
        <w:t xml:space="preserve"> № 44.</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4.4.8. Потребовать возврата уплаченных сумм в случае оплаты Услуг, не соответствующих требованиям настоящего Контракта, до устранения выявленных недостатков, а также выплаты неустойки.</w:t>
      </w:r>
    </w:p>
    <w:p>
      <w:pPr>
        <w:pStyle w:val="Normal"/>
        <w:spacing w:lineRule="auto" w:line="240" w:before="0" w:after="0"/>
        <w:ind w:firstLine="540"/>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ind w:firstLine="567"/>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5. Гарантия, качество Услуг</w:t>
      </w:r>
    </w:p>
    <w:p>
      <w:pPr>
        <w:pStyle w:val="Normal"/>
        <w:spacing w:lineRule="auto" w:line="240" w:before="0" w:after="0"/>
        <w:ind w:firstLine="567"/>
        <w:jc w:val="center"/>
        <w:rPr>
          <w:rFonts w:ascii="Times New Roman" w:hAnsi="Times New Roman" w:eastAsia="Calibri" w:cs="Times New Roman" w:eastAsiaTheme="minorHAnsi"/>
          <w:b/>
          <w:bCs/>
          <w:sz w:val="24"/>
          <w:szCs w:val="24"/>
          <w:lang w:eastAsia="en-US"/>
        </w:rPr>
      </w:pPr>
      <w:r>
        <w:rPr>
          <w:rFonts w:eastAsia="Calibri" w:cs="Times New Roman" w:eastAsiaTheme="minorHAnsi" w:ascii="Times New Roman" w:hAnsi="Times New Roman"/>
          <w:b/>
          <w:bCs/>
          <w:sz w:val="24"/>
          <w:szCs w:val="24"/>
          <w:lang w:eastAsia="en-US"/>
        </w:rPr>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5.1. Исполнитель гарантирует, что оказываемые Услуги соответствуют требованиям, установленным Контрактом.</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Гарантии качества оказанных Услуг распространяются на все оказанные Исполнителем Услуги.</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5.2. Срок предоставления гарантии качества Услуг составляет 36 (тридцать шесть) месяцев с даты подписания Заказчиком документа о приемке.</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5.3. Исполнитель гарантирует устранение недостатков оказанных Услуг, выявленных в течение срока гарантий качества оказанных Услуг.</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В течение гарантийного срока недостатки устраняются за счет Исполнителя.</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5.4. В случае наличия у Заказчика замечаний к качеству и объему оказанной Услуги и (или) содержанию итоговых документов Исполнитель по контракту должен гарантировать, что недостатки Услуг будут устранены за счет Исполнителя, без дополнительной оплаты в разумный срок, согласованный с Заказчиком, но не превышающий 5 (пять) рабочих дней со дня получения соответствующего уведомления от Заказчика.</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5.5. При этом под «недостатками Услуг» в рамках контракта понимается: несоответствие качества оказанной Услуги, содержания сведений, содержащихся в итоговых документах, подготовленных и передаваемых Исполнителем Заказчику по результату оказания Услуг, требованиям нормативных правовых актов Российской Федерации, регламентирующих порядок оказания соответствующих Услуг, а также оказание Услуг с отступлениями от условий контракта, что привело к ухудшению результата оказания Услуг, любые иные недостатки Услуг.</w:t>
      </w:r>
    </w:p>
    <w:p>
      <w:pPr>
        <w:pStyle w:val="Normal"/>
        <w:spacing w:lineRule="auto" w:line="240" w:before="0" w:after="0"/>
        <w:ind w:firstLine="539"/>
        <w:jc w:val="center"/>
        <w:rPr>
          <w:rFonts w:ascii="Times New Roman" w:hAnsi="Times New Roman" w:eastAsia="Calibri" w:cs="Times New Roman" w:eastAsiaTheme="minorHAnsi"/>
          <w:b/>
          <w:bCs/>
          <w:i w:val="false"/>
          <w:i w:val="false"/>
          <w:iCs w:val="false"/>
          <w:sz w:val="24"/>
          <w:szCs w:val="24"/>
          <w:lang w:eastAsia="en-US"/>
        </w:rPr>
      </w:pPr>
      <w:r>
        <w:rPr>
          <w:rFonts w:eastAsia="Calibri" w:cs="Times New Roman" w:eastAsiaTheme="minorHAnsi" w:ascii="Times New Roman" w:hAnsi="Times New Roman"/>
          <w:b/>
          <w:bCs/>
          <w:i w:val="false"/>
          <w:iCs w:val="false"/>
          <w:sz w:val="24"/>
          <w:szCs w:val="24"/>
          <w:lang w:eastAsia="en-US"/>
        </w:rPr>
      </w:r>
    </w:p>
    <w:p>
      <w:pPr>
        <w:pStyle w:val="Normal"/>
        <w:spacing w:lineRule="auto" w:line="240" w:before="0" w:after="0"/>
        <w:ind w:firstLine="539"/>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6. Ответственность Сторон</w:t>
      </w:r>
    </w:p>
    <w:p>
      <w:pPr>
        <w:pStyle w:val="Normal"/>
        <w:spacing w:lineRule="auto" w:line="240" w:before="0" w:after="0"/>
        <w:ind w:firstLine="539"/>
        <w:jc w:val="center"/>
        <w:rPr>
          <w:rFonts w:ascii="Times New Roman" w:hAnsi="Times New Roman" w:eastAsia="Calibri" w:cs="Times New Roman" w:eastAsiaTheme="minorHAnsi"/>
          <w:b/>
          <w:bCs/>
          <w:sz w:val="24"/>
          <w:szCs w:val="24"/>
          <w:lang w:eastAsia="en-US"/>
        </w:rPr>
      </w:pPr>
      <w:r>
        <w:rPr>
          <w:rFonts w:eastAsia="Calibri" w:cs="Times New Roman" w:eastAsiaTheme="minorHAnsi" w:ascii="Times New Roman" w:hAnsi="Times New Roman"/>
          <w:b/>
          <w:bCs/>
          <w:sz w:val="24"/>
          <w:szCs w:val="24"/>
          <w:lang w:eastAsia="en-US"/>
        </w:rPr>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рублей.</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6.6. В случае нарушения Исполнителем срока представления документа, предусмотренного пунктом 3.2 Контракта, Заказчик не несет ответственности, установленной пунктами 6.4 - 6.5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6.11.1. В случае нарушения срока предоставления Заказчику документов о приемке, установленного пунктом 3.2 Контракта, Исполнитель несет ответственность в соответствии с пунктом 6.11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539"/>
        <w:jc w:val="both"/>
        <w:rPr>
          <w:i w:val="false"/>
          <w:i w:val="false"/>
          <w:iCs w:val="false"/>
        </w:rPr>
      </w:pPr>
      <w:r>
        <w:rPr>
          <w:rFonts w:eastAsia="Calibri" w:cs="Times New Roman" w:ascii="Times New Roman" w:hAnsi="Times New Roman" w:eastAsiaTheme="minorHAnsi"/>
          <w:i w:val="false"/>
          <w:iCs w:val="false"/>
          <w:sz w:val="24"/>
          <w:szCs w:val="24"/>
          <w:lang w:eastAsia="en-US"/>
        </w:rPr>
        <w:t>6.14. Уплата неустойки (штрафа, пени) не освобождает Стороны от исполнения обязательств по Контракту.</w:t>
      </w:r>
    </w:p>
    <w:p>
      <w:pPr>
        <w:pStyle w:val="Normal"/>
        <w:spacing w:lineRule="auto" w:line="240" w:before="0" w:after="0"/>
        <w:ind w:firstLine="539"/>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ind w:firstLine="567"/>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7. Обстоятельства непреодолимой силы</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Spacing"/>
        <w:jc w:val="both"/>
        <w:rPr>
          <w:rFonts w:ascii="Times New Roman" w:hAnsi="Times New Roman" w:cs="Times New Roman"/>
          <w:i w:val="false"/>
          <w:i w:val="false"/>
          <w:iCs w:val="false"/>
          <w:sz w:val="24"/>
          <w:szCs w:val="24"/>
        </w:rPr>
      </w:pPr>
      <w:r>
        <w:rPr>
          <w:rFonts w:cs="Times New Roman" w:ascii="Times New Roman" w:hAnsi="Times New Roman"/>
          <w:i w:val="false"/>
          <w:iCs w:val="false"/>
          <w:sz w:val="24"/>
          <w:szCs w:val="24"/>
        </w:rPr>
      </w:r>
    </w:p>
    <w:p>
      <w:pPr>
        <w:pStyle w:val="NoSpacing"/>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8. Рассмотрение и разрешение споров</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8.1. Все споры, возникающие из Контракта, Стороны могут разрешать путем переговоров.</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pPr>
        <w:pStyle w:val="Normal"/>
        <w:spacing w:lineRule="auto" w:line="240" w:before="0" w:after="0"/>
        <w:ind w:firstLine="540"/>
        <w:jc w:val="both"/>
        <w:rPr/>
      </w:pPr>
      <w:r>
        <w:rPr>
          <w:rFonts w:eastAsia="Calibri" w:cs="Times New Roman" w:ascii="Times New Roman" w:hAnsi="Times New Roman" w:eastAsiaTheme="minorHAnsi"/>
          <w:i w:val="false"/>
          <w:iCs w:val="false"/>
          <w:sz w:val="24"/>
          <w:szCs w:val="24"/>
          <w:lang w:eastAsia="en-US"/>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r>
          <w:rPr>
            <w:rStyle w:val="ListLabel28"/>
            <w:rFonts w:eastAsia="Calibri" w:cs="Times New Roman" w:ascii="Times New Roman" w:hAnsi="Times New Roman" w:eastAsiaTheme="minorHAnsi"/>
            <w:i w:val="false"/>
            <w:iCs w:val="false"/>
            <w:color w:val="0000FF"/>
            <w:sz w:val="24"/>
            <w:szCs w:val="24"/>
            <w:lang w:eastAsia="en-US"/>
          </w:rPr>
          <w:t>части 5 статьи 4</w:t>
        </w:r>
      </w:hyperlink>
      <w:r>
        <w:rPr>
          <w:rFonts w:eastAsia="Calibri" w:cs="Times New Roman" w:ascii="Times New Roman" w:hAnsi="Times New Roman" w:eastAsiaTheme="minorHAnsi"/>
          <w:i w:val="false"/>
          <w:iCs w:val="false"/>
          <w:sz w:val="24"/>
          <w:szCs w:val="24"/>
          <w:lang w:eastAsia="en-U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Normal"/>
        <w:spacing w:lineRule="auto" w:line="240" w:before="0" w:after="0"/>
        <w:ind w:firstLine="540"/>
        <w:jc w:val="both"/>
        <w:rPr/>
      </w:pPr>
      <w:r>
        <w:rPr>
          <w:rFonts w:eastAsia="Calibri" w:cs="Times New Roman" w:ascii="Times New Roman" w:hAnsi="Times New Roman" w:eastAsiaTheme="minorHAnsi"/>
          <w:i w:val="false"/>
          <w:iCs w:val="false"/>
          <w:sz w:val="24"/>
          <w:szCs w:val="24"/>
          <w:lang w:eastAsia="en-US"/>
        </w:rPr>
        <w:t xml:space="preserve">8.4. Претензии должны быть направлены одной Стороной другой Стороне в порядке, предусмотренном </w:t>
      </w:r>
      <w:hyperlink r:id="rId10">
        <w:r>
          <w:rPr>
            <w:rStyle w:val="ListLabel28"/>
            <w:rFonts w:eastAsia="Calibri" w:cs="Times New Roman" w:ascii="Times New Roman" w:hAnsi="Times New Roman" w:eastAsiaTheme="minorHAnsi"/>
            <w:i w:val="false"/>
            <w:iCs w:val="false"/>
            <w:color w:val="0000FF"/>
            <w:sz w:val="24"/>
            <w:szCs w:val="24"/>
            <w:lang w:eastAsia="en-US"/>
          </w:rPr>
          <w:t>пунктом 12.4</w:t>
        </w:r>
      </w:hyperlink>
      <w:r>
        <w:rPr>
          <w:rFonts w:eastAsia="Calibri" w:cs="Times New Roman" w:ascii="Times New Roman" w:hAnsi="Times New Roman" w:eastAsiaTheme="minorHAnsi"/>
          <w:i w:val="false"/>
          <w:iCs w:val="false"/>
          <w:sz w:val="24"/>
          <w:szCs w:val="24"/>
          <w:lang w:eastAsia="en-US"/>
        </w:rPr>
        <w:t xml:space="preserve">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8.5. Сторона должна дать ответ на претензию по существу в срок не позднее 5 (пяти) рабочих дней с даты получения претензии.</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Normal"/>
        <w:spacing w:lineRule="auto" w:line="240" w:before="0" w:after="0"/>
        <w:ind w:firstLine="540"/>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ind w:firstLine="540"/>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9. Срок действия и порядок изменения, расторжения Контракта.</w:t>
      </w:r>
    </w:p>
    <w:p>
      <w:pPr>
        <w:pStyle w:val="Normal"/>
        <w:spacing w:lineRule="auto" w:line="240" w:before="0" w:after="0"/>
        <w:ind w:firstLine="540"/>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Срок исполнения Контракта</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9.1</w:t>
      </w:r>
      <w:r>
        <w:rPr>
          <w:rFonts w:cs="Times New Roman" w:ascii="Times New Roman" w:hAnsi="Times New Roman"/>
          <w:i w:val="false"/>
          <w:iCs w:val="false"/>
          <w:sz w:val="24"/>
          <w:szCs w:val="24"/>
        </w:rPr>
        <w:t>. Контракт вступает в силу с даты его заключения обеими Сторонами и действует по 31 декабря 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NoSpacing"/>
        <w:ind w:firstLine="567"/>
        <w:jc w:val="both"/>
        <w:rPr>
          <w:i w:val="false"/>
          <w:i w:val="false"/>
          <w:iCs w:val="false"/>
        </w:rPr>
      </w:pPr>
      <w:r>
        <w:rPr>
          <w:rFonts w:cs="Times New Roman" w:ascii="Times New Roman" w:hAnsi="Times New Roman"/>
          <w:i w:val="false"/>
          <w:iCs w:val="false"/>
          <w:sz w:val="24"/>
          <w:szCs w:val="24"/>
        </w:rPr>
        <w:t>9.2. Изменения условий Контракта при его исполнении не допускается, за исключением случаев, предусмотренных ФЗ № 44.</w:t>
      </w:r>
    </w:p>
    <w:p>
      <w:pPr>
        <w:pStyle w:val="NoSpacing"/>
        <w:ind w:firstLine="567"/>
        <w:jc w:val="both"/>
        <w:rPr>
          <w:i w:val="false"/>
          <w:i w:val="false"/>
          <w:iCs w:val="false"/>
        </w:rPr>
      </w:pPr>
      <w:r>
        <w:rPr>
          <w:rFonts w:cs="Times New Roman" w:ascii="Times New Roman" w:hAnsi="Times New Roman"/>
          <w:i w:val="false"/>
          <w:iCs w:val="false"/>
          <w:sz w:val="24"/>
          <w:szCs w:val="24"/>
        </w:rPr>
        <w:t>9.3. Все изменения и дополнения к Контракту действительны лишь в том случае, если они совершены в письменной форме и подписаны сторонами. Все изменения и дополнения к Контракту подлежат внесению в систему АИС ГЗ.</w:t>
      </w:r>
    </w:p>
    <w:p>
      <w:pPr>
        <w:pStyle w:val="NoSpacing"/>
        <w:ind w:firstLine="567"/>
        <w:jc w:val="both"/>
        <w:rPr>
          <w:i w:val="false"/>
          <w:i w:val="false"/>
          <w:iCs w:val="false"/>
        </w:rPr>
      </w:pPr>
      <w:r>
        <w:rPr>
          <w:rFonts w:cs="Times New Roman" w:ascii="Times New Roman" w:hAnsi="Times New Roman"/>
          <w:i w:val="false"/>
          <w:iCs w:val="false"/>
          <w:sz w:val="24"/>
          <w:szCs w:val="24"/>
        </w:rPr>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NoSpacing"/>
        <w:ind w:firstLine="567"/>
        <w:jc w:val="both"/>
        <w:rPr>
          <w:i w:val="false"/>
          <w:i w:val="false"/>
          <w:iCs w:val="false"/>
        </w:rPr>
      </w:pPr>
      <w:r>
        <w:rPr>
          <w:rFonts w:cs="Times New Roman" w:ascii="Times New Roman" w:hAnsi="Times New Roman"/>
          <w:i w:val="false"/>
          <w:iCs w:val="false"/>
          <w:sz w:val="24"/>
          <w:szCs w:val="24"/>
        </w:rPr>
        <w:t>9.5. Стороны вправе отказаться от исполнения Контракта в одностороннем порядке в соответствии с положениями статьи 95 ФЗ № 44.</w:t>
      </w:r>
    </w:p>
    <w:p>
      <w:pPr>
        <w:pStyle w:val="NoSpacing"/>
        <w:ind w:firstLine="567"/>
        <w:jc w:val="both"/>
        <w:rPr>
          <w:i w:val="false"/>
          <w:i w:val="false"/>
          <w:iCs w:val="false"/>
        </w:rPr>
      </w:pPr>
      <w:r>
        <w:rPr>
          <w:rFonts w:cs="Times New Roman" w:ascii="Times New Roman" w:hAnsi="Times New Roman"/>
          <w:i w:val="false"/>
          <w:iCs w:val="false"/>
          <w:sz w:val="24"/>
          <w:szCs w:val="24"/>
        </w:rPr>
        <w:t>9.6.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Spacing"/>
        <w:ind w:firstLine="567"/>
        <w:jc w:val="both"/>
        <w:rPr>
          <w:i w:val="false"/>
          <w:i w:val="false"/>
          <w:iCs w:val="false"/>
        </w:rPr>
      </w:pPr>
      <w:r>
        <w:rPr>
          <w:rFonts w:cs="Times New Roman" w:ascii="Times New Roman" w:hAnsi="Times New Roman"/>
          <w:i w:val="false"/>
          <w:iCs w:val="false"/>
          <w:sz w:val="24"/>
          <w:szCs w:val="24"/>
        </w:rPr>
        <w:t>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Spacing"/>
        <w:ind w:firstLine="567"/>
        <w:jc w:val="both"/>
        <w:rPr>
          <w:i w:val="false"/>
          <w:i w:val="false"/>
          <w:iCs w:val="false"/>
        </w:rPr>
      </w:pPr>
      <w:r>
        <w:rPr>
          <w:rFonts w:cs="Times New Roman" w:ascii="Times New Roman" w:hAnsi="Times New Roman"/>
          <w:i w:val="false"/>
          <w:iCs w:val="false"/>
          <w:sz w:val="24"/>
          <w:szCs w:val="24"/>
        </w:rPr>
        <w:t>9.9. Срок исполнения Контракта: 31.12.2026 г.</w:t>
      </w:r>
    </w:p>
    <w:p>
      <w:pPr>
        <w:pStyle w:val="Normal"/>
        <w:spacing w:lineRule="auto" w:line="240" w:before="0" w:after="0"/>
        <w:ind w:firstLine="540"/>
        <w:jc w:val="both"/>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numPr>
          <w:ilvl w:val="0"/>
          <w:numId w:val="0"/>
        </w:numPr>
        <w:spacing w:lineRule="auto" w:line="240" w:before="0" w:after="0"/>
        <w:ind w:hanging="0" w:left="0"/>
        <w:jc w:val="center"/>
        <w:outlineLvl w:val="0"/>
        <w:rPr>
          <w:i w:val="false"/>
          <w:i w:val="false"/>
          <w:iCs w:val="false"/>
        </w:rPr>
      </w:pPr>
      <w:r>
        <w:rPr>
          <w:rFonts w:eastAsia="Calibri" w:cs="Times New Roman" w:ascii="Times New Roman" w:hAnsi="Times New Roman" w:eastAsiaTheme="minorHAnsi"/>
          <w:b/>
          <w:bCs/>
          <w:i w:val="false"/>
          <w:iCs w:val="false"/>
          <w:sz w:val="24"/>
          <w:szCs w:val="24"/>
          <w:lang w:eastAsia="en-US"/>
        </w:rPr>
        <w:t>10. Исключительные права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10.1. Исполнитель гарантирует отсутствие нарушения исключительных прав третьих лиц, связанных с оказанием Услуг в рамках Контракта.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10.2.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pPr>
        <w:pStyle w:val="Normal"/>
        <w:spacing w:lineRule="auto" w:line="240" w:before="0" w:after="0"/>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numPr>
          <w:ilvl w:val="0"/>
          <w:numId w:val="0"/>
        </w:numPr>
        <w:spacing w:lineRule="auto" w:line="240" w:before="0" w:after="0"/>
        <w:ind w:hanging="0" w:left="0"/>
        <w:jc w:val="center"/>
        <w:outlineLvl w:val="0"/>
        <w:rPr>
          <w:i w:val="false"/>
          <w:i w:val="false"/>
          <w:iCs w:val="false"/>
        </w:rPr>
      </w:pPr>
      <w:r>
        <w:rPr>
          <w:rFonts w:eastAsia="Calibri" w:cs="Times New Roman" w:ascii="Times New Roman" w:hAnsi="Times New Roman" w:eastAsiaTheme="minorHAnsi"/>
          <w:b/>
          <w:bCs/>
          <w:i w:val="false"/>
          <w:iCs w:val="false"/>
          <w:sz w:val="24"/>
          <w:szCs w:val="24"/>
          <w:lang w:eastAsia="en-US"/>
        </w:rPr>
        <w:t>11. Антикоррупционная оговорка</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не совершать иных действий, нарушающих антикоррупционное законодательство Российской Федерации.</w:t>
      </w:r>
    </w:p>
    <w:p>
      <w:pPr>
        <w:pStyle w:val="Normal"/>
        <w:spacing w:lineRule="auto" w:line="240" w:before="0" w:after="0"/>
        <w:rPr>
          <w:rFonts w:ascii="Times New Roman" w:hAnsi="Times New Roman" w:eastAsia="Calibri" w:cs="Times New Roman" w:eastAsiaTheme="minorHAnsi"/>
          <w:i w:val="false"/>
          <w:i w:val="false"/>
          <w:iCs w:val="false"/>
          <w:sz w:val="24"/>
          <w:szCs w:val="24"/>
          <w:lang w:eastAsia="en-US"/>
        </w:rPr>
      </w:pPr>
      <w:r>
        <w:rPr>
          <w:rFonts w:eastAsia="Calibri" w:cs="Times New Roman" w:eastAsiaTheme="minorHAnsi" w:ascii="Times New Roman" w:hAnsi="Times New Roman"/>
          <w:i w:val="false"/>
          <w:iCs w:val="false"/>
          <w:sz w:val="24"/>
          <w:szCs w:val="24"/>
          <w:lang w:eastAsia="en-US"/>
        </w:rPr>
      </w:r>
    </w:p>
    <w:p>
      <w:pPr>
        <w:pStyle w:val="Normal"/>
        <w:spacing w:lineRule="auto" w:line="240" w:before="0" w:after="0"/>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12. Прочие положения</w:t>
      </w:r>
    </w:p>
    <w:p>
      <w:pPr>
        <w:pStyle w:val="Normal"/>
        <w:spacing w:lineRule="auto" w:line="240" w:before="0" w:after="0"/>
        <w:ind w:firstLine="540"/>
        <w:jc w:val="both"/>
        <w:rPr>
          <w:i w:val="false"/>
          <w:i w:val="false"/>
          <w:iCs w:val="false"/>
        </w:rPr>
      </w:pPr>
      <w:r>
        <w:rPr>
          <w:rFonts w:eastAsia="Calibri" w:cs="Times New Roman" w:ascii="Times New Roman" w:hAnsi="Times New Roman" w:eastAsiaTheme="minorHAnsi"/>
          <w:i w:val="false"/>
          <w:iCs w:val="false"/>
          <w:sz w:val="24"/>
          <w:szCs w:val="24"/>
          <w:lang w:eastAsia="en-US"/>
        </w:rPr>
        <w:t xml:space="preserve">12.1. </w:t>
      </w:r>
      <w:r>
        <w:rPr>
          <w:rFonts w:cs="Times New Roman" w:ascii="Times New Roman" w:hAnsi="Times New Roman"/>
          <w:bCs/>
          <w:i w:val="false"/>
          <w:iCs w:val="false"/>
          <w:sz w:val="24"/>
          <w:szCs w:val="24"/>
        </w:rPr>
        <w:t>Во всем, что не оговорено в Контракте, Стороны руководствуются действующим законодательством Российской Федерации.</w:t>
      </w:r>
    </w:p>
    <w:p>
      <w:pPr>
        <w:pStyle w:val="Normal"/>
        <w:spacing w:lineRule="auto" w:line="240" w:before="0" w:after="0"/>
        <w:ind w:firstLine="540"/>
        <w:jc w:val="both"/>
        <w:rPr>
          <w:i w:val="false"/>
          <w:i w:val="false"/>
          <w:iCs w:val="false"/>
        </w:rPr>
      </w:pPr>
      <w:r>
        <w:rPr>
          <w:rFonts w:cs="Times New Roman" w:ascii="Times New Roman" w:hAnsi="Times New Roman"/>
          <w:i w:val="false"/>
          <w:iCs w:val="false"/>
          <w:sz w:val="24"/>
          <w:szCs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pPr>
        <w:pStyle w:val="Normal"/>
        <w:spacing w:lineRule="auto" w:line="240" w:before="0" w:after="0"/>
        <w:ind w:firstLine="540"/>
        <w:jc w:val="both"/>
        <w:rPr>
          <w:i w:val="false"/>
          <w:i w:val="false"/>
          <w:iCs w:val="false"/>
        </w:rPr>
      </w:pPr>
      <w:r>
        <w:rPr>
          <w:rFonts w:cs="Times New Roman" w:ascii="Times New Roman" w:hAnsi="Times New Roman"/>
          <w:i w:val="false"/>
          <w:iCs w:val="false"/>
          <w:sz w:val="24"/>
          <w:szCs w:val="24"/>
        </w:rPr>
        <w:t>12.3. Настоящий Контракт заключен в двух экземплярах, имеющих одинаковую юридическую силу, по одному экземпляру для каждой Стороны.</w:t>
      </w:r>
    </w:p>
    <w:p>
      <w:pPr>
        <w:pStyle w:val="Normal"/>
        <w:spacing w:lineRule="auto" w:line="240" w:before="0" w:after="0"/>
        <w:ind w:firstLine="540"/>
        <w:jc w:val="both"/>
        <w:rPr>
          <w:i w:val="false"/>
          <w:i w:val="false"/>
          <w:iCs w:val="false"/>
        </w:rPr>
      </w:pPr>
      <w:r>
        <w:rPr>
          <w:rFonts w:cs="Times New Roman" w:ascii="Times New Roman" w:hAnsi="Times New Roman"/>
          <w:i w:val="false"/>
          <w:iCs w:val="false"/>
          <w:sz w:val="24"/>
          <w:szCs w:val="24"/>
        </w:rPr>
        <w:t>12.4. Все сообщения, требования, замечания, претензии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в виде скан-копии документа на электронные адреса, указанные в разделе 14 Контракта.</w:t>
      </w:r>
    </w:p>
    <w:p>
      <w:pPr>
        <w:pStyle w:val="Normal"/>
        <w:spacing w:lineRule="auto" w:line="240" w:before="0" w:after="0"/>
        <w:ind w:firstLine="540"/>
        <w:jc w:val="both"/>
        <w:rPr>
          <w:i w:val="false"/>
          <w:i w:val="false"/>
          <w:iCs w:val="false"/>
        </w:rPr>
      </w:pPr>
      <w:r>
        <w:rPr>
          <w:rFonts w:cs="Times New Roman" w:ascii="Times New Roman" w:hAnsi="Times New Roman"/>
          <w:i w:val="false"/>
          <w:iCs w:val="false"/>
          <w:sz w:val="24"/>
          <w:szCs w:val="24"/>
        </w:rPr>
        <w:t>12.5. При исполнении Контракта не допускается:</w:t>
      </w:r>
    </w:p>
    <w:p>
      <w:pPr>
        <w:pStyle w:val="Normal"/>
        <w:spacing w:lineRule="auto" w:line="240" w:before="0" w:after="0"/>
        <w:ind w:firstLine="539"/>
        <w:jc w:val="both"/>
        <w:rPr>
          <w:i w:val="false"/>
          <w:i w:val="false"/>
          <w:iCs w:val="false"/>
        </w:rPr>
      </w:pPr>
      <w:r>
        <w:rPr>
          <w:rFonts w:cs="Times New Roman" w:ascii="Times New Roman" w:hAnsi="Times New Roman"/>
          <w:i w:val="false"/>
          <w:iCs w:val="false"/>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539"/>
        <w:jc w:val="both"/>
        <w:rPr>
          <w:i w:val="false"/>
          <w:i w:val="false"/>
          <w:iCs w:val="false"/>
        </w:rPr>
      </w:pPr>
      <w:r>
        <w:rPr>
          <w:rFonts w:cs="Times New Roman" w:ascii="Times New Roman" w:hAnsi="Times New Roman"/>
          <w:i w:val="false"/>
          <w:iCs w:val="false"/>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pPr>
        <w:pStyle w:val="Normal"/>
        <w:spacing w:lineRule="auto" w:line="240" w:before="0" w:after="0"/>
        <w:ind w:firstLine="539"/>
        <w:jc w:val="both"/>
        <w:rPr>
          <w:i w:val="false"/>
          <w:i w:val="false"/>
          <w:iCs w:val="false"/>
        </w:rPr>
      </w:pPr>
      <w:r>
        <w:rPr>
          <w:rFonts w:cs="Times New Roman" w:ascii="Times New Roman" w:hAnsi="Times New Roman"/>
          <w:i w:val="false"/>
          <w:iCs w:val="false"/>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spacing w:lineRule="auto" w:line="240" w:before="0" w:after="0"/>
        <w:ind w:firstLine="539"/>
        <w:jc w:val="both"/>
        <w:rPr/>
      </w:pPr>
      <w:r>
        <w:rPr>
          <w:rFonts w:cs="Times New Roman" w:ascii="Times New Roman" w:hAnsi="Times New Roman"/>
          <w:i w:val="false"/>
          <w:iCs w:val="false"/>
          <w:sz w:val="24"/>
          <w:szCs w:val="24"/>
        </w:rPr>
        <w:t xml:space="preserve">12.7. </w:t>
      </w:r>
      <w:r>
        <w:rPr>
          <w:rFonts w:cs="Times New Roman" w:ascii="Times New Roman" w:hAnsi="Times New Roman"/>
          <w:i w:val="false"/>
          <w:iCs w:val="false"/>
          <w:sz w:val="24"/>
          <w:szCs w:val="24"/>
          <w:u w:val="single"/>
        </w:rPr>
        <w:t xml:space="preserve">Должностное лицо Заказчика, ответственное за исполнение Контракта: </w:t>
      </w:r>
      <w:r>
        <w:rPr>
          <w:rFonts w:eastAsia="Calibri" w:cs="Times New Roman" w:ascii="Times New Roman" w:hAnsi="Times New Roman"/>
          <w:i w:val="false"/>
          <w:iCs w:val="false"/>
          <w:sz w:val="24"/>
          <w:szCs w:val="24"/>
          <w:u w:val="single"/>
          <w:shd w:fill="auto" w:val="clear"/>
          <w:lang w:eastAsia="en-US" w:bidi="ar-SA"/>
        </w:rPr>
        <w:t>Начальник хозяйственного отдела Мазуров Алексей Викторович, контактный телефон: (812) 576-70-75, е-</w:t>
      </w:r>
      <w:r>
        <w:rPr>
          <w:rFonts w:eastAsia="Calibri" w:cs="Times New Roman" w:ascii="Times New Roman" w:hAnsi="Times New Roman"/>
          <w:i w:val="false"/>
          <w:iCs w:val="false"/>
          <w:sz w:val="24"/>
          <w:szCs w:val="24"/>
          <w:u w:val="single"/>
          <w:shd w:fill="auto" w:val="clear"/>
          <w:lang w:val="en-US" w:eastAsia="en-US" w:bidi="ar-SA"/>
        </w:rPr>
        <w:t>mail</w:t>
      </w:r>
      <w:r>
        <w:rPr>
          <w:rFonts w:eastAsia="Calibri" w:cs="Times New Roman" w:ascii="Times New Roman" w:hAnsi="Times New Roman"/>
          <w:i w:val="false"/>
          <w:iCs w:val="false"/>
          <w:sz w:val="24"/>
          <w:szCs w:val="24"/>
          <w:u w:val="single"/>
          <w:shd w:fill="auto" w:val="clear"/>
          <w:lang w:eastAsia="en-US" w:bidi="ar-SA"/>
        </w:rPr>
        <w:t xml:space="preserve">: </w:t>
      </w:r>
      <w:r>
        <w:rPr>
          <w:rStyle w:val="Hyperlink"/>
          <w:rFonts w:eastAsia="Calibri" w:cs="Times New Roman" w:ascii="Times New Roman" w:hAnsi="Times New Roman"/>
          <w:i w:val="false"/>
          <w:iCs w:val="false"/>
          <w:sz w:val="24"/>
          <w:szCs w:val="24"/>
          <w:shd w:fill="auto" w:val="clear"/>
          <w:lang w:eastAsia="en-US" w:bidi="ar-SA"/>
        </w:rPr>
        <w:t>kdp1.nachhoz@zdrav.spb.ru</w:t>
      </w:r>
    </w:p>
    <w:p>
      <w:pPr>
        <w:pStyle w:val="Normal"/>
        <w:spacing w:lineRule="auto" w:line="240" w:before="0" w:after="0"/>
        <w:ind w:firstLine="539"/>
        <w:jc w:val="both"/>
        <w:rPr>
          <w:i w:val="false"/>
          <w:i w:val="false"/>
          <w:iCs w:val="false"/>
        </w:rPr>
      </w:pPr>
      <w:r>
        <w:rPr>
          <w:rFonts w:cs="Times New Roman" w:ascii="Times New Roman" w:hAnsi="Times New Roman"/>
          <w:i w:val="false"/>
          <w:iCs w:val="false"/>
          <w:sz w:val="24"/>
          <w:szCs w:val="24"/>
        </w:rPr>
        <w:t>12.8. Исполнитель, подписывая настоящий Контракта подтверждает свое соответствие требованиям ч. 1 и ч. 1.1 ст. 31 ФЗ № 44.</w:t>
      </w:r>
    </w:p>
    <w:p>
      <w:pPr>
        <w:pStyle w:val="Normal"/>
        <w:spacing w:lineRule="auto" w:line="240" w:before="0" w:after="0"/>
        <w:ind w:firstLine="539"/>
        <w:jc w:val="both"/>
        <w:rPr>
          <w:i w:val="false"/>
          <w:i w:val="false"/>
          <w:iCs w:val="false"/>
        </w:rPr>
      </w:pPr>
      <w:r>
        <w:rPr>
          <w:rFonts w:cs="Times New Roman" w:ascii="Times New Roman" w:hAnsi="Times New Roman"/>
          <w:i w:val="false"/>
          <w:iCs w:val="false"/>
          <w:sz w:val="24"/>
          <w:szCs w:val="24"/>
        </w:rPr>
        <w:t>12.9. Исполнитель,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находящийся под контролем таких лиц.</w:t>
      </w:r>
    </w:p>
    <w:p>
      <w:pPr>
        <w:pStyle w:val="Normal"/>
        <w:spacing w:lineRule="auto" w:line="240" w:before="0" w:after="0"/>
        <w:ind w:firstLine="540"/>
        <w:jc w:val="both"/>
        <w:rPr>
          <w:rFonts w:ascii="Times New Roman" w:hAnsi="Times New Roman" w:cs="Times New Roman"/>
          <w:i w:val="false"/>
          <w:i w:val="false"/>
          <w:iCs w:val="false"/>
          <w:sz w:val="24"/>
          <w:szCs w:val="24"/>
        </w:rPr>
      </w:pPr>
      <w:r>
        <w:rPr>
          <w:rFonts w:cs="Times New Roman" w:ascii="Times New Roman" w:hAnsi="Times New Roman"/>
          <w:i w:val="false"/>
          <w:iCs w:val="false"/>
          <w:sz w:val="24"/>
          <w:szCs w:val="24"/>
        </w:rPr>
      </w:r>
    </w:p>
    <w:p>
      <w:pPr>
        <w:pStyle w:val="Normal"/>
        <w:spacing w:lineRule="auto" w:line="240" w:before="0" w:after="0"/>
        <w:ind w:firstLine="539"/>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13. Перечень приложений</w:t>
      </w:r>
    </w:p>
    <w:p>
      <w:pPr>
        <w:pStyle w:val="Normal"/>
        <w:spacing w:lineRule="auto" w:line="240" w:before="0" w:after="0"/>
        <w:ind w:firstLine="539"/>
        <w:rPr>
          <w:i w:val="false"/>
          <w:i w:val="false"/>
          <w:iCs w:val="false"/>
        </w:rPr>
      </w:pPr>
      <w:r>
        <w:rPr>
          <w:rFonts w:eastAsia="Calibri" w:cs="Times New Roman" w:ascii="Times New Roman" w:hAnsi="Times New Roman" w:eastAsiaTheme="minorHAnsi"/>
          <w:bCs/>
          <w:i w:val="false"/>
          <w:iCs w:val="false"/>
          <w:sz w:val="24"/>
          <w:szCs w:val="24"/>
          <w:lang w:eastAsia="en-US"/>
        </w:rPr>
        <w:t>Неотъемлемой частью Контракта является следующее:</w:t>
      </w:r>
    </w:p>
    <w:p>
      <w:pPr>
        <w:pStyle w:val="Normal"/>
        <w:spacing w:lineRule="auto" w:line="240" w:before="0" w:after="0"/>
        <w:ind w:firstLine="539"/>
        <w:rPr>
          <w:i w:val="false"/>
          <w:i w:val="false"/>
          <w:iCs w:val="false"/>
        </w:rPr>
      </w:pPr>
      <w:r>
        <w:rPr>
          <w:rFonts w:eastAsia="Calibri" w:cs="Times New Roman" w:ascii="Times New Roman" w:hAnsi="Times New Roman" w:eastAsiaTheme="minorHAnsi"/>
          <w:i w:val="false"/>
          <w:iCs w:val="false"/>
          <w:sz w:val="24"/>
          <w:szCs w:val="24"/>
          <w:lang w:eastAsia="en-US"/>
        </w:rPr>
        <w:t>Приложение № 1 - Техническое задание;</w:t>
      </w:r>
    </w:p>
    <w:p>
      <w:pPr>
        <w:pStyle w:val="Normal"/>
        <w:spacing w:lineRule="auto" w:line="240" w:before="0" w:after="0"/>
        <w:ind w:firstLine="539"/>
        <w:rPr>
          <w:i w:val="false"/>
          <w:i w:val="false"/>
          <w:iCs w:val="false"/>
        </w:rPr>
      </w:pPr>
      <w:r>
        <w:rPr>
          <w:rFonts w:eastAsia="Calibri" w:cs="Times New Roman" w:ascii="Times New Roman" w:hAnsi="Times New Roman" w:eastAsiaTheme="minorHAnsi"/>
          <w:i w:val="false"/>
          <w:iCs w:val="false"/>
          <w:sz w:val="24"/>
          <w:szCs w:val="24"/>
          <w:lang w:eastAsia="en-US"/>
        </w:rPr>
        <w:t>Приложение № 2 - Расчет цены Контракта;</w:t>
      </w:r>
    </w:p>
    <w:p>
      <w:pPr>
        <w:pStyle w:val="Normal"/>
        <w:spacing w:lineRule="auto" w:line="240" w:before="0" w:after="0"/>
        <w:ind w:firstLine="539"/>
        <w:jc w:val="center"/>
        <w:rPr>
          <w:i w:val="false"/>
          <w:i w:val="false"/>
          <w:iCs w:val="false"/>
        </w:rPr>
      </w:pPr>
      <w:r>
        <w:rPr>
          <w:rFonts w:eastAsia="Calibri" w:cs="Times New Roman" w:ascii="Times New Roman" w:hAnsi="Times New Roman" w:eastAsiaTheme="minorHAnsi"/>
          <w:b/>
          <w:bCs/>
          <w:i w:val="false"/>
          <w:iCs w:val="false"/>
          <w:sz w:val="24"/>
          <w:szCs w:val="24"/>
          <w:lang w:eastAsia="en-US"/>
        </w:rPr>
        <w:t>14. Адреса. Банковские реквизиты и подписи Сторон:</w:t>
      </w:r>
    </w:p>
    <w:tbl>
      <w:tblPr>
        <w:tblW w:w="10065" w:type="dxa"/>
        <w:jc w:val="left"/>
        <w:tblInd w:w="109" w:type="dxa"/>
        <w:tblLayout w:type="fixed"/>
        <w:tblCellMar>
          <w:top w:w="0" w:type="dxa"/>
          <w:left w:w="108" w:type="dxa"/>
          <w:bottom w:w="0" w:type="dxa"/>
          <w:right w:w="108" w:type="dxa"/>
        </w:tblCellMar>
        <w:tblLook w:noVBand="0" w:val="0000" w:noHBand="0" w:lastColumn="0" w:firstColumn="0" w:lastRow="0" w:firstRow="0"/>
      </w:tblPr>
      <w:tblGrid>
        <w:gridCol w:w="4920"/>
        <w:gridCol w:w="5144"/>
      </w:tblGrid>
      <w:tr>
        <w:trPr/>
        <w:tc>
          <w:tcPr>
            <w:tcW w:w="4920" w:type="dxa"/>
            <w:tcBorders/>
          </w:tcPr>
          <w:p>
            <w:pPr>
              <w:pStyle w:val="Normal"/>
              <w:snapToGrid w:val="false"/>
              <w:spacing w:lineRule="auto" w:line="240" w:before="0" w:after="0"/>
              <w:rPr>
                <w:i w:val="false"/>
                <w:i w:val="false"/>
                <w:iCs w:val="false"/>
              </w:rPr>
            </w:pPr>
            <w:r>
              <w:rPr>
                <w:rFonts w:cs="Times New Roman" w:ascii="Times New Roman" w:hAnsi="Times New Roman"/>
                <w:b/>
                <w:i w:val="false"/>
                <w:iCs w:val="false"/>
                <w:sz w:val="24"/>
                <w:szCs w:val="24"/>
              </w:rPr>
              <w:t>Заказчик:</w:t>
            </w:r>
          </w:p>
          <w:p>
            <w:pPr>
              <w:pStyle w:val="Normal"/>
              <w:spacing w:lineRule="auto" w:line="240" w:before="0" w:after="0"/>
              <w:rPr>
                <w:i w:val="false"/>
                <w:i w:val="false"/>
                <w:iCs w:val="false"/>
              </w:rPr>
            </w:pPr>
            <w:r>
              <w:rPr>
                <w:rFonts w:eastAsia="Times New Roman" w:cs="Times New Roman" w:ascii="Times New Roman" w:hAnsi="Times New Roman"/>
                <w:b/>
                <w:i w:val="false"/>
                <w:iCs w:val="false"/>
                <w:sz w:val="24"/>
                <w:szCs w:val="24"/>
                <w:lang w:eastAsia="ru-RU"/>
              </w:rPr>
              <w:t>СПб ГБУЗ КДП №1</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Место нахождения и почтовый адрес:</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197183, г. Санкт-Петербург, Приморский пр.</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д. 3, лит. А</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ИНН 7814134422</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КПП 781401001</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ОКАТО - 40270563000</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ОГРН – 1037832003692</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Комитет Финансов Санкт-Петербурга (СПб ГБУЗ КДП № 1 лицевой счет 0641034) ОКЦ №1 Северо-Западного ГУ Банка России//УФК по г. Санкт-Петербургу, БИК 014030106</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казначейский счет 03224643400000007200</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номер счета банка 40 10 28 10 9 4537 000 000 5</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Тел. 576-75-40, 576-76-43 – бухгалтерия</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Адреса электронной почты:</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dkcprim@zdrav.spb.ru</w:t>
            </w:r>
          </w:p>
          <w:p>
            <w:pPr>
              <w:pStyle w:val="Normal"/>
              <w:spacing w:lineRule="auto" w:line="240" w:before="0" w:after="0"/>
              <w:rPr>
                <w:i w:val="false"/>
                <w:i w:val="false"/>
                <w:iCs w:val="false"/>
              </w:rPr>
            </w:pPr>
            <w:r>
              <w:rPr>
                <w:rFonts w:eastAsia="Times New Roman" w:cs="Times New Roman" w:ascii="Times New Roman" w:hAnsi="Times New Roman"/>
                <w:i w:val="false"/>
                <w:iCs w:val="false"/>
                <w:sz w:val="24"/>
                <w:szCs w:val="24"/>
                <w:lang w:eastAsia="ru-RU"/>
              </w:rPr>
              <w:t>kdp1.goszakaz@zdrav.spb.ru</w:t>
            </w:r>
          </w:p>
          <w:p>
            <w:pPr>
              <w:pStyle w:val="Normal"/>
              <w:spacing w:lineRule="auto" w:line="240" w:before="0" w:after="0"/>
              <w:rPr>
                <w:i w:val="false"/>
                <w:i w:val="false"/>
                <w:iCs w:val="false"/>
              </w:rPr>
            </w:pPr>
            <w:r>
              <w:rPr>
                <w:rFonts w:eastAsia="Times New Roman" w:ascii="Times New Roman" w:hAnsi="Times New Roman"/>
                <w:b/>
                <w:i w:val="false"/>
                <w:iCs w:val="false"/>
                <w:sz w:val="24"/>
                <w:szCs w:val="24"/>
                <w:lang w:eastAsia="ru-RU"/>
              </w:rPr>
              <w:t>kdp1.buh@zdrav.spb.ru</w:t>
            </w:r>
          </w:p>
        </w:tc>
        <w:tc>
          <w:tcPr>
            <w:tcW w:w="5144" w:type="dxa"/>
            <w:tcBorders/>
          </w:tcPr>
          <w:p>
            <w:pPr>
              <w:pStyle w:val="Normal"/>
              <w:snapToGrid w:val="false"/>
              <w:spacing w:lineRule="auto" w:line="240" w:before="0" w:after="0"/>
              <w:rPr>
                <w:i w:val="false"/>
                <w:i w:val="false"/>
                <w:iCs w:val="false"/>
              </w:rPr>
            </w:pPr>
            <w:r>
              <w:rPr>
                <w:rFonts w:cs="Times New Roman" w:ascii="Times New Roman" w:hAnsi="Times New Roman"/>
                <w:b/>
                <w:i w:val="false"/>
                <w:iCs w:val="false"/>
                <w:sz w:val="24"/>
                <w:szCs w:val="24"/>
              </w:rPr>
              <w:t>Исполнитель:</w:t>
            </w:r>
          </w:p>
          <w:p>
            <w:pPr>
              <w:pStyle w:val="Normal"/>
              <w:suppressAutoHyphens w:val="true"/>
              <w:spacing w:lineRule="auto" w:line="240" w:before="0" w:after="0"/>
              <w:rPr>
                <w:rFonts w:ascii="Times New Roman" w:hAnsi="Times New Roman"/>
                <w:b/>
                <w:bCs/>
                <w:i w:val="false"/>
                <w:i w:val="false"/>
                <w:iCs w:val="false"/>
                <w:sz w:val="24"/>
                <w:szCs w:val="24"/>
              </w:rPr>
            </w:pPr>
            <w:r>
              <w:rPr>
                <w:rFonts w:ascii="Times New Roman" w:hAnsi="Times New Roman"/>
                <w:b/>
                <w:bCs/>
                <w:i w:val="false"/>
                <w:iCs w:val="false"/>
                <w:sz w:val="24"/>
                <w:szCs w:val="24"/>
              </w:rPr>
            </w:r>
          </w:p>
        </w:tc>
      </w:tr>
      <w:tr>
        <w:trPr>
          <w:trHeight w:val="1068" w:hRule="atLeast"/>
        </w:trPr>
        <w:tc>
          <w:tcPr>
            <w:tcW w:w="4920" w:type="dxa"/>
            <w:tcBorders/>
          </w:tcPr>
          <w:p>
            <w:pPr>
              <w:pStyle w:val="Normal"/>
              <w:widowControl w:val="false"/>
              <w:spacing w:lineRule="auto" w:line="240" w:before="0" w:after="0"/>
              <w:rPr>
                <w:i w:val="false"/>
                <w:i w:val="false"/>
                <w:iCs w:val="false"/>
              </w:rPr>
            </w:pPr>
            <w:r>
              <w:rPr>
                <w:rFonts w:eastAsia="Times New Roman" w:cs="Times New Roman" w:ascii="Times New Roman" w:hAnsi="Times New Roman"/>
                <w:b/>
                <w:i w:val="false"/>
                <w:iCs w:val="false"/>
                <w:sz w:val="24"/>
                <w:szCs w:val="24"/>
              </w:rPr>
              <w:t>Главный врач</w:t>
            </w:r>
          </w:p>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________________Е.В. Королькова</w:t>
            </w:r>
          </w:p>
          <w:p>
            <w:pPr>
              <w:pStyle w:val="Normal"/>
              <w:widowControl w:val="false"/>
              <w:snapToGrid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(подписано ЭЦП)</w:t>
            </w:r>
          </w:p>
        </w:tc>
        <w:tc>
          <w:tcPr>
            <w:tcW w:w="5144" w:type="dxa"/>
            <w:tcBorders/>
          </w:tcPr>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rFonts w:ascii="Times New Roman" w:hAnsi="Times New Roman" w:eastAsia="Times New Roman" w:cs="Times New Roman"/>
                <w:b/>
                <w:bCs/>
                <w:i w:val="false"/>
                <w:i w:val="false"/>
                <w:iCs w:val="false"/>
                <w:sz w:val="24"/>
                <w:szCs w:val="24"/>
              </w:rPr>
            </w:pPr>
            <w:r>
              <w:rPr>
                <w:rFonts w:eastAsia="Times New Roman" w:cs="Times New Roman" w:ascii="Times New Roman" w:hAnsi="Times New Roman"/>
                <w:b/>
                <w:bCs/>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bCs/>
                <w:i w:val="false"/>
                <w:iCs w:val="false"/>
                <w:color w:val="000000"/>
                <w:sz w:val="24"/>
                <w:szCs w:val="24"/>
                <w:lang w:bidi="ru-RU"/>
              </w:rPr>
              <w:t>_______________</w:t>
            </w:r>
          </w:p>
          <w:p>
            <w:pPr>
              <w:pStyle w:val="Normal"/>
              <w:widowControl w:val="false"/>
              <w:snapToGrid w:val="false"/>
              <w:spacing w:lineRule="auto" w:line="240" w:before="0" w:after="0"/>
              <w:rPr>
                <w:i w:val="false"/>
                <w:i w:val="false"/>
                <w:iCs w:val="false"/>
              </w:rPr>
            </w:pPr>
            <w:r>
              <w:rPr>
                <w:rFonts w:eastAsia="Courier New" w:ascii="Times New Roman" w:hAnsi="Times New Roman"/>
                <w:b/>
                <w:bCs/>
                <w:i w:val="false"/>
                <w:iCs w:val="false"/>
                <w:color w:val="000000"/>
                <w:sz w:val="24"/>
                <w:szCs w:val="24"/>
                <w:lang w:bidi="ru-RU"/>
              </w:rPr>
              <w:t>(подписано ЭЦП)</w:t>
            </w:r>
          </w:p>
        </w:tc>
      </w:tr>
    </w:tbl>
    <w:p>
      <w:pPr>
        <w:pStyle w:val="Normal"/>
        <w:spacing w:lineRule="auto" w:line="240" w:before="0" w:after="0"/>
        <w:ind w:firstLine="539"/>
        <w:jc w:val="center"/>
        <w:rPr>
          <w:rFonts w:ascii="Times New Roman" w:hAnsi="Times New Roman" w:eastAsia="Calibri" w:cs="Times New Roman" w:eastAsiaTheme="minorHAnsi"/>
          <w:i w:val="false"/>
          <w:i w:val="false"/>
          <w:iCs w:val="false"/>
          <w:lang w:eastAsia="en-US"/>
        </w:rPr>
      </w:pPr>
      <w:r>
        <w:rPr>
          <w:rFonts w:eastAsia="Calibri" w:cs="Times New Roman" w:eastAsiaTheme="minorHAnsi" w:ascii="Times New Roman" w:hAnsi="Times New Roman"/>
          <w:i w:val="false"/>
          <w:iCs w:val="false"/>
          <w:lang w:eastAsia="en-US"/>
        </w:rPr>
      </w:r>
      <w:r>
        <w:br w:type="page"/>
      </w:r>
    </w:p>
    <w:p>
      <w:pPr>
        <w:pStyle w:val="Normal"/>
        <w:spacing w:lineRule="auto" w:line="240" w:before="0" w:after="0"/>
        <w:ind w:firstLine="539"/>
        <w:jc w:val="right"/>
        <w:rPr>
          <w:i w:val="false"/>
          <w:i w:val="false"/>
          <w:iCs w:val="false"/>
        </w:rPr>
      </w:pPr>
      <w:r>
        <w:rPr>
          <w:rFonts w:eastAsia="Calibri" w:cs="Times New Roman" w:ascii="Times New Roman" w:hAnsi="Times New Roman" w:eastAsiaTheme="minorHAnsi"/>
          <w:i w:val="false"/>
          <w:iCs w:val="false"/>
          <w:sz w:val="24"/>
          <w:szCs w:val="24"/>
          <w:lang w:eastAsia="en-US"/>
        </w:rPr>
        <w:t>Приложение № 1 к Контракту</w:t>
      </w:r>
    </w:p>
    <w:p>
      <w:pPr>
        <w:pStyle w:val="Normal"/>
        <w:spacing w:lineRule="auto" w:line="240" w:before="0" w:after="0"/>
        <w:ind w:firstLine="539"/>
        <w:jc w:val="right"/>
        <w:rPr>
          <w:i w:val="false"/>
          <w:i w:val="false"/>
          <w:iCs w:val="false"/>
        </w:rPr>
      </w:pPr>
      <w:r>
        <w:rPr>
          <w:rFonts w:eastAsia="Calibri" w:cs="Times New Roman" w:ascii="Times New Roman" w:hAnsi="Times New Roman" w:eastAsiaTheme="minorHAnsi"/>
          <w:i w:val="false"/>
          <w:iCs w:val="false"/>
          <w:sz w:val="24"/>
          <w:szCs w:val="24"/>
          <w:lang w:eastAsia="en-US"/>
        </w:rPr>
        <w:t>от «___» ____2026г. № _____</w:t>
      </w:r>
    </w:p>
    <w:p>
      <w:pPr>
        <w:pStyle w:val="Normal"/>
        <w:spacing w:lineRule="auto" w:line="240" w:before="0" w:after="0"/>
        <w:ind w:firstLine="539"/>
        <w:jc w:val="right"/>
        <w:rPr>
          <w:rFonts w:ascii="Times New Roman" w:hAnsi="Times New Roman" w:eastAsia="Calibri" w:cs="Times New Roman" w:eastAsiaTheme="minorHAnsi"/>
          <w:i w:val="false"/>
          <w:i w:val="false"/>
          <w:iCs w:val="false"/>
          <w:lang w:eastAsia="en-US"/>
        </w:rPr>
      </w:pPr>
      <w:r>
        <w:rPr>
          <w:rFonts w:eastAsia="Calibri" w:cs="Times New Roman" w:eastAsiaTheme="minorHAnsi" w:ascii="Times New Roman" w:hAnsi="Times New Roman"/>
          <w:i w:val="false"/>
          <w:iCs w:val="false"/>
          <w:lang w:eastAsia="en-US"/>
        </w:rPr>
      </w:r>
    </w:p>
    <w:p>
      <w:pPr>
        <w:pStyle w:val="Normal"/>
        <w:spacing w:lineRule="auto" w:line="240" w:before="0" w:after="0"/>
        <w:ind w:firstLine="539"/>
        <w:jc w:val="center"/>
        <w:rPr>
          <w:rFonts w:ascii="Times New Roman" w:hAnsi="Times New Roman"/>
          <w:sz w:val="24"/>
          <w:szCs w:val="24"/>
        </w:rPr>
      </w:pPr>
      <w:r>
        <w:rPr>
          <w:rFonts w:eastAsia="Calibri" w:cs="Times New Roman" w:ascii="Times New Roman" w:hAnsi="Times New Roman" w:eastAsiaTheme="minorHAnsi"/>
          <w:b/>
          <w:i w:val="false"/>
          <w:iCs w:val="false"/>
          <w:sz w:val="24"/>
          <w:szCs w:val="24"/>
          <w:lang w:eastAsia="en-US"/>
        </w:rPr>
        <w:t>ТЕХНИЧЕСКОЕ ЗАДАНИЕ</w:t>
      </w:r>
    </w:p>
    <w:p>
      <w:pPr>
        <w:pStyle w:val="ListParagraph"/>
        <w:numPr>
          <w:ilvl w:val="0"/>
          <w:numId w:val="2"/>
        </w:numPr>
        <w:spacing w:lineRule="auto" w:line="240"/>
        <w:ind w:hanging="360" w:left="426"/>
        <w:jc w:val="center"/>
        <w:outlineLvl w:val="1"/>
        <w:rPr>
          <w:i w:val="false"/>
          <w:i w:val="false"/>
          <w:iCs w:val="false"/>
        </w:rPr>
      </w:pPr>
      <w:r>
        <w:rPr>
          <w:rFonts w:ascii="Times New Roman" w:hAnsi="Times New Roman"/>
          <w:b/>
          <w:bCs/>
          <w:i w:val="false"/>
          <w:iCs w:val="false"/>
          <w:color w:val="000000"/>
          <w:sz w:val="24"/>
          <w:szCs w:val="24"/>
        </w:rPr>
        <w:t>Предмет закупки</w:t>
      </w:r>
    </w:p>
    <w:p>
      <w:pPr>
        <w:pStyle w:val="Normal"/>
        <w:spacing w:lineRule="auto" w:line="240" w:before="0" w:after="86"/>
        <w:ind w:firstLine="567"/>
        <w:jc w:val="both"/>
        <w:rPr/>
      </w:pPr>
      <w:r>
        <w:rPr>
          <w:rFonts w:ascii="Times New Roman" w:hAnsi="Times New Roman"/>
          <w:i w:val="false"/>
          <w:iCs w:val="false"/>
          <w:color w:val="000000"/>
          <w:sz w:val="24"/>
          <w:szCs w:val="24"/>
        </w:rPr>
        <w:t xml:space="preserve">1.1. </w:t>
      </w:r>
      <w:r>
        <w:rPr>
          <w:rStyle w:val="211"/>
          <w:rFonts w:ascii="Times New Roman" w:hAnsi="Times New Roman"/>
          <w:b w:val="false"/>
          <w:i w:val="false"/>
          <w:iCs w:val="false"/>
          <w:color w:val="000000"/>
          <w:sz w:val="24"/>
          <w:szCs w:val="24"/>
        </w:rPr>
        <w:t>Целями закупки является: Оказание услуг разработке проекта размещения аппарата рентгеновского диагностического телеуправляемого цифрового «ТелеКоРД-МТ-Плюс» и маммографа рентгеновского цифрового Р-500 «Маммоскрин» с автоматизированным рабочим местом врача-рентгенолога «ДИАРМ-МТ-Плюс» для СПб ГБУЗ КДП № 1 в 2026 году.</w:t>
      </w:r>
    </w:p>
    <w:p>
      <w:pPr>
        <w:pStyle w:val="Normal"/>
        <w:spacing w:lineRule="auto" w:line="240"/>
        <w:ind w:firstLine="567"/>
        <w:jc w:val="both"/>
        <w:rPr>
          <w:i w:val="false"/>
          <w:i w:val="false"/>
          <w:iCs w:val="false"/>
        </w:rPr>
      </w:pPr>
      <w:r>
        <w:rPr>
          <w:rFonts w:ascii="Times New Roman" w:hAnsi="Times New Roman"/>
          <w:i w:val="false"/>
          <w:iCs w:val="false"/>
          <w:color w:val="000000"/>
          <w:sz w:val="24"/>
          <w:szCs w:val="24"/>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соответствующей предмету закупки: </w:t>
      </w:r>
    </w:p>
    <w:p>
      <w:pPr>
        <w:pStyle w:val="Heading1"/>
        <w:numPr>
          <w:ilvl w:val="0"/>
          <w:numId w:val="0"/>
        </w:numPr>
        <w:shd w:val="clear" w:color="auto" w:fill="FFFFFF"/>
        <w:spacing w:lineRule="auto" w:line="240" w:beforeAutospacing="0" w:before="0" w:afterAutospacing="0" w:after="0"/>
        <w:ind w:hanging="0" w:left="567"/>
        <w:jc w:val="both"/>
        <w:textAlignment w:val="bottom"/>
        <w:rPr>
          <w:i w:val="false"/>
          <w:i w:val="false"/>
          <w:iCs w:val="false"/>
        </w:rPr>
      </w:pPr>
      <w:r>
        <w:rPr>
          <w:b w:val="false"/>
          <w:bCs w:val="false"/>
          <w:i w:val="false"/>
          <w:iCs w:val="false"/>
          <w:color w:val="000000"/>
          <w:kern w:val="0"/>
          <w:sz w:val="24"/>
          <w:szCs w:val="24"/>
        </w:rPr>
        <w:t>71.12.12.190 - Услуги по инженерно-техническому проектированию зданий прочие, не включенные в другие группировки</w:t>
      </w:r>
    </w:p>
    <w:p>
      <w:pPr>
        <w:pStyle w:val="Normal"/>
        <w:spacing w:lineRule="auto" w:line="240" w:before="0" w:after="60"/>
        <w:jc w:val="center"/>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40" w:before="0" w:after="60"/>
        <w:jc w:val="center"/>
        <w:rPr>
          <w:i w:val="false"/>
          <w:i w:val="false"/>
          <w:iCs w:val="false"/>
        </w:rPr>
      </w:pPr>
      <w:r>
        <w:rPr>
          <w:rFonts w:ascii="Times New Roman" w:hAnsi="Times New Roman"/>
          <w:b/>
          <w:bCs/>
          <w:i w:val="false"/>
          <w:iCs w:val="false"/>
          <w:sz w:val="24"/>
          <w:szCs w:val="24"/>
          <w:lang w:val="x-none" w:eastAsia="x-none"/>
        </w:rPr>
        <w:t xml:space="preserve">2. Место, условия и сроки оказания </w:t>
      </w:r>
      <w:r>
        <w:rPr>
          <w:rFonts w:ascii="Times New Roman" w:hAnsi="Times New Roman"/>
          <w:b/>
          <w:bCs/>
          <w:i w:val="false"/>
          <w:iCs w:val="false"/>
          <w:sz w:val="24"/>
          <w:szCs w:val="24"/>
          <w:lang w:eastAsia="x-none"/>
        </w:rPr>
        <w:t>У</w:t>
      </w:r>
      <w:r>
        <w:rPr>
          <w:rFonts w:ascii="Times New Roman" w:hAnsi="Times New Roman"/>
          <w:b/>
          <w:bCs/>
          <w:i w:val="false"/>
          <w:iCs w:val="false"/>
          <w:sz w:val="24"/>
          <w:szCs w:val="24"/>
          <w:lang w:val="x-none" w:eastAsia="x-none"/>
        </w:rPr>
        <w:t>слуг</w:t>
      </w:r>
    </w:p>
    <w:p>
      <w:pPr>
        <w:pStyle w:val="Normal"/>
        <w:spacing w:lineRule="auto" w:line="240" w:before="0" w:after="0"/>
        <w:ind w:firstLine="567"/>
        <w:jc w:val="both"/>
        <w:rPr>
          <w:i w:val="false"/>
          <w:i w:val="false"/>
          <w:iCs w:val="false"/>
        </w:rPr>
      </w:pPr>
      <w:r>
        <w:rPr>
          <w:rFonts w:ascii="Times New Roman" w:hAnsi="Times New Roman"/>
          <w:bCs/>
          <w:i w:val="false"/>
          <w:iCs w:val="false"/>
          <w:sz w:val="24"/>
          <w:szCs w:val="24"/>
          <w:lang w:eastAsia="x-none"/>
        </w:rPr>
        <w:t>3.</w:t>
      </w:r>
      <w:r>
        <w:rPr>
          <w:rFonts w:ascii="Times New Roman" w:hAnsi="Times New Roman"/>
          <w:bCs/>
          <w:i w:val="false"/>
          <w:iCs w:val="false"/>
          <w:sz w:val="24"/>
          <w:szCs w:val="24"/>
          <w:lang w:val="x-none" w:eastAsia="x-none"/>
        </w:rPr>
        <w:t xml:space="preserve">1.  Место оказания </w:t>
      </w:r>
      <w:r>
        <w:rPr>
          <w:rFonts w:ascii="Times New Roman" w:hAnsi="Times New Roman"/>
          <w:bCs/>
          <w:i w:val="false"/>
          <w:iCs w:val="false"/>
          <w:sz w:val="24"/>
          <w:szCs w:val="24"/>
          <w:lang w:eastAsia="x-none"/>
        </w:rPr>
        <w:t>У</w:t>
      </w:r>
      <w:r>
        <w:rPr>
          <w:rFonts w:ascii="Times New Roman" w:hAnsi="Times New Roman"/>
          <w:bCs/>
          <w:i w:val="false"/>
          <w:iCs w:val="false"/>
          <w:sz w:val="24"/>
          <w:szCs w:val="24"/>
          <w:lang w:val="x-none" w:eastAsia="x-none"/>
        </w:rPr>
        <w:t xml:space="preserve">слуг: г. Санкт-Петербург, Приморский проспект д. 3, лит. А. </w:t>
      </w:r>
    </w:p>
    <w:p>
      <w:pPr>
        <w:pStyle w:val="Normal"/>
        <w:spacing w:lineRule="auto" w:line="240" w:before="0" w:after="0"/>
        <w:ind w:firstLine="567"/>
        <w:jc w:val="both"/>
        <w:rPr>
          <w:i w:val="false"/>
          <w:i w:val="false"/>
          <w:iCs w:val="false"/>
        </w:rPr>
      </w:pPr>
      <w:r>
        <w:rPr>
          <w:rFonts w:ascii="Times New Roman" w:hAnsi="Times New Roman"/>
          <w:bCs/>
          <w:i w:val="false"/>
          <w:iCs w:val="false"/>
          <w:sz w:val="24"/>
          <w:szCs w:val="24"/>
          <w:lang w:eastAsia="x-none"/>
        </w:rPr>
        <w:t>3.2. Срок оказания Услуг:</w:t>
      </w:r>
    </w:p>
    <w:p>
      <w:pPr>
        <w:pStyle w:val="Normal"/>
        <w:suppressAutoHyphens w:val="true"/>
        <w:spacing w:lineRule="auto" w:line="240" w:before="0" w:after="0"/>
        <w:ind w:firstLine="567"/>
        <w:jc w:val="both"/>
        <w:rPr>
          <w:i w:val="false"/>
          <w:i w:val="false"/>
          <w:iCs w:val="false"/>
        </w:rPr>
      </w:pPr>
      <w:r>
        <w:rPr>
          <w:rFonts w:eastAsia="Times New Roman" w:cs="Times New Roman" w:ascii="Times New Roman" w:hAnsi="Times New Roman"/>
          <w:bCs/>
          <w:i w:val="false"/>
          <w:iCs w:val="false"/>
          <w:sz w:val="24"/>
          <w:szCs w:val="24"/>
        </w:rPr>
        <w:t>Заказчик передает исходно-разрешительную документацию (ИРД) исполнителю в течение 3 рабочих дней со дня подписания Контракта.</w:t>
      </w:r>
    </w:p>
    <w:p>
      <w:pPr>
        <w:pStyle w:val="Normal"/>
        <w:widowControl w:val="false"/>
        <w:numPr>
          <w:ilvl w:val="0"/>
          <w:numId w:val="0"/>
        </w:numPr>
        <w:tabs>
          <w:tab w:val="clear" w:pos="720"/>
          <w:tab w:val="left" w:pos="0" w:leader="none"/>
          <w:tab w:val="left" w:pos="567" w:leader="none"/>
        </w:tabs>
        <w:spacing w:lineRule="auto" w:line="240" w:before="0" w:after="0"/>
        <w:ind w:firstLine="426" w:left="0"/>
        <w:jc w:val="both"/>
        <w:outlineLvl w:val="1"/>
        <w:rPr>
          <w:i w:val="false"/>
          <w:i w:val="false"/>
          <w:iCs w:val="false"/>
        </w:rPr>
      </w:pPr>
      <w:r>
        <w:rPr>
          <w:rFonts w:eastAsia="Times New Roman" w:cs="Times New Roman" w:ascii="Times New Roman" w:hAnsi="Times New Roman"/>
          <w:bCs/>
          <w:i w:val="false"/>
          <w:iCs w:val="false"/>
          <w:sz w:val="24"/>
          <w:szCs w:val="24"/>
        </w:rPr>
        <w:t>- начало оказания услуг: со дня подписания акта передачи Заказчиком ИРД Исполнителю;</w:t>
      </w:r>
    </w:p>
    <w:p>
      <w:pPr>
        <w:pStyle w:val="Normal"/>
        <w:widowControl w:val="false"/>
        <w:numPr>
          <w:ilvl w:val="0"/>
          <w:numId w:val="0"/>
        </w:numPr>
        <w:tabs>
          <w:tab w:val="clear" w:pos="720"/>
          <w:tab w:val="left" w:pos="0" w:leader="none"/>
          <w:tab w:val="left" w:pos="567" w:leader="none"/>
        </w:tabs>
        <w:spacing w:lineRule="auto" w:line="240" w:before="0" w:after="0"/>
        <w:ind w:firstLine="426" w:left="0"/>
        <w:jc w:val="both"/>
        <w:outlineLvl w:val="1"/>
        <w:rPr>
          <w:i w:val="false"/>
          <w:i w:val="false"/>
          <w:iCs w:val="false"/>
        </w:rPr>
      </w:pPr>
      <w:r>
        <w:rPr>
          <w:rFonts w:eastAsia="Times New Roman" w:cs="Times New Roman" w:ascii="Times New Roman" w:hAnsi="Times New Roman"/>
          <w:bCs/>
          <w:i w:val="false"/>
          <w:iCs w:val="false"/>
          <w:sz w:val="24"/>
          <w:szCs w:val="24"/>
          <w:lang w:eastAsia="x-none"/>
        </w:rPr>
        <w:t xml:space="preserve">-  окончание оказания услуг: проектная документация должна быть передана Заказчику в течение </w:t>
      </w:r>
      <w:r>
        <w:rPr>
          <w:rFonts w:eastAsia="Times New Roman" w:cs="Times New Roman" w:ascii="Times New Roman" w:hAnsi="Times New Roman"/>
          <w:b/>
          <w:bCs/>
          <w:i w:val="false"/>
          <w:iCs w:val="false"/>
          <w:sz w:val="24"/>
          <w:szCs w:val="24"/>
          <w:lang w:eastAsia="x-none"/>
        </w:rPr>
        <w:t xml:space="preserve">25 рабочих дней </w:t>
      </w:r>
      <w:r>
        <w:rPr>
          <w:rFonts w:eastAsia="Times New Roman" w:cs="Times New Roman" w:ascii="Times New Roman" w:hAnsi="Times New Roman"/>
          <w:bCs/>
          <w:i w:val="false"/>
          <w:iCs w:val="false"/>
          <w:sz w:val="24"/>
          <w:szCs w:val="24"/>
          <w:lang w:eastAsia="x-none"/>
        </w:rPr>
        <w:t>со дня подписания акта передачи ИРД Исполнителю с учетом всех необходимых согласований в  2 (двух) комплектах проектной документации в бумажном виде, и 1 (один) комплект в электронном виде в формате *.pdf посредством гиперссылки.</w:t>
      </w:r>
    </w:p>
    <w:p>
      <w:pPr>
        <w:pStyle w:val="Normal"/>
        <w:tabs>
          <w:tab w:val="clear" w:pos="720"/>
          <w:tab w:val="left" w:pos="1560" w:leader="none"/>
        </w:tabs>
        <w:spacing w:lineRule="auto" w:line="240"/>
        <w:ind w:hanging="11"/>
        <w:jc w:val="center"/>
        <w:rPr>
          <w:b/>
          <w:i w:val="false"/>
          <w:i w:val="false"/>
          <w:iCs w:val="false"/>
        </w:rPr>
      </w:pPr>
      <w:r>
        <w:rPr>
          <w:b/>
          <w:i w:val="false"/>
          <w:iCs w:val="false"/>
        </w:rPr>
      </w:r>
    </w:p>
    <w:p>
      <w:pPr>
        <w:pStyle w:val="Normal"/>
        <w:tabs>
          <w:tab w:val="clear" w:pos="720"/>
          <w:tab w:val="left" w:pos="1560" w:leader="none"/>
        </w:tabs>
        <w:spacing w:lineRule="auto" w:line="240" w:before="0" w:after="29"/>
        <w:ind w:hanging="11"/>
        <w:jc w:val="center"/>
        <w:rPr>
          <w:i w:val="false"/>
          <w:i w:val="false"/>
          <w:iCs w:val="false"/>
        </w:rPr>
      </w:pPr>
      <w:r>
        <w:rPr>
          <w:rFonts w:ascii="Times New Roman" w:hAnsi="Times New Roman"/>
          <w:b/>
          <w:i w:val="false"/>
          <w:iCs w:val="false"/>
          <w:sz w:val="24"/>
          <w:szCs w:val="24"/>
        </w:rPr>
        <w:t xml:space="preserve">3. </w:t>
      </w:r>
      <w:r>
        <w:rPr>
          <w:rFonts w:ascii="Times New Roman" w:hAnsi="Times New Roman"/>
          <w:b/>
          <w:bCs/>
          <w:i w:val="false"/>
          <w:iCs w:val="false"/>
          <w:sz w:val="24"/>
          <w:szCs w:val="24"/>
        </w:rPr>
        <w:t xml:space="preserve">  Основные технические требования к Услугам</w:t>
      </w:r>
    </w:p>
    <w:p>
      <w:pPr>
        <w:pStyle w:val="ListParagraph"/>
        <w:numPr>
          <w:ilvl w:val="0"/>
          <w:numId w:val="0"/>
        </w:numPr>
        <w:tabs>
          <w:tab w:val="clear" w:pos="720"/>
          <w:tab w:val="left" w:pos="0" w:leader="none"/>
          <w:tab w:val="left" w:pos="993" w:leader="none"/>
        </w:tabs>
        <w:spacing w:lineRule="auto" w:line="240" w:before="120" w:after="60"/>
        <w:ind w:hanging="0" w:left="720"/>
        <w:contextualSpacing/>
        <w:jc w:val="center"/>
        <w:rPr>
          <w:i w:val="false"/>
          <w:i w:val="false"/>
          <w:iCs w:val="false"/>
          <w:highlight w:val="yellow"/>
        </w:rPr>
      </w:pPr>
      <w:r>
        <w:rPr>
          <w:i w:val="false"/>
          <w:iCs w:val="false"/>
          <w:highlight w:val="yellow"/>
        </w:rPr>
      </w:r>
    </w:p>
    <w:tbl>
      <w:tblPr>
        <w:tblW w:w="9990" w:type="dxa"/>
        <w:jc w:val="left"/>
        <w:tblInd w:w="0" w:type="dxa"/>
        <w:tblLayout w:type="fixed"/>
        <w:tblCellMar>
          <w:top w:w="0" w:type="dxa"/>
          <w:left w:w="28" w:type="dxa"/>
          <w:bottom w:w="0" w:type="dxa"/>
          <w:right w:w="28" w:type="dxa"/>
        </w:tblCellMar>
        <w:tblLook w:noVBand="0" w:val="0000" w:noHBand="0" w:lastColumn="0" w:firstColumn="0" w:lastRow="0" w:firstRow="0"/>
      </w:tblPr>
      <w:tblGrid>
        <w:gridCol w:w="469"/>
        <w:gridCol w:w="2359"/>
        <w:gridCol w:w="7162"/>
      </w:tblGrid>
      <w:tr>
        <w:trPr>
          <w:tblHeader w:val="true"/>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spacing w:lineRule="auto" w:line="240" w:before="0" w:after="0"/>
              <w:jc w:val="center"/>
              <w:rPr>
                <w:i w:val="false"/>
                <w:i w:val="false"/>
                <w:iCs w:val="false"/>
              </w:rPr>
            </w:pPr>
            <w:r>
              <w:rPr>
                <w:rFonts w:eastAsia="Times New Roman" w:cs="Times New Roman" w:ascii="Times New Roman" w:hAnsi="Times New Roman"/>
                <w:b/>
                <w:bCs/>
                <w:i w:val="false"/>
                <w:iCs w:val="false"/>
                <w:sz w:val="20"/>
                <w:szCs w:val="16"/>
                <w:lang w:eastAsia="ru-RU"/>
              </w:rPr>
              <w:t xml:space="preserve">№ </w:t>
            </w:r>
            <w:r>
              <w:rPr>
                <w:rFonts w:eastAsia="Times New Roman" w:cs="Times New Roman" w:ascii="Times New Roman" w:hAnsi="Times New Roman"/>
                <w:b/>
                <w:bCs/>
                <w:i w:val="false"/>
                <w:iCs w:val="false"/>
                <w:sz w:val="20"/>
                <w:szCs w:val="16"/>
                <w:lang w:eastAsia="ru-RU"/>
              </w:rPr>
              <w:t>п/п</w:t>
            </w:r>
          </w:p>
        </w:tc>
        <w:tc>
          <w:tcPr>
            <w:tcW w:w="235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spacing w:lineRule="auto" w:line="240" w:before="0" w:after="0"/>
              <w:jc w:val="center"/>
              <w:rPr>
                <w:i w:val="false"/>
                <w:i w:val="false"/>
                <w:iCs w:val="false"/>
              </w:rPr>
            </w:pPr>
            <w:r>
              <w:rPr>
                <w:rFonts w:eastAsia="Times New Roman" w:cs="Times New Roman" w:ascii="Times New Roman" w:hAnsi="Times New Roman"/>
                <w:b/>
                <w:bCs/>
                <w:i w:val="false"/>
                <w:iCs w:val="false"/>
                <w:sz w:val="20"/>
                <w:szCs w:val="16"/>
                <w:lang w:eastAsia="ru-RU"/>
              </w:rPr>
              <w:t>Состав</w:t>
            </w:r>
          </w:p>
        </w:tc>
        <w:tc>
          <w:tcPr>
            <w:tcW w:w="716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spacing w:lineRule="auto" w:line="240" w:before="0" w:after="0"/>
              <w:jc w:val="center"/>
              <w:rPr>
                <w:i w:val="false"/>
                <w:i w:val="false"/>
                <w:iCs w:val="false"/>
              </w:rPr>
            </w:pPr>
            <w:r>
              <w:rPr>
                <w:rFonts w:eastAsia="Times New Roman" w:cs="Times New Roman" w:ascii="Times New Roman" w:hAnsi="Times New Roman"/>
                <w:b/>
                <w:bCs/>
                <w:i w:val="false"/>
                <w:iCs w:val="false"/>
                <w:sz w:val="20"/>
                <w:szCs w:val="16"/>
                <w:lang w:eastAsia="ru-RU"/>
              </w:rPr>
              <w:t>Содержание</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1</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Заказчик</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tabs>
                <w:tab w:val="clear" w:pos="720"/>
                <w:tab w:val="left" w:pos="5007" w:leader="none"/>
              </w:tabs>
              <w:spacing w:lineRule="auto" w:line="240" w:before="0" w:after="0"/>
              <w:jc w:val="both"/>
              <w:rPr>
                <w:i w:val="false"/>
                <w:i w:val="false"/>
                <w:iCs w:val="false"/>
              </w:rPr>
            </w:pPr>
            <w:r>
              <w:rPr>
                <w:rFonts w:eastAsia="Times New Roman" w:cs="Times New Roman" w:ascii="Times New Roman" w:hAnsi="Times New Roman"/>
                <w:i w:val="false"/>
                <w:iCs w:val="false"/>
                <w:sz w:val="20"/>
                <w:szCs w:val="20"/>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2</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Наименование и место расположения объекта</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Размещение аппарата рентгеновского диагностического телеуправляемого цифрового «ТелеКоРД-МТ-Плюс» и маммографа рентгеновского цифрового Р-500 «Маммоскрин» с автоматизированным рабочим местом врача-рентгенолога «ДИАРМ-МТ-Плюс» в существующем помещении (кабинет № 202) СПб ГБУЗ КДП№1 , по адресу:  197183, Санкт-Петербург, Приморский проспект, дом 3, литера А.</w:t>
            </w:r>
          </w:p>
          <w:p>
            <w:pPr>
              <w:pStyle w:val="Normal"/>
              <w:spacing w:lineRule="auto" w:line="240" w:before="0" w:after="0"/>
              <w:ind w:right="1"/>
              <w:jc w:val="both"/>
              <w:rPr>
                <w:rFonts w:ascii="Times New Roman" w:hAnsi="Times New Roman" w:eastAsia="Times New Roman" w:cs="Times New Roman"/>
                <w:i w:val="false"/>
                <w:i w:val="false"/>
                <w:iCs w:val="false"/>
                <w:sz w:val="20"/>
                <w:szCs w:val="20"/>
                <w:highlight w:val="none"/>
                <w:shd w:fill="auto" w:val="clear"/>
                <w:lang w:eastAsia="ru-RU"/>
              </w:rPr>
            </w:pPr>
            <w:r>
              <w:rPr>
                <w:rFonts w:eastAsia="Times New Roman" w:cs="Times New Roman" w:ascii="Times New Roman" w:hAnsi="Times New Roman"/>
                <w:i w:val="false"/>
                <w:iCs w:val="false"/>
                <w:sz w:val="20"/>
                <w:szCs w:val="20"/>
                <w:shd w:fill="auto" w:val="clear"/>
                <w:lang w:eastAsia="ru-RU"/>
              </w:rPr>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Площадь помещения — 94,2 м² (рекомендуется не менее 12 м² для маммографа и не менее 4,5 м² для АРМ):</w:t>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1. процедурный кабинет — 56,8  м²</w:t>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2. пультовая — 20,3  м²</w:t>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3. кабинет врача -  12,0  м²</w:t>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4. раздевалка -  5,1  м²</w:t>
            </w:r>
          </w:p>
          <w:p>
            <w:pPr>
              <w:pStyle w:val="Normal"/>
              <w:spacing w:lineRule="auto" w:line="240" w:before="0" w:after="0"/>
              <w:ind w:right="1"/>
              <w:jc w:val="both"/>
              <w:rPr>
                <w:rFonts w:ascii="Times New Roman" w:hAnsi="Times New Roman" w:eastAsia="Times New Roman" w:cs="Times New Roman"/>
                <w:i w:val="false"/>
                <w:i w:val="false"/>
                <w:iCs w:val="false"/>
                <w:sz w:val="20"/>
                <w:szCs w:val="20"/>
                <w:highlight w:val="none"/>
                <w:shd w:fill="auto" w:val="clear"/>
                <w:lang w:eastAsia="ru-RU"/>
              </w:rPr>
            </w:pPr>
            <w:r>
              <w:rPr>
                <w:rFonts w:eastAsia="Times New Roman" w:cs="Times New Roman" w:ascii="Times New Roman" w:hAnsi="Times New Roman"/>
                <w:i w:val="false"/>
                <w:iCs w:val="false"/>
                <w:sz w:val="20"/>
                <w:szCs w:val="20"/>
                <w:shd w:fill="auto" w:val="clear"/>
                <w:lang w:eastAsia="ru-RU"/>
              </w:rPr>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shd w:fill="auto" w:val="clear"/>
                <w:lang w:eastAsia="ru-RU"/>
              </w:rPr>
              <w:t>Объем помещения — 329,7 м³ (при высоте не менее 2,5 м для маммографа и 2,3 м для АРМ).</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3</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Источник финансирования</w:t>
            </w:r>
          </w:p>
        </w:tc>
        <w:tc>
          <w:tcPr>
            <w:tcW w:w="716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i w:val="false"/>
                <w:i w:val="false"/>
                <w:iCs w:val="false"/>
              </w:rPr>
            </w:pPr>
            <w:r>
              <w:rPr>
                <w:rFonts w:eastAsia="Times New Roman" w:cs="Times New Roman" w:ascii="Times New Roman" w:hAnsi="Times New Roman"/>
                <w:i w:val="false"/>
                <w:iCs w:val="false"/>
                <w:sz w:val="20"/>
                <w:szCs w:val="20"/>
                <w:lang w:eastAsia="ru-RU"/>
              </w:rPr>
              <w:t>Внебюджетные средства. Средства бюджетных учреждений.</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4</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Наименование размещаемого оборудования</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0"/>
              </w:numPr>
              <w:spacing w:lineRule="auto" w:line="240" w:before="0" w:after="0"/>
              <w:ind w:hanging="0" w:left="37" w:right="1"/>
              <w:jc w:val="both"/>
              <w:rPr>
                <w:i w:val="false"/>
                <w:i w:val="false"/>
                <w:iCs w:val="false"/>
              </w:rPr>
            </w:pPr>
            <w:r>
              <w:rPr>
                <w:rFonts w:ascii="Times New Roman" w:hAnsi="Times New Roman"/>
                <w:i w:val="false"/>
                <w:iCs w:val="false"/>
                <w:sz w:val="20"/>
                <w:szCs w:val="20"/>
                <w:shd w:fill="auto" w:val="clear"/>
              </w:rPr>
              <w:t xml:space="preserve">- </w:t>
            </w:r>
            <w:r>
              <w:rPr>
                <w:rFonts w:eastAsia="Times New Roman" w:cs="Times New Roman" w:ascii="Times New Roman" w:hAnsi="Times New Roman"/>
                <w:i w:val="false"/>
                <w:iCs w:val="false"/>
                <w:sz w:val="20"/>
                <w:szCs w:val="20"/>
                <w:shd w:fill="auto" w:val="clear"/>
                <w:lang w:eastAsia="ru-RU"/>
              </w:rPr>
              <w:t>аппарат рентгеновсий диагностический телеуправляемый цифровой «ТелеКоРД-МТ-Плюс»;</w:t>
            </w:r>
          </w:p>
          <w:p>
            <w:pPr>
              <w:pStyle w:val="Normal"/>
              <w:widowControl w:val="false"/>
              <w:numPr>
                <w:ilvl w:val="0"/>
                <w:numId w:val="0"/>
              </w:numPr>
              <w:spacing w:lineRule="auto" w:line="240" w:before="0" w:after="0"/>
              <w:ind w:hanging="0" w:left="37" w:right="1"/>
              <w:jc w:val="both"/>
              <w:rPr>
                <w:i w:val="false"/>
                <w:i w:val="false"/>
                <w:iCs w:val="false"/>
              </w:rPr>
            </w:pPr>
            <w:r>
              <w:rPr>
                <w:rFonts w:ascii="Times New Roman" w:hAnsi="Times New Roman"/>
                <w:i w:val="false"/>
                <w:iCs w:val="false"/>
                <w:sz w:val="20"/>
                <w:szCs w:val="20"/>
                <w:shd w:fill="auto" w:val="clear"/>
              </w:rPr>
              <w:t>- Маммограф рентгеновский цифровой Р-500 «Маммоскрин» (производство АО «МЕДИЦИНСКИЕ ТЕХНОЛОГИИ Лтд», Россия);</w:t>
            </w:r>
          </w:p>
          <w:p>
            <w:pPr>
              <w:pStyle w:val="Normal"/>
              <w:widowControl w:val="false"/>
              <w:numPr>
                <w:ilvl w:val="0"/>
                <w:numId w:val="0"/>
              </w:numPr>
              <w:spacing w:lineRule="auto" w:line="240" w:before="0" w:after="0"/>
              <w:ind w:hanging="0" w:left="37" w:right="1"/>
              <w:jc w:val="both"/>
              <w:rPr>
                <w:i w:val="false"/>
                <w:i w:val="false"/>
                <w:iCs w:val="false"/>
              </w:rPr>
            </w:pPr>
            <w:r>
              <w:rPr>
                <w:rFonts w:ascii="Times New Roman" w:hAnsi="Times New Roman"/>
                <w:i w:val="false"/>
                <w:iCs w:val="false"/>
                <w:sz w:val="20"/>
                <w:szCs w:val="20"/>
                <w:shd w:fill="auto" w:val="clear"/>
              </w:rPr>
              <w:t>- Автоматизированное рабочее место врача-рентгенолога «ДИАРМ-МТ-Плюс».</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5</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Условия проектирования</w:t>
            </w:r>
          </w:p>
        </w:tc>
        <w:tc>
          <w:tcPr>
            <w:tcW w:w="716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pacing w:lineRule="auto" w:line="240" w:before="0" w:after="0"/>
              <w:jc w:val="both"/>
              <w:rPr>
                <w:i w:val="false"/>
                <w:i w:val="false"/>
                <w:iCs w:val="false"/>
              </w:rPr>
            </w:pPr>
            <w:r>
              <w:rPr>
                <w:rFonts w:eastAsia="Times New Roman" w:cs="Times New Roman" w:ascii="Times New Roman" w:hAnsi="Times New Roman"/>
                <w:i w:val="false"/>
                <w:iCs w:val="false"/>
                <w:sz w:val="20"/>
                <w:szCs w:val="20"/>
                <w:shd w:fill="auto" w:val="clear"/>
                <w:lang w:eastAsia="ru-RU"/>
              </w:rPr>
              <w:t>Одностадийная разработка проектной и рабочей документации.</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6</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Стадийность проектирования</w:t>
            </w:r>
          </w:p>
        </w:tc>
        <w:tc>
          <w:tcPr>
            <w:tcW w:w="716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val="false"/>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lang w:eastAsia="ru-RU"/>
              </w:rPr>
              <w:t>ТХ – технология (включает расчет радиационной защиты).</w:t>
            </w:r>
          </w:p>
          <w:p>
            <w:pPr>
              <w:pStyle w:val="Normal"/>
              <w:widowControl w:val="false"/>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lang w:eastAsia="ru-RU"/>
              </w:rPr>
              <w:t>Предусмотреть получение санитарно-эпидемиологической экспертизы соответствия разработанной проектной документации санитарным нормам и правилам.</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7</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highlight w:val="none"/>
                <w:shd w:fill="auto" w:val="clear"/>
              </w:rPr>
            </w:pPr>
            <w:r>
              <w:rPr>
                <w:rFonts w:eastAsia="Times New Roman" w:cs="Times New Roman" w:ascii="Times New Roman" w:hAnsi="Times New Roman"/>
                <w:i w:val="false"/>
                <w:iCs w:val="false"/>
                <w:sz w:val="20"/>
                <w:szCs w:val="20"/>
                <w:shd w:fill="auto" w:val="clear"/>
                <w:lang w:eastAsia="ru-RU"/>
              </w:rPr>
              <w:t>Объем проектирования</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jc w:val="both"/>
              <w:rPr>
                <w:highlight w:val="none"/>
                <w:shd w:fill="auto" w:val="clear"/>
              </w:rPr>
            </w:pPr>
            <w:r>
              <w:rPr>
                <w:rFonts w:eastAsia="MS Mincho" w:cs="Times New Roman" w:ascii="Times New Roman" w:hAnsi="Times New Roman"/>
                <w:i w:val="false"/>
                <w:iCs w:val="false"/>
                <w:sz w:val="20"/>
                <w:szCs w:val="20"/>
                <w:shd w:fill="auto" w:val="clear"/>
                <w:lang w:eastAsia="ru-RU"/>
              </w:rPr>
              <w:t>Проектная документация должна быть выполнена в соответствии с действующими нормами и правилами, с учетом требований санитарно-гигиенических, экологических, норм техники безопасности и других норм, действующих на территории Российской Федерации и требованиями настоящего технического задания:</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Постановление РФ от 16.02.2008 №87 «О составе разделов проектной документации и требованиях к их содержанию»;</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Федеральный закон от 30.03.1999 №52-ФЗ «О санитарно-эпидемиологическом благополучии населения»;</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Федеральный закон от 09.01.1996 №3-ФЗ «О радиационной безопасности населения»;</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СанПиН 2.6.1.2523-09 «Нормы радиационной безопасности (НРБ – 99/2009)»;</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СП 2.6.1.2612-10 «Основные санитарные правила обеспечения радиационной безопасности (ОСПОРБ – 99/2010)»;</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СанПиН 2.6.4115-25 «Санитарно-эпидемиологические требования в области радиационной безопасности населения при обращении источников ионизирующего излучения»;</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Правила технической эксплуатации электроустановок потребителей;</w:t>
            </w:r>
          </w:p>
          <w:p>
            <w:pPr>
              <w:pStyle w:val="Normal"/>
              <w:widowControl w:val="false"/>
              <w:numPr>
                <w:ilvl w:val="0"/>
                <w:numId w:val="3"/>
              </w:numPr>
              <w:spacing w:lineRule="auto" w:line="240" w:before="0" w:after="0"/>
              <w:ind w:hanging="142" w:left="114"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ГОСТ Р 21.101-2026 «Система проектной документации для строительства. Основные требования к проектной и рабочей документации»;</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Технические решения, принятые в проекте, должны учитывать следующие параметры работы оборудования:</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максимальное анодное напряжение — 35 кВ;</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максимальный анодный ток — 135 мА.</w:t>
            </w:r>
          </w:p>
          <w:p>
            <w:pPr>
              <w:pStyle w:val="Normal"/>
              <w:widowControl w:val="false"/>
              <w:numPr>
                <w:ilvl w:val="0"/>
                <w:numId w:val="0"/>
              </w:numPr>
              <w:spacing w:lineRule="auto" w:line="240" w:before="0" w:after="0"/>
              <w:ind w:hanging="0" w:left="-28" w:right="1"/>
              <w:jc w:val="both"/>
              <w:rPr>
                <w:rFonts w:ascii="Times New Roman" w:hAnsi="Times New Roman" w:eastAsia="Times New Roman" w:cs="Times New Roman"/>
                <w:i w:val="false"/>
                <w:i w:val="false"/>
                <w:iCs w:val="false"/>
                <w:sz w:val="20"/>
                <w:szCs w:val="20"/>
                <w:highlight w:val="none"/>
                <w:shd w:fill="auto" w:val="clear"/>
                <w:lang w:eastAsia="ru-RU"/>
              </w:rPr>
            </w:pPr>
            <w:r>
              <w:rPr>
                <w:rFonts w:eastAsia="Times New Roman" w:cs="Times New Roman" w:ascii="Times New Roman" w:hAnsi="Times New Roman"/>
                <w:i w:val="false"/>
                <w:iCs w:val="false"/>
                <w:sz w:val="20"/>
                <w:szCs w:val="20"/>
                <w:shd w:fill="auto" w:val="clear"/>
                <w:lang w:eastAsia="ru-RU"/>
              </w:rPr>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Требования к помещению для маммографа:</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Высота потолка — не менее 2,5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Площадь помещения — не менее 12 м²;</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Расстояние от рентгеновской трубки до защитной ширмы — не менее 1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Расстояние от съемочного узла до стен — не менее 1,0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Расстояние от защитной ширмы до стен — не менее 1,0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Температура воздуха — от +10 до +35 °С;</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Относительная влажность — от 30 до 85 %;</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Нагрузка на пол — не мене</w:t>
            </w:r>
            <w:r>
              <w:rPr>
                <w:rFonts w:eastAsia="Times New Roman" w:cs="Times New Roman" w:ascii="Times New Roman" w:hAnsi="Times New Roman"/>
                <w:i w:val="false"/>
                <w:iCs w:val="false"/>
                <w:sz w:val="20"/>
                <w:szCs w:val="20"/>
                <w:shd w:fill="auto" w:val="clear"/>
                <w:lang w:eastAsia="ru-RU"/>
                <w14:ligatures w14:val="none"/>
              </w:rPr>
              <w:t>е 560 кг на 1 м²;</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 Уклон пола — не более ±1 мм на 1 м длины.</w:t>
            </w:r>
          </w:p>
          <w:p>
            <w:pPr>
              <w:pStyle w:val="Normal"/>
              <w:widowControl w:val="false"/>
              <w:numPr>
                <w:ilvl w:val="0"/>
                <w:numId w:val="0"/>
              </w:numPr>
              <w:spacing w:lineRule="auto" w:line="240" w:before="0" w:after="0"/>
              <w:ind w:hanging="0" w:left="-28" w:right="1"/>
              <w:jc w:val="both"/>
              <w:rPr>
                <w:rFonts w:ascii="Times New Roman" w:hAnsi="Times New Roman" w:eastAsia="Times New Roman" w:cs="Times New Roman"/>
                <w:i w:val="false"/>
                <w:i w:val="false"/>
                <w:iCs w:val="false"/>
                <w:sz w:val="20"/>
                <w:szCs w:val="20"/>
                <w:highlight w:val="none"/>
                <w:shd w:fill="auto" w:val="clear"/>
                <w:lang w:eastAsia="ru-RU"/>
                <w14:ligatures w14:val="none"/>
              </w:rPr>
            </w:pPr>
            <w:r>
              <w:rPr>
                <w:rFonts w:eastAsia="Times New Roman" w:cs="Times New Roman" w:ascii="Times New Roman" w:hAnsi="Times New Roman"/>
                <w:i w:val="false"/>
                <w:iCs w:val="false"/>
                <w:sz w:val="20"/>
                <w:szCs w:val="20"/>
                <w:shd w:fill="auto" w:val="clear"/>
                <w:lang w:eastAsia="ru-RU"/>
                <w14:ligatures w14:val="none"/>
              </w:rPr>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Требования к помещению для АРМ врача-рентгенолога:</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 Площадь — не менее 4,5 м²;</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 Высота потолка — не менее 2,3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 Температура — от +10 до +30 °С;</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 Относительная влажность — от 15 до 70 %.</w:t>
            </w:r>
          </w:p>
          <w:p>
            <w:pPr>
              <w:pStyle w:val="Normal"/>
              <w:widowControl w:val="false"/>
              <w:numPr>
                <w:ilvl w:val="0"/>
                <w:numId w:val="0"/>
              </w:numPr>
              <w:spacing w:lineRule="auto" w:line="240" w:before="0" w:after="0"/>
              <w:ind w:hanging="0" w:left="-28" w:right="1"/>
              <w:jc w:val="both"/>
              <w:rPr>
                <w:rFonts w:ascii="Times New Roman" w:hAnsi="Times New Roman" w:eastAsia="Times New Roman" w:cs="Times New Roman"/>
                <w:i w:val="false"/>
                <w:i w:val="false"/>
                <w:iCs w:val="false"/>
                <w:sz w:val="20"/>
                <w:szCs w:val="20"/>
                <w:highlight w:val="none"/>
                <w:shd w:fill="auto" w:val="clear"/>
                <w:lang w:eastAsia="ru-RU"/>
                <w14:ligatures w14:val="none"/>
              </w:rPr>
            </w:pPr>
            <w:r>
              <w:rPr>
                <w:rFonts w:eastAsia="Times New Roman" w:cs="Times New Roman" w:ascii="Times New Roman" w:hAnsi="Times New Roman"/>
                <w:i w:val="false"/>
                <w:iCs w:val="false"/>
                <w:sz w:val="20"/>
                <w:szCs w:val="20"/>
                <w:shd w:fill="auto" w:val="clear"/>
                <w:lang w:eastAsia="ru-RU"/>
                <w14:ligatures w14:val="none"/>
              </w:rPr>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Требования к инженерным сетям: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14:ligatures w14:val="none"/>
              </w:rPr>
              <w:t>-Электроснабжение маммографа: о</w:t>
            </w:r>
            <w:r>
              <w:rPr>
                <w:rFonts w:eastAsia="Times New Roman" w:cs="Times New Roman" w:ascii="Times New Roman" w:hAnsi="Times New Roman"/>
                <w:i w:val="false"/>
                <w:iCs w:val="false"/>
                <w:sz w:val="20"/>
                <w:szCs w:val="20"/>
                <w:shd w:fill="auto" w:val="clear"/>
                <w:lang w:eastAsia="ru-RU"/>
              </w:rPr>
              <w:t>днофазная сеть 220 В (±10%), 50 Гц, медный кабель сечением не менее 6 мм² (сопротивление питающей сети не более 0,5 Ом), автоматический выключатель 32 А, отдельная розетка с заземлением (16 А);</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Электроснабжение АРМ: однофазная сеть 220 В (±10%), 50 Гц, блок розеток (не менее 3 шт.) с заземлением (16 А);</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 Слаботочные сети: наличие Gigabit Ethernet (скорость не менее 1 Гбит/сек), розетки RJ-45 (для маммографа — 1 шт., для АРМ — не менее 2 шт.), расстояние до концентратора — не более 100 м;</w:t>
            </w:r>
          </w:p>
          <w:p>
            <w:pPr>
              <w:pStyle w:val="Normal"/>
              <w:widowControl w:val="false"/>
              <w:numPr>
                <w:ilvl w:val="0"/>
                <w:numId w:val="0"/>
              </w:numPr>
              <w:spacing w:lineRule="auto" w:line="240" w:before="0" w:after="0"/>
              <w:ind w:hanging="0" w:left="-28" w:right="1"/>
              <w:jc w:val="both"/>
              <w:rPr>
                <w:highlight w:val="none"/>
                <w:shd w:fill="auto" w:val="clear"/>
              </w:rPr>
            </w:pPr>
            <w:r>
              <w:rPr>
                <w:rFonts w:eastAsia="Times New Roman" w:cs="Times New Roman" w:ascii="Times New Roman" w:hAnsi="Times New Roman"/>
                <w:i w:val="false"/>
                <w:iCs w:val="false"/>
                <w:sz w:val="20"/>
                <w:szCs w:val="20"/>
                <w:shd w:fill="auto" w:val="clear"/>
                <w:lang w:eastAsia="ru-RU"/>
              </w:rPr>
              <w:t>-Сигнальные светильники: над входной дверью на высоте 1,6–1,8 м установить два светильника красно-белого света с надписями «Не входить» и «Р-Излучение» (питание от штатива маммографа).</w:t>
            </w:r>
          </w:p>
          <w:p>
            <w:pPr>
              <w:pStyle w:val="Normal"/>
              <w:widowControl w:val="false"/>
              <w:spacing w:lineRule="auto" w:line="240" w:before="0" w:after="0"/>
              <w:ind w:hanging="0" w:left="0" w:right="1"/>
              <w:jc w:val="both"/>
              <w:rPr>
                <w:rFonts w:ascii="Times New Roman" w:hAnsi="Times New Roman" w:eastAsia="Times New Roman" w:cs="Times New Roman"/>
                <w:i w:val="false"/>
                <w:i w:val="false"/>
                <w:iCs w:val="false"/>
                <w:sz w:val="20"/>
                <w:szCs w:val="20"/>
                <w:highlight w:val="none"/>
                <w:shd w:fill="auto" w:val="clear"/>
                <w:lang w:eastAsia="ru-RU"/>
              </w:rPr>
            </w:pPr>
            <w:r>
              <w:rPr>
                <w:rFonts w:eastAsia="Times New Roman" w:cs="Times New Roman" w:ascii="Times New Roman" w:hAnsi="Times New Roman"/>
                <w:i w:val="false"/>
                <w:iCs w:val="false"/>
                <w:sz w:val="20"/>
                <w:szCs w:val="20"/>
                <w:shd w:fill="auto" w:val="clear"/>
                <w:lang w:eastAsia="ru-RU"/>
              </w:rPr>
            </w:r>
          </w:p>
          <w:p>
            <w:pPr>
              <w:pStyle w:val="Normal"/>
              <w:spacing w:lineRule="auto" w:line="240" w:before="0" w:after="0"/>
              <w:jc w:val="both"/>
              <w:rPr>
                <w:highlight w:val="none"/>
                <w:shd w:fill="auto" w:val="clear"/>
              </w:rPr>
            </w:pPr>
            <w:r>
              <w:rPr>
                <w:rFonts w:eastAsia="MS Mincho" w:cs="Times New Roman" w:ascii="Times New Roman" w:hAnsi="Times New Roman"/>
                <w:i w:val="false"/>
                <w:iCs w:val="false"/>
                <w:sz w:val="20"/>
                <w:szCs w:val="20"/>
                <w:shd w:fill="auto" w:val="clear"/>
                <w:lang w:eastAsia="ru-RU"/>
              </w:rPr>
              <w:t>Технические решения, принятые в проекте, должны соответствовать требованиям экологических, противопожарных санитарно-гигиенических,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проектом мероприятий.</w:t>
            </w:r>
          </w:p>
          <w:p>
            <w:pPr>
              <w:pStyle w:val="Normal"/>
              <w:tabs>
                <w:tab w:val="clear" w:pos="720"/>
                <w:tab w:val="left" w:pos="291" w:leader="none"/>
              </w:tabs>
              <w:spacing w:lineRule="auto" w:line="240" w:before="0" w:after="0"/>
              <w:jc w:val="both"/>
              <w:rPr>
                <w:highlight w:val="none"/>
                <w:shd w:fill="auto" w:val="clear"/>
              </w:rPr>
            </w:pPr>
            <w:r>
              <w:rPr>
                <w:rFonts w:eastAsia="MS Mincho" w:cs="Times New Roman" w:ascii="Times New Roman" w:hAnsi="Times New Roman"/>
                <w:i w:val="false"/>
                <w:iCs w:val="false"/>
                <w:sz w:val="20"/>
                <w:szCs w:val="20"/>
                <w:shd w:fill="auto" w:val="clear"/>
                <w:lang w:eastAsia="ru-RU"/>
              </w:rPr>
              <w:t>Все оборудование и материалы должны иметь необходимые разрешения и сертификаты для применения на территории РФ.</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8</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Общие требования к проектированию</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lang w:eastAsia="ru-RU"/>
              </w:rPr>
              <w:t>Проектная документация должна соответствовать санитарным нормам и правилам. Требуется получение экспертного заключения о соответствии разработанной проектной документации санитарным нормам и правилам в ФБУЗ «Центр гигиены и эпидемиологии в городе Санкт-Петербург»</w:t>
            </w:r>
          </w:p>
          <w:p>
            <w:pPr>
              <w:pStyle w:val="Normal"/>
              <w:spacing w:lineRule="auto" w:line="240" w:before="0" w:after="0"/>
              <w:ind w:right="1"/>
              <w:jc w:val="both"/>
              <w:rPr>
                <w:rFonts w:ascii="Times New Roman" w:hAnsi="Times New Roman" w:eastAsia="Times New Roman" w:cs="Times New Roman"/>
                <w:i w:val="false"/>
                <w:i w:val="false"/>
                <w:iCs w:val="false"/>
                <w:sz w:val="20"/>
                <w:szCs w:val="20"/>
                <w:lang w:eastAsia="ru-RU"/>
              </w:rPr>
            </w:pPr>
            <w:r>
              <w:rPr>
                <w:rFonts w:eastAsia="Times New Roman" w:cs="Times New Roman" w:ascii="Times New Roman" w:hAnsi="Times New Roman"/>
                <w:i w:val="false"/>
                <w:iCs w:val="false"/>
                <w:sz w:val="20"/>
                <w:szCs w:val="20"/>
                <w:lang w:eastAsia="ru-RU"/>
              </w:rPr>
            </w:r>
          </w:p>
          <w:p>
            <w:pPr>
              <w:pStyle w:val="Normal"/>
              <w:spacing w:lineRule="auto" w:line="240" w:before="0" w:after="0"/>
              <w:ind w:right="1"/>
              <w:jc w:val="both"/>
              <w:rPr>
                <w:i w:val="false"/>
                <w:i w:val="false"/>
                <w:iCs w:val="false"/>
              </w:rPr>
            </w:pPr>
            <w:r>
              <w:rPr>
                <w:rFonts w:eastAsia="Times New Roman" w:cs="Times New Roman" w:ascii="Times New Roman" w:hAnsi="Times New Roman"/>
                <w:i w:val="false"/>
                <w:iCs w:val="false"/>
                <w:sz w:val="20"/>
                <w:szCs w:val="20"/>
                <w:lang w:eastAsia="ru-RU"/>
              </w:rPr>
              <w:t>Предусмотреть в проекте рентгенозащитную ширму с эквивалентом свинца не менее 1 мм (согласно СанПиН 2.6.4115-25).</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9</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Особые условия</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lineRule="auto" w:line="240" w:before="0" w:after="0"/>
              <w:ind w:right="1"/>
              <w:jc w:val="both"/>
              <w:rPr>
                <w:i w:val="false"/>
                <w:i w:val="false"/>
                <w:iCs w:val="false"/>
              </w:rPr>
            </w:pPr>
            <w:r>
              <w:rPr>
                <w:rFonts w:eastAsia="MS Mincho" w:cs="Times New Roman" w:ascii="Times New Roman" w:hAnsi="Times New Roman"/>
                <w:i w:val="false"/>
                <w:iCs w:val="false"/>
                <w:sz w:val="20"/>
                <w:szCs w:val="20"/>
                <w:lang w:eastAsia="ru-RU"/>
              </w:rPr>
              <w:t>Наличие у проектной организации:</w:t>
            </w:r>
          </w:p>
          <w:p>
            <w:pPr>
              <w:pStyle w:val="Normal"/>
              <w:tabs>
                <w:tab w:val="clear" w:pos="720"/>
                <w:tab w:val="left" w:pos="291" w:leader="none"/>
              </w:tabs>
              <w:spacing w:lineRule="auto" w:line="240" w:before="0" w:after="0"/>
              <w:jc w:val="both"/>
              <w:rPr>
                <w:i w:val="false"/>
                <w:i w:val="false"/>
                <w:iCs w:val="false"/>
              </w:rPr>
            </w:pPr>
            <w:r>
              <w:rPr>
                <w:rFonts w:eastAsia="MS Mincho" w:cs="Times New Roman" w:ascii="Times New Roman" w:hAnsi="Times New Roman"/>
                <w:i w:val="false"/>
                <w:iCs w:val="false"/>
                <w:sz w:val="20"/>
                <w:szCs w:val="20"/>
                <w:lang w:eastAsia="ru-RU"/>
              </w:rPr>
              <w:t>Лицензия на осуществление деятельности в области использования источников ионизирующего излучения (генерирующих): размещение источников ионизирующего излучения, проектирование средств радиационной защиты источников ионизирующего излучения (Основание: п. 1.8 ОСПОРБ – 99/2010).</w:t>
            </w:r>
          </w:p>
        </w:tc>
      </w:tr>
      <w:tr>
        <w:trPr>
          <w:trHeight w:val="20" w:hRule="atLeast"/>
        </w:trPr>
        <w:tc>
          <w:tcPr>
            <w:tcW w:w="4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lineRule="auto" w:line="240" w:before="0" w:after="0"/>
              <w:jc w:val="center"/>
              <w:rPr>
                <w:i w:val="false"/>
                <w:i w:val="false"/>
                <w:iCs w:val="false"/>
              </w:rPr>
            </w:pPr>
            <w:r>
              <w:rPr>
                <w:rFonts w:eastAsia="Times New Roman" w:cs="Times New Roman" w:ascii="Times New Roman" w:hAnsi="Times New Roman"/>
                <w:i w:val="false"/>
                <w:iCs w:val="false"/>
                <w:sz w:val="20"/>
                <w:szCs w:val="20"/>
                <w:lang w:eastAsia="ru-RU"/>
              </w:rPr>
              <w:t>10</w:t>
            </w:r>
          </w:p>
        </w:tc>
        <w:tc>
          <w:tcPr>
            <w:tcW w:w="235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auto" w:line="240" w:before="0" w:after="0"/>
              <w:rPr>
                <w:i w:val="false"/>
                <w:i w:val="false"/>
                <w:iCs w:val="false"/>
              </w:rPr>
            </w:pPr>
            <w:r>
              <w:rPr>
                <w:rFonts w:eastAsia="Times New Roman" w:cs="Times New Roman" w:ascii="Times New Roman" w:hAnsi="Times New Roman"/>
                <w:i w:val="false"/>
                <w:iCs w:val="false"/>
                <w:sz w:val="20"/>
                <w:szCs w:val="20"/>
                <w:lang w:eastAsia="ru-RU"/>
              </w:rPr>
              <w:t>Оформление проектных материалов</w:t>
            </w:r>
          </w:p>
        </w:tc>
        <w:tc>
          <w:tcPr>
            <w:tcW w:w="7162" w:type="dxa"/>
            <w:tcBorders>
              <w:top w:val="single" w:sz="6" w:space="0" w:color="000000"/>
              <w:left w:val="single" w:sz="6" w:space="0" w:color="000000"/>
              <w:bottom w:val="single" w:sz="6" w:space="0" w:color="000000"/>
              <w:right w:val="single" w:sz="6" w:space="0" w:color="000000"/>
            </w:tcBorders>
            <w:shd w:color="auto" w:fill="FFFFFF" w:val="clear"/>
          </w:tcPr>
          <w:p>
            <w:pPr>
              <w:pStyle w:val="Normal"/>
              <w:tabs>
                <w:tab w:val="clear" w:pos="720"/>
                <w:tab w:val="left" w:pos="359" w:leader="none"/>
              </w:tabs>
              <w:spacing w:lineRule="auto" w:line="240" w:before="0" w:after="0"/>
              <w:jc w:val="both"/>
              <w:rPr>
                <w:i w:val="false"/>
                <w:i w:val="false"/>
                <w:iCs w:val="false"/>
              </w:rPr>
            </w:pPr>
            <w:r>
              <w:rPr>
                <w:rFonts w:eastAsia="Times New Roman" w:cs="Times New Roman" w:ascii="Times New Roman" w:hAnsi="Times New Roman"/>
                <w:i w:val="false"/>
                <w:iCs w:val="false"/>
                <w:sz w:val="20"/>
                <w:szCs w:val="20"/>
                <w:lang w:eastAsia="ru-RU"/>
              </w:rPr>
              <w:t>Передать проектную документацию для однократного использования в количестве 2 (двух) комплектов проектной документации в бумажном виде, 1 комплект в электронном виде в формате *.pdf (ADOBE Acrobat) посредством гиперссылки.</w:t>
            </w:r>
          </w:p>
        </w:tc>
      </w:tr>
    </w:tbl>
    <w:p>
      <w:pPr>
        <w:pStyle w:val="Normal"/>
        <w:spacing w:lineRule="auto" w:line="240" w:before="0" w:after="0"/>
        <w:ind w:firstLine="11"/>
        <w:jc w:val="center"/>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40" w:before="0" w:after="0"/>
        <w:ind w:firstLine="11"/>
        <w:jc w:val="center"/>
        <w:rPr>
          <w:i w:val="false"/>
          <w:i w:val="false"/>
          <w:iCs w:val="false"/>
        </w:rPr>
      </w:pPr>
      <w:r>
        <w:rPr>
          <w:rFonts w:ascii="Times New Roman" w:hAnsi="Times New Roman"/>
          <w:b/>
          <w:i w:val="false"/>
          <w:iCs w:val="false"/>
          <w:sz w:val="24"/>
          <w:szCs w:val="24"/>
        </w:rPr>
        <w:t xml:space="preserve">4. </w:t>
      </w:r>
      <w:r>
        <w:rPr>
          <w:rFonts w:ascii="Times New Roman" w:hAnsi="Times New Roman"/>
          <w:b/>
          <w:bCs/>
          <w:i w:val="false"/>
          <w:iCs w:val="false"/>
          <w:sz w:val="24"/>
          <w:szCs w:val="24"/>
        </w:rPr>
        <w:t xml:space="preserve">Гарантия качества Услуг </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4.1. Исполнитель гарантирует, что оказываемые Услуги соответствуют требованиям, установленным Контрактом.</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Гарантии качества оказанных Услуг распространяются на все оказанные Исполнителем Услуги.</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4.2. Срок предоставления гарантии качества Услуг составляет 36 (тридцать шесть) месяцев с даты подписания Заказчиком документа о приемке.</w:t>
      </w:r>
    </w:p>
    <w:p>
      <w:pPr>
        <w:pStyle w:val="NoSpacing"/>
        <w:ind w:firstLine="567"/>
        <w:jc w:val="both"/>
        <w:rPr>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4.3. Исполнитель гарантирует устранение недостатков оказанных Услуг, выявленных в течение срока гарантий качества оказанных Услуг.</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В течение гарантийного срока недостатки устраняются за счет Исполнителя.</w:t>
      </w:r>
    </w:p>
    <w:p>
      <w:pPr>
        <w:pStyle w:val="NoSpacing"/>
        <w:ind w:firstLine="567"/>
        <w:jc w:val="both"/>
        <w:rPr>
          <w:i w:val="false"/>
          <w:i w:val="false"/>
          <w:iCs w:val="false"/>
        </w:rPr>
      </w:pPr>
      <w:r>
        <w:rPr>
          <w:rFonts w:eastAsia="Calibri" w:cs="Times New Roman" w:ascii="Times New Roman" w:hAnsi="Times New Roman" w:eastAsiaTheme="minorHAnsi"/>
          <w:i w:val="false"/>
          <w:iCs w:val="false"/>
          <w:sz w:val="24"/>
          <w:szCs w:val="24"/>
          <w:lang w:eastAsia="en-US"/>
        </w:rPr>
        <w:t>4.4. В случае наличия у Заказчика замечаний к качеству и объему оказанной Услуги и (или) содержанию итоговых документов Исполнитель по контракту должен гарантировать, что недостатки Услуг будут устранены за счет Исполнителя, без дополнительной оплаты в разумный срок, согласованный с Заказчиком, но не превышающий 5 (пять) рабочих дней со дня п</w:t>
      </w:r>
      <w:r>
        <w:rPr>
          <w:rFonts w:eastAsia="Calibri" w:cs="Times New Roman" w:ascii="Times New Roman" w:hAnsi="Times New Roman" w:eastAsiaTheme="minorHAnsi"/>
          <w:i w:val="false"/>
          <w:iCs w:val="false"/>
          <w:sz w:val="24"/>
          <w:szCs w:val="24"/>
          <w:shd w:fill="auto" w:val="clear"/>
          <w:lang w:eastAsia="en-US"/>
        </w:rPr>
        <w:t>олучения соответствующего уведомления от Заказчика.</w:t>
      </w:r>
    </w:p>
    <w:p>
      <w:pPr>
        <w:pStyle w:val="NoSpacing"/>
        <w:ind w:firstLine="567"/>
        <w:jc w:val="both"/>
        <w:rPr>
          <w:rFonts w:eastAsia="Calibri" w:eastAsiaTheme="minorHAnsi"/>
          <w:highlight w:val="none"/>
          <w:shd w:fill="auto" w:val="clear"/>
        </w:rPr>
      </w:pPr>
      <w:r>
        <w:rPr>
          <w:rFonts w:eastAsia="Calibri" w:cs="Times New Roman" w:ascii="Times New Roman" w:hAnsi="Times New Roman" w:eastAsiaTheme="minorHAnsi"/>
          <w:i w:val="false"/>
          <w:iCs w:val="false"/>
          <w:sz w:val="24"/>
          <w:szCs w:val="24"/>
          <w:shd w:fill="auto" w:val="clear"/>
          <w:lang w:eastAsia="en-US"/>
        </w:rPr>
        <w:t>4.5. При этом под «недостатками Услуг» в рамках контракта понимается: несоответствие качества оказанной Услуги, содержания сведений, содержащихся в итоговых документах, подготовленных и передаваемых Исполнителем Заказчику по результату оказания Услуг, требованиям нормативных правовых актов Российской Федерации, регламентирующих порядок оказания соответствующих Услуг, а также оказание Услуг с отступлениями от условий контракта, что привело к ухудшению результата оказания Услуг, любые иные недостатки Услуг.</w:t>
      </w:r>
    </w:p>
    <w:tbl>
      <w:tblPr>
        <w:tblW w:w="10065" w:type="dxa"/>
        <w:jc w:val="left"/>
        <w:tblInd w:w="109" w:type="dxa"/>
        <w:tblLayout w:type="fixed"/>
        <w:tblCellMar>
          <w:top w:w="0" w:type="dxa"/>
          <w:left w:w="108" w:type="dxa"/>
          <w:bottom w:w="0" w:type="dxa"/>
          <w:right w:w="108" w:type="dxa"/>
        </w:tblCellMar>
        <w:tblLook w:noVBand="0" w:val="0000" w:noHBand="0" w:lastColumn="0" w:firstColumn="0" w:lastRow="0" w:firstRow="0"/>
      </w:tblPr>
      <w:tblGrid>
        <w:gridCol w:w="4678"/>
        <w:gridCol w:w="5386"/>
      </w:tblGrid>
      <w:tr>
        <w:trPr>
          <w:trHeight w:val="80" w:hRule="atLeast"/>
        </w:trPr>
        <w:tc>
          <w:tcPr>
            <w:tcW w:w="4678" w:type="dxa"/>
            <w:tcBorders/>
          </w:tcPr>
          <w:p>
            <w:pPr>
              <w:pStyle w:val="Normal"/>
              <w:widowControl w:val="false"/>
              <w:spacing w:lineRule="auto" w:line="240" w:before="0" w:after="0"/>
              <w:rPr>
                <w:i w:val="false"/>
                <w:i w:val="false"/>
                <w:iCs w:val="false"/>
              </w:rPr>
            </w:pPr>
            <w:r>
              <w:rPr>
                <w:rFonts w:eastAsia="Times New Roman" w:cs="Times New Roman" w:ascii="Times New Roman" w:hAnsi="Times New Roman"/>
                <w:b/>
                <w:i w:val="false"/>
                <w:iCs w:val="false"/>
                <w:sz w:val="24"/>
                <w:szCs w:val="24"/>
              </w:rPr>
              <w:t>Главный врач</w:t>
            </w:r>
          </w:p>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________________Е.В. Королькова</w:t>
            </w:r>
          </w:p>
          <w:p>
            <w:pPr>
              <w:pStyle w:val="Normal"/>
              <w:widowControl w:val="false"/>
              <w:snapToGrid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(подписано ЭЦП)</w:t>
            </w:r>
          </w:p>
        </w:tc>
        <w:tc>
          <w:tcPr>
            <w:tcW w:w="5386" w:type="dxa"/>
            <w:tcBorders/>
          </w:tcPr>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rFonts w:ascii="Times New Roman" w:hAnsi="Times New Roman" w:eastAsia="Times New Roman" w:cs="Times New Roman"/>
                <w:b/>
                <w:bCs/>
                <w:i w:val="false"/>
                <w:i w:val="false"/>
                <w:iCs w:val="false"/>
                <w:sz w:val="24"/>
                <w:szCs w:val="24"/>
              </w:rPr>
            </w:pPr>
            <w:r>
              <w:rPr>
                <w:rFonts w:eastAsia="Times New Roman" w:cs="Times New Roman" w:ascii="Times New Roman" w:hAnsi="Times New Roman"/>
                <w:b/>
                <w:bCs/>
                <w:i w:val="false"/>
                <w:iCs w:val="false"/>
                <w:sz w:val="24"/>
                <w:szCs w:val="24"/>
              </w:rPr>
            </w:r>
          </w:p>
          <w:p>
            <w:pPr>
              <w:pStyle w:val="Normal"/>
              <w:widowControl w:val="false"/>
              <w:spacing w:lineRule="auto" w:line="240" w:before="0" w:after="0"/>
              <w:rPr>
                <w:rFonts w:ascii="Times New Roman" w:hAnsi="Times New Roman" w:eastAsia="Times New Roman" w:cs="Times New Roman"/>
                <w:b/>
                <w:bCs/>
                <w:i w:val="false"/>
                <w:i w:val="false"/>
                <w:iCs w:val="false"/>
                <w:sz w:val="24"/>
                <w:szCs w:val="24"/>
              </w:rPr>
            </w:pPr>
            <w:r>
              <w:rPr>
                <w:rFonts w:eastAsia="Times New Roman" w:cs="Times New Roman" w:ascii="Times New Roman" w:hAnsi="Times New Roman"/>
                <w:b/>
                <w:bCs/>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bCs/>
                <w:i w:val="false"/>
                <w:iCs w:val="false"/>
                <w:color w:val="000000"/>
                <w:sz w:val="24"/>
                <w:szCs w:val="24"/>
                <w:lang w:bidi="ru-RU"/>
              </w:rPr>
              <w:t>________________</w:t>
            </w:r>
          </w:p>
          <w:p>
            <w:pPr>
              <w:pStyle w:val="Normal"/>
              <w:widowControl w:val="false"/>
              <w:snapToGrid w:val="false"/>
              <w:spacing w:lineRule="auto" w:line="240" w:before="0" w:after="0"/>
              <w:rPr>
                <w:i w:val="false"/>
                <w:i w:val="false"/>
                <w:iCs w:val="false"/>
              </w:rPr>
            </w:pPr>
            <w:r>
              <w:rPr>
                <w:rFonts w:eastAsia="Courier New" w:ascii="Times New Roman" w:hAnsi="Times New Roman"/>
                <w:b/>
                <w:bCs/>
                <w:i w:val="false"/>
                <w:iCs w:val="false"/>
                <w:color w:val="000000"/>
                <w:sz w:val="24"/>
                <w:szCs w:val="24"/>
                <w:lang w:bidi="ru-RU"/>
              </w:rPr>
              <w:t>(подписано ЭЦП)</w:t>
            </w:r>
          </w:p>
        </w:tc>
      </w:tr>
    </w:tbl>
    <w:p>
      <w:pPr>
        <w:sectPr>
          <w:type w:val="nextPage"/>
          <w:pgSz w:w="11906" w:h="16838"/>
          <w:pgMar w:left="1276" w:right="850" w:gutter="0" w:header="0" w:top="709" w:footer="0" w:bottom="1134"/>
          <w:pgNumType w:fmt="decimal"/>
          <w:formProt w:val="false"/>
          <w:textDirection w:val="lrTb"/>
          <w:docGrid w:type="default" w:linePitch="360" w:charSpace="4096"/>
        </w:sectPr>
      </w:pPr>
    </w:p>
    <w:p>
      <w:pPr>
        <w:pStyle w:val="Normal"/>
        <w:spacing w:lineRule="auto" w:line="240" w:before="0" w:after="0"/>
        <w:ind w:firstLine="539"/>
        <w:jc w:val="right"/>
        <w:rPr>
          <w:i w:val="false"/>
          <w:i w:val="false"/>
          <w:iCs w:val="false"/>
        </w:rPr>
      </w:pPr>
      <w:r>
        <w:rPr>
          <w:rFonts w:eastAsia="Calibri" w:cs="Times New Roman" w:ascii="Times New Roman" w:hAnsi="Times New Roman" w:eastAsiaTheme="minorHAnsi"/>
          <w:i w:val="false"/>
          <w:iCs w:val="false"/>
          <w:sz w:val="24"/>
          <w:szCs w:val="24"/>
          <w:lang w:eastAsia="en-US"/>
        </w:rPr>
        <w:t>Приложение № 2 к Контракту</w:t>
      </w:r>
    </w:p>
    <w:p>
      <w:pPr>
        <w:pStyle w:val="Normal"/>
        <w:spacing w:lineRule="auto" w:line="240" w:before="0" w:after="0"/>
        <w:ind w:firstLine="539"/>
        <w:jc w:val="right"/>
        <w:rPr>
          <w:i w:val="false"/>
          <w:i w:val="false"/>
          <w:iCs w:val="false"/>
        </w:rPr>
      </w:pPr>
      <w:r>
        <w:rPr>
          <w:rFonts w:eastAsia="Calibri" w:cs="Times New Roman" w:ascii="Times New Roman" w:hAnsi="Times New Roman" w:eastAsiaTheme="minorHAnsi"/>
          <w:i w:val="false"/>
          <w:iCs w:val="false"/>
          <w:sz w:val="24"/>
          <w:szCs w:val="24"/>
          <w:lang w:eastAsia="en-US"/>
        </w:rPr>
        <w:t>от «___» ___ 2026г. № ____</w:t>
      </w:r>
    </w:p>
    <w:p>
      <w:pPr>
        <w:pStyle w:val="Normal"/>
        <w:spacing w:lineRule="auto" w:line="240" w:before="0" w:after="0"/>
        <w:ind w:firstLine="539"/>
        <w:jc w:val="both"/>
        <w:rPr>
          <w:rFonts w:ascii="Times New Roman" w:hAnsi="Times New Roman" w:eastAsia="Calibri" w:cs="Times New Roman" w:eastAsiaTheme="minorHAnsi"/>
          <w:i w:val="false"/>
          <w:i w:val="false"/>
          <w:iCs w:val="false"/>
          <w:lang w:eastAsia="en-US"/>
        </w:rPr>
      </w:pPr>
      <w:r>
        <w:rPr>
          <w:rFonts w:eastAsia="Calibri" w:cs="Times New Roman" w:eastAsiaTheme="minorHAnsi" w:ascii="Times New Roman" w:hAnsi="Times New Roman"/>
          <w:i w:val="false"/>
          <w:iCs w:val="false"/>
          <w:lang w:eastAsia="en-US"/>
        </w:rPr>
      </w:r>
    </w:p>
    <w:p>
      <w:pPr>
        <w:pStyle w:val="Normal"/>
        <w:spacing w:lineRule="auto" w:line="240" w:before="0" w:after="0"/>
        <w:jc w:val="center"/>
        <w:rPr>
          <w:i w:val="false"/>
          <w:i w:val="false"/>
          <w:iCs w:val="false"/>
        </w:rPr>
      </w:pPr>
      <w:r>
        <w:rPr>
          <w:rFonts w:eastAsia="Calibri" w:cs="Times New Roman" w:ascii="Times New Roman" w:hAnsi="Times New Roman" w:eastAsiaTheme="minorHAnsi"/>
          <w:i w:val="false"/>
          <w:iCs w:val="false"/>
          <w:lang w:eastAsia="en-US"/>
        </w:rPr>
        <w:t>РАСЧЕТ ЦЕНЫ КОНТРАКТА</w:t>
      </w:r>
    </w:p>
    <w:p>
      <w:pPr>
        <w:pStyle w:val="Normal"/>
        <w:widowControl w:val="false"/>
        <w:spacing w:lineRule="auto" w:line="240" w:before="0" w:after="0"/>
        <w:ind w:firstLine="540"/>
        <w:jc w:val="both"/>
        <w:rPr>
          <w:rFonts w:ascii="Times New Roman" w:hAnsi="Times New Roman" w:eastAsia="Courier New" w:cs="Times New Roman"/>
          <w:b/>
          <w:i w:val="false"/>
          <w:i w:val="false"/>
          <w:iCs w:val="false"/>
          <w:lang w:bidi="ru-RU"/>
        </w:rPr>
      </w:pPr>
      <w:r>
        <w:rPr>
          <w:rFonts w:eastAsia="Courier New" w:cs="Times New Roman" w:ascii="Times New Roman" w:hAnsi="Times New Roman"/>
          <w:b/>
          <w:i w:val="false"/>
          <w:iCs w:val="false"/>
          <w:lang w:bidi="ru-RU"/>
        </w:rPr>
      </w:r>
    </w:p>
    <w:tbl>
      <w:tblPr>
        <w:tblW w:w="11040" w:type="dxa"/>
        <w:jc w:val="left"/>
        <w:tblInd w:w="-572" w:type="dxa"/>
        <w:tblLayout w:type="fixed"/>
        <w:tblCellMar>
          <w:top w:w="55" w:type="dxa"/>
          <w:left w:w="108" w:type="dxa"/>
          <w:bottom w:w="55" w:type="dxa"/>
          <w:right w:w="108" w:type="dxa"/>
        </w:tblCellMar>
        <w:tblLook w:noVBand="1" w:val="04a0" w:noHBand="0" w:lastColumn="0" w:firstColumn="1" w:lastRow="0" w:firstRow="1"/>
      </w:tblPr>
      <w:tblGrid>
        <w:gridCol w:w="426"/>
        <w:gridCol w:w="5640"/>
        <w:gridCol w:w="992"/>
        <w:gridCol w:w="709"/>
        <w:gridCol w:w="1133"/>
        <w:gridCol w:w="853"/>
        <w:gridCol w:w="1286"/>
      </w:tblGrid>
      <w:tr>
        <w:trPr>
          <w:trHeight w:val="758" w:hRule="atLeast"/>
          <w:cantSplit w:val="true"/>
        </w:trPr>
        <w:tc>
          <w:tcPr>
            <w:tcW w:w="426" w:type="dxa"/>
            <w:tcBorders>
              <w:top w:val="single" w:sz="4" w:space="0" w:color="000000"/>
              <w:left w:val="single" w:sz="4" w:space="0" w:color="000000"/>
              <w:bottom w:val="single" w:sz="4" w:space="0" w:color="000000"/>
            </w:tcBorders>
            <w:shd w:color="auto" w:fill="auto" w:val="clear"/>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w:t>
            </w:r>
          </w:p>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пп</w:t>
            </w:r>
          </w:p>
        </w:tc>
        <w:tc>
          <w:tcPr>
            <w:tcW w:w="5640" w:type="dxa"/>
            <w:tcBorders>
              <w:top w:val="single" w:sz="4" w:space="0" w:color="000000"/>
              <w:left w:val="single" w:sz="4" w:space="0" w:color="000000"/>
              <w:bottom w:val="single" w:sz="4" w:space="0" w:color="000000"/>
            </w:tcBorders>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Наименование услуги</w:t>
            </w:r>
          </w:p>
        </w:tc>
        <w:tc>
          <w:tcPr>
            <w:tcW w:w="992" w:type="dxa"/>
            <w:tcBorders>
              <w:top w:val="single" w:sz="4" w:space="0" w:color="000000"/>
              <w:left w:val="single" w:sz="4" w:space="0" w:color="000000"/>
              <w:bottom w:val="single" w:sz="4" w:space="0" w:color="000000"/>
            </w:tcBorders>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Ед. изм.</w:t>
            </w:r>
          </w:p>
        </w:tc>
        <w:tc>
          <w:tcPr>
            <w:tcW w:w="709" w:type="dxa"/>
            <w:tcBorders>
              <w:top w:val="single" w:sz="4" w:space="0" w:color="000000"/>
              <w:left w:val="single" w:sz="4" w:space="0" w:color="000000"/>
              <w:bottom w:val="single" w:sz="4" w:space="0" w:color="000000"/>
            </w:tcBorders>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Кол-во</w:t>
            </w:r>
          </w:p>
        </w:tc>
        <w:tc>
          <w:tcPr>
            <w:tcW w:w="1133" w:type="dxa"/>
            <w:tcBorders>
              <w:top w:val="single" w:sz="4" w:space="0" w:color="000000"/>
              <w:left w:val="single" w:sz="4" w:space="0" w:color="000000"/>
              <w:bottom w:val="single" w:sz="4" w:space="0" w:color="000000"/>
            </w:tcBorders>
            <w:shd w:color="auto" w:fill="auto" w:val="clear"/>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Цена за ед.</w:t>
            </w:r>
          </w:p>
        </w:tc>
        <w:tc>
          <w:tcPr>
            <w:tcW w:w="853" w:type="dxa"/>
            <w:tcBorders>
              <w:top w:val="single" w:sz="4" w:space="0" w:color="000000"/>
              <w:left w:val="single" w:sz="4" w:space="0" w:color="000000"/>
              <w:bottom w:val="single" w:sz="4" w:space="0" w:color="000000"/>
            </w:tcBorders>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НДС, %</w:t>
            </w:r>
          </w:p>
        </w:tc>
        <w:tc>
          <w:tcPr>
            <w:tcW w:w="1286"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Стоимость,</w:t>
            </w:r>
          </w:p>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руб.</w:t>
            </w:r>
          </w:p>
        </w:tc>
      </w:tr>
      <w:tr>
        <w:trPr>
          <w:trHeight w:val="284" w:hRule="atLeast"/>
          <w:cantSplit w:val="true"/>
        </w:trPr>
        <w:tc>
          <w:tcPr>
            <w:tcW w:w="426" w:type="dxa"/>
            <w:tcBorders>
              <w:left w:val="single" w:sz="4" w:space="0" w:color="000000"/>
              <w:bottom w:val="single" w:sz="4" w:space="0" w:color="000000"/>
            </w:tcBorders>
            <w:shd w:color="auto" w:fill="auto" w:val="clear"/>
          </w:tcPr>
          <w:p>
            <w:pPr>
              <w:pStyle w:val="Normal"/>
              <w:tabs>
                <w:tab w:val="clear" w:pos="720"/>
                <w:tab w:val="left" w:pos="360" w:leader="none"/>
              </w:tabs>
              <w:spacing w:lineRule="auto" w:line="240" w:before="0" w:after="0"/>
              <w:jc w:val="center"/>
              <w:rPr>
                <w:i w:val="false"/>
                <w:i w:val="false"/>
                <w:iCs w:val="false"/>
              </w:rPr>
            </w:pPr>
            <w:r>
              <w:rPr>
                <w:rFonts w:cs="Times New Roman" w:ascii="Times New Roman" w:hAnsi="Times New Roman"/>
                <w:i w:val="false"/>
                <w:iCs w:val="false"/>
                <w:sz w:val="22"/>
                <w:szCs w:val="22"/>
              </w:rPr>
              <w:t>1</w:t>
            </w:r>
          </w:p>
        </w:tc>
        <w:tc>
          <w:tcPr>
            <w:tcW w:w="5640" w:type="dxa"/>
            <w:tcBorders>
              <w:left w:val="single" w:sz="4" w:space="0" w:color="000000"/>
              <w:bottom w:val="single" w:sz="4" w:space="0" w:color="000000"/>
            </w:tcBorders>
            <w:shd w:color="auto" w:fill="FFFFFF" w:val="clear"/>
          </w:tcPr>
          <w:p>
            <w:pPr>
              <w:pStyle w:val="Normal"/>
              <w:spacing w:lineRule="auto" w:line="240" w:before="0" w:after="0"/>
              <w:jc w:val="center"/>
              <w:rPr/>
            </w:pPr>
            <w:r>
              <w:rPr>
                <w:rStyle w:val="23"/>
                <w:rFonts w:eastAsia="" w:ascii="Times New Roman" w:hAnsi="Times New Roman" w:eastAsiaTheme="minorEastAsia"/>
                <w:i w:val="false"/>
                <w:iCs w:val="false"/>
                <w:sz w:val="22"/>
                <w:szCs w:val="22"/>
              </w:rPr>
              <w:t>Оказание услуг по разработке проекта размещения аппарата рентгеновского диагностического телеуправляемого цифрового «ТелеКоРД-МТ-Плюс» и маммографа рентгеновского цифрового Р-500 «Маммоскрин» с автоматизированным рабочим местом врача-рентгенолога «ДИАРМ-МТ-Плюс» в существующем помещении (кабинет № 202)</w:t>
            </w:r>
          </w:p>
        </w:tc>
        <w:tc>
          <w:tcPr>
            <w:tcW w:w="992" w:type="dxa"/>
            <w:tcBorders>
              <w:left w:val="single" w:sz="4" w:space="0" w:color="000000"/>
              <w:bottom w:val="single" w:sz="4" w:space="0" w:color="000000"/>
            </w:tcBorders>
          </w:tcPr>
          <w:p>
            <w:pPr>
              <w:pStyle w:val="Normal"/>
              <w:tabs>
                <w:tab w:val="clear" w:pos="720"/>
                <w:tab w:val="left" w:pos="360" w:leader="none"/>
              </w:tabs>
              <w:spacing w:lineRule="auto" w:line="240" w:before="0" w:after="0"/>
              <w:jc w:val="center"/>
              <w:rPr>
                <w:rFonts w:ascii="Times New Roman" w:hAnsi="Times New Roman"/>
                <w:i w:val="false"/>
                <w:i w:val="false"/>
                <w:iCs w:val="false"/>
                <w:sz w:val="24"/>
                <w:szCs w:val="24"/>
              </w:rPr>
            </w:pPr>
            <w:r>
              <w:rPr>
                <w:rFonts w:ascii="Times New Roman" w:hAnsi="Times New Roman"/>
                <w:i w:val="false"/>
                <w:iCs w:val="false"/>
                <w:sz w:val="24"/>
                <w:szCs w:val="24"/>
              </w:rPr>
            </w:r>
          </w:p>
        </w:tc>
        <w:tc>
          <w:tcPr>
            <w:tcW w:w="709" w:type="dxa"/>
            <w:tcBorders>
              <w:left w:val="single" w:sz="4" w:space="0" w:color="000000"/>
              <w:bottom w:val="single" w:sz="4" w:space="0" w:color="000000"/>
            </w:tcBorders>
            <w:shd w:color="auto" w:fill="FFFFFF" w:val="clear"/>
          </w:tcPr>
          <w:p>
            <w:pPr>
              <w:pStyle w:val="Normal"/>
              <w:spacing w:lineRule="auto" w:line="240" w:before="0" w:after="0"/>
              <w:jc w:val="center"/>
              <w:rPr>
                <w:rFonts w:eastAsia="" w:eastAsiaTheme="minorEastAsia"/>
                <w:i w:val="false"/>
                <w:i w:val="false"/>
                <w:iCs w:val="false"/>
                <w:sz w:val="22"/>
                <w:szCs w:val="22"/>
              </w:rPr>
            </w:pPr>
            <w:r>
              <w:rPr>
                <w:rFonts w:eastAsia="" w:eastAsiaTheme="minorEastAsia"/>
                <w:i w:val="false"/>
                <w:iCs w:val="false"/>
                <w:sz w:val="22"/>
                <w:szCs w:val="22"/>
              </w:rPr>
            </w:r>
          </w:p>
        </w:tc>
        <w:tc>
          <w:tcPr>
            <w:tcW w:w="1133" w:type="dxa"/>
            <w:tcBorders>
              <w:left w:val="single" w:sz="4" w:space="0" w:color="000000"/>
              <w:bottom w:val="single" w:sz="4" w:space="0" w:color="000000"/>
            </w:tcBorders>
            <w:shd w:color="auto" w:fill="auto" w:val="clear"/>
          </w:tcPr>
          <w:p>
            <w:pPr>
              <w:pStyle w:val="Normal"/>
              <w:tabs>
                <w:tab w:val="clear" w:pos="720"/>
                <w:tab w:val="left" w:pos="360" w:leader="none"/>
              </w:tabs>
              <w:spacing w:lineRule="auto" w:line="240" w:before="0" w:after="0"/>
              <w:jc w:val="center"/>
              <w:rPr>
                <w:rFonts w:ascii="Times New Roman" w:hAnsi="Times New Roman" w:cs="Times New Roman"/>
                <w:i w:val="false"/>
                <w:i w:val="false"/>
                <w:iCs w:val="false"/>
                <w:sz w:val="24"/>
                <w:szCs w:val="24"/>
              </w:rPr>
            </w:pPr>
            <w:r>
              <w:rPr>
                <w:rFonts w:cs="Times New Roman" w:ascii="Times New Roman" w:hAnsi="Times New Roman"/>
                <w:i w:val="false"/>
                <w:iCs w:val="false"/>
                <w:sz w:val="24"/>
                <w:szCs w:val="24"/>
              </w:rPr>
            </w:r>
          </w:p>
        </w:tc>
        <w:tc>
          <w:tcPr>
            <w:tcW w:w="853" w:type="dxa"/>
            <w:tcBorders>
              <w:left w:val="single" w:sz="4" w:space="0" w:color="000000"/>
              <w:bottom w:val="single" w:sz="4" w:space="0" w:color="000000"/>
            </w:tcBorders>
          </w:tcPr>
          <w:p>
            <w:pPr>
              <w:pStyle w:val="Normal"/>
              <w:tabs>
                <w:tab w:val="clear" w:pos="720"/>
                <w:tab w:val="left" w:pos="360" w:leader="none"/>
              </w:tabs>
              <w:spacing w:lineRule="auto" w:line="240" w:before="0" w:after="0"/>
              <w:jc w:val="center"/>
              <w:rPr>
                <w:rFonts w:ascii="Times New Roman" w:hAnsi="Times New Roman" w:cs="Times New Roman"/>
                <w:i w:val="false"/>
                <w:i w:val="false"/>
                <w:iCs w:val="false"/>
                <w:sz w:val="24"/>
                <w:szCs w:val="24"/>
              </w:rPr>
            </w:pPr>
            <w:r>
              <w:rPr>
                <w:rFonts w:cs="Times New Roman" w:ascii="Times New Roman" w:hAnsi="Times New Roman"/>
                <w:i w:val="false"/>
                <w:iCs w:val="false"/>
                <w:sz w:val="24"/>
                <w:szCs w:val="24"/>
              </w:rPr>
            </w:r>
          </w:p>
        </w:tc>
        <w:tc>
          <w:tcPr>
            <w:tcW w:w="1286" w:type="dxa"/>
            <w:tcBorders>
              <w:left w:val="single" w:sz="4" w:space="0" w:color="000000"/>
              <w:bottom w:val="single" w:sz="4" w:space="0" w:color="000000"/>
              <w:right w:val="single" w:sz="4" w:space="0" w:color="000000"/>
            </w:tcBorders>
            <w:shd w:color="auto" w:fill="auto" w:val="clear"/>
          </w:tcPr>
          <w:p>
            <w:pPr>
              <w:pStyle w:val="Normal"/>
              <w:tabs>
                <w:tab w:val="clear" w:pos="720"/>
                <w:tab w:val="left" w:pos="360" w:leader="none"/>
              </w:tabs>
              <w:spacing w:lineRule="auto" w:line="240" w:before="0" w:after="0"/>
              <w:jc w:val="center"/>
              <w:rPr>
                <w:rFonts w:ascii="Times New Roman" w:hAnsi="Times New Roman" w:cs="Times New Roman"/>
                <w:i w:val="false"/>
                <w:i w:val="false"/>
                <w:iCs w:val="false"/>
                <w:sz w:val="22"/>
                <w:szCs w:val="22"/>
              </w:rPr>
            </w:pPr>
            <w:r>
              <w:rPr>
                <w:rFonts w:cs="Times New Roman" w:ascii="Times New Roman" w:hAnsi="Times New Roman"/>
                <w:i w:val="false"/>
                <w:iCs w:val="false"/>
                <w:sz w:val="22"/>
                <w:szCs w:val="22"/>
              </w:rPr>
            </w:r>
          </w:p>
        </w:tc>
      </w:tr>
      <w:tr>
        <w:trPr>
          <w:trHeight w:val="284" w:hRule="atLeast"/>
          <w:cantSplit w:val="true"/>
        </w:trPr>
        <w:tc>
          <w:tcPr>
            <w:tcW w:w="9753" w:type="dxa"/>
            <w:gridSpan w:val="6"/>
            <w:tcBorders>
              <w:left w:val="single" w:sz="4" w:space="0" w:color="000000"/>
              <w:bottom w:val="single" w:sz="4" w:space="0" w:color="000000"/>
            </w:tcBorders>
            <w:shd w:color="auto" w:fill="auto" w:val="clear"/>
          </w:tcPr>
          <w:p>
            <w:pPr>
              <w:pStyle w:val="Normal"/>
              <w:tabs>
                <w:tab w:val="clear" w:pos="720"/>
                <w:tab w:val="left" w:pos="360" w:leader="none"/>
                <w:tab w:val="right" w:pos="2619" w:leader="none"/>
              </w:tabs>
              <w:spacing w:lineRule="auto" w:line="240" w:before="0" w:after="0"/>
              <w:jc w:val="right"/>
              <w:rPr>
                <w:i w:val="false"/>
                <w:i w:val="false"/>
                <w:iCs w:val="false"/>
              </w:rPr>
            </w:pPr>
            <w:r>
              <w:rPr>
                <w:rFonts w:cs="Times New Roman" w:ascii="Times New Roman" w:hAnsi="Times New Roman"/>
                <w:b/>
                <w:i w:val="false"/>
                <w:iCs w:val="false"/>
                <w:sz w:val="22"/>
                <w:szCs w:val="22"/>
              </w:rPr>
              <w:t>ИТОГО</w:t>
            </w:r>
          </w:p>
        </w:tc>
        <w:tc>
          <w:tcPr>
            <w:tcW w:w="1286" w:type="dxa"/>
            <w:tcBorders>
              <w:left w:val="single" w:sz="4" w:space="0" w:color="000000"/>
              <w:bottom w:val="single" w:sz="4" w:space="0" w:color="000000"/>
              <w:right w:val="single" w:sz="4" w:space="0" w:color="000000"/>
            </w:tcBorders>
            <w:shd w:color="auto" w:fill="auto" w:val="clear"/>
          </w:tcPr>
          <w:p>
            <w:pPr>
              <w:pStyle w:val="Normal"/>
              <w:tabs>
                <w:tab w:val="clear" w:pos="720"/>
                <w:tab w:val="left" w:pos="360" w:leader="none"/>
              </w:tabs>
              <w:spacing w:lineRule="auto" w:line="240" w:before="0" w:after="0"/>
              <w:jc w:val="center"/>
              <w:rPr>
                <w:rFonts w:ascii="Times New Roman" w:hAnsi="Times New Roman" w:cs="Times New Roman"/>
                <w:i w:val="false"/>
                <w:i w:val="false"/>
                <w:iCs w:val="false"/>
                <w:sz w:val="22"/>
                <w:szCs w:val="22"/>
              </w:rPr>
            </w:pPr>
            <w:r>
              <w:rPr>
                <w:rFonts w:cs="Times New Roman" w:ascii="Times New Roman" w:hAnsi="Times New Roman"/>
                <w:i w:val="false"/>
                <w:iCs w:val="false"/>
                <w:sz w:val="22"/>
                <w:szCs w:val="22"/>
              </w:rPr>
            </w:r>
          </w:p>
        </w:tc>
      </w:tr>
    </w:tbl>
    <w:p>
      <w:pPr>
        <w:pStyle w:val="Normal"/>
        <w:widowControl w:val="false"/>
        <w:spacing w:lineRule="auto" w:line="240" w:before="0" w:after="0"/>
        <w:ind w:firstLine="540"/>
        <w:jc w:val="both"/>
        <w:rPr>
          <w:rFonts w:ascii="Times New Roman" w:hAnsi="Times New Roman" w:eastAsia="Courier New" w:cs="Times New Roman"/>
          <w:b/>
          <w:i w:val="false"/>
          <w:i w:val="false"/>
          <w:iCs w:val="false"/>
          <w:lang w:bidi="ru-RU"/>
        </w:rPr>
      </w:pPr>
      <w:r>
        <w:rPr>
          <w:rFonts w:eastAsia="Courier New" w:cs="Times New Roman" w:ascii="Times New Roman" w:hAnsi="Times New Roman"/>
          <w:b/>
          <w:i w:val="false"/>
          <w:iCs w:val="false"/>
          <w:lang w:bidi="ru-RU"/>
        </w:rPr>
      </w:r>
    </w:p>
    <w:p>
      <w:pPr>
        <w:pStyle w:val="NoSpacing"/>
        <w:ind w:firstLine="567"/>
        <w:jc w:val="both"/>
        <w:rPr>
          <w:i w:val="false"/>
          <w:i w:val="false"/>
          <w:iCs w:val="false"/>
        </w:rPr>
      </w:pPr>
      <w:r>
        <w:rPr>
          <w:rFonts w:eastAsia="Courier New" w:cs="Times New Roman" w:ascii="Times New Roman" w:hAnsi="Times New Roman"/>
          <w:b/>
          <w:i w:val="false"/>
          <w:iCs w:val="false"/>
          <w:lang w:bidi="ru-RU"/>
        </w:rPr>
        <w:t>ИТОГО:</w:t>
      </w:r>
      <w:r>
        <w:rPr>
          <w:rFonts w:cs="Times New Roman" w:ascii="Times New Roman" w:hAnsi="Times New Roman"/>
          <w:b/>
          <w:i w:val="false"/>
          <w:iCs w:val="false"/>
        </w:rPr>
        <w:t xml:space="preserve"> </w:t>
      </w:r>
    </w:p>
    <w:p>
      <w:pPr>
        <w:pStyle w:val="Normal"/>
        <w:widowControl w:val="false"/>
        <w:spacing w:lineRule="auto" w:line="240" w:before="0" w:after="0"/>
        <w:jc w:val="center"/>
        <w:rPr>
          <w:i w:val="false"/>
          <w:i w:val="false"/>
          <w:iCs w:val="false"/>
        </w:rPr>
      </w:pPr>
      <w:r>
        <w:rPr>
          <w:rFonts w:eastAsia="Courier New" w:cs="Times New Roman" w:ascii="Times New Roman" w:hAnsi="Times New Roman"/>
          <w:b/>
          <w:i w:val="false"/>
          <w:iCs w:val="false"/>
          <w:lang w:bidi="ru-RU"/>
        </w:rPr>
        <w:t>ПОДПИСИ СТОРОН:</w:t>
      </w:r>
    </w:p>
    <w:p>
      <w:pPr>
        <w:pStyle w:val="Normal"/>
        <w:spacing w:lineRule="auto" w:line="240" w:before="0" w:after="0"/>
        <w:rPr>
          <w:rFonts w:ascii="Times New Roman" w:hAnsi="Times New Roman" w:cs="Times New Roman"/>
          <w:b/>
          <w:i w:val="false"/>
          <w:i w:val="false"/>
          <w:iCs w:val="false"/>
        </w:rPr>
      </w:pPr>
      <w:r>
        <w:rPr>
          <w:rFonts w:cs="Times New Roman" w:ascii="Times New Roman" w:hAnsi="Times New Roman"/>
          <w:b/>
          <w:i w:val="false"/>
          <w:iCs w:val="false"/>
        </w:rPr>
      </w:r>
    </w:p>
    <w:tbl>
      <w:tblPr>
        <w:tblW w:w="10065" w:type="dxa"/>
        <w:jc w:val="left"/>
        <w:tblInd w:w="109" w:type="dxa"/>
        <w:tblLayout w:type="fixed"/>
        <w:tblCellMar>
          <w:top w:w="0" w:type="dxa"/>
          <w:left w:w="108" w:type="dxa"/>
          <w:bottom w:w="0" w:type="dxa"/>
          <w:right w:w="108" w:type="dxa"/>
        </w:tblCellMar>
        <w:tblLook w:noVBand="0" w:val="0000" w:noHBand="0" w:lastColumn="0" w:firstColumn="0" w:lastRow="0" w:firstRow="0"/>
      </w:tblPr>
      <w:tblGrid>
        <w:gridCol w:w="4678"/>
        <w:gridCol w:w="5386"/>
      </w:tblGrid>
      <w:tr>
        <w:trPr>
          <w:trHeight w:val="80" w:hRule="atLeast"/>
        </w:trPr>
        <w:tc>
          <w:tcPr>
            <w:tcW w:w="4678" w:type="dxa"/>
            <w:tcBorders/>
          </w:tcPr>
          <w:p>
            <w:pPr>
              <w:pStyle w:val="Normal"/>
              <w:widowControl w:val="false"/>
              <w:spacing w:lineRule="auto" w:line="240" w:before="0" w:after="0"/>
              <w:rPr>
                <w:i w:val="false"/>
                <w:i w:val="false"/>
                <w:iCs w:val="false"/>
              </w:rPr>
            </w:pPr>
            <w:r>
              <w:rPr>
                <w:rFonts w:eastAsia="Times New Roman" w:cs="Times New Roman" w:ascii="Times New Roman" w:hAnsi="Times New Roman"/>
                <w:b/>
                <w:i w:val="false"/>
                <w:iCs w:val="false"/>
                <w:sz w:val="24"/>
                <w:szCs w:val="24"/>
              </w:rPr>
              <w:t>Главный врач</w:t>
            </w:r>
          </w:p>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________________Е.В. Королькова</w:t>
            </w:r>
          </w:p>
          <w:p>
            <w:pPr>
              <w:pStyle w:val="Normal"/>
              <w:widowControl w:val="false"/>
              <w:snapToGrid w:val="false"/>
              <w:spacing w:lineRule="auto" w:line="240" w:before="0" w:after="0"/>
              <w:rPr>
                <w:i w:val="false"/>
                <w:i w:val="false"/>
                <w:iCs w:val="false"/>
              </w:rPr>
            </w:pPr>
            <w:r>
              <w:rPr>
                <w:rFonts w:eastAsia="Courier New" w:cs="Times New Roman" w:ascii="Times New Roman" w:hAnsi="Times New Roman"/>
                <w:b/>
                <w:i w:val="false"/>
                <w:iCs w:val="false"/>
                <w:color w:val="000000"/>
                <w:sz w:val="24"/>
                <w:szCs w:val="24"/>
                <w:lang w:bidi="ru-RU"/>
              </w:rPr>
              <w:t>(подписано ЭЦП)</w:t>
            </w:r>
          </w:p>
        </w:tc>
        <w:tc>
          <w:tcPr>
            <w:tcW w:w="5386" w:type="dxa"/>
            <w:tcBorders/>
          </w:tcPr>
          <w:p>
            <w:pPr>
              <w:pStyle w:val="Normal"/>
              <w:widowControl w:val="false"/>
              <w:spacing w:lineRule="auto" w:line="240" w:before="0" w:after="0"/>
              <w:rPr>
                <w:rFonts w:ascii="Times New Roman" w:hAnsi="Times New Roman" w:eastAsia="Times New Roman" w:cs="Times New Roman"/>
                <w:b/>
                <w:i w:val="false"/>
                <w:i w:val="false"/>
                <w:iCs w:val="false"/>
                <w:sz w:val="24"/>
                <w:szCs w:val="24"/>
              </w:rPr>
            </w:pPr>
            <w:r>
              <w:rPr>
                <w:rFonts w:eastAsia="Times New Roman" w:cs="Times New Roman" w:ascii="Times New Roman" w:hAnsi="Times New Roman"/>
                <w:b/>
                <w:i w:val="false"/>
                <w:iCs w:val="false"/>
                <w:sz w:val="24"/>
                <w:szCs w:val="24"/>
              </w:rPr>
            </w:r>
          </w:p>
          <w:p>
            <w:pPr>
              <w:pStyle w:val="Normal"/>
              <w:widowControl w:val="false"/>
              <w:spacing w:lineRule="auto" w:line="240" w:before="0" w:after="0"/>
              <w:rPr>
                <w:rFonts w:ascii="Times New Roman" w:hAnsi="Times New Roman" w:eastAsia="Times New Roman" w:cs="Times New Roman"/>
                <w:b/>
                <w:bCs/>
                <w:i w:val="false"/>
                <w:i w:val="false"/>
                <w:iCs w:val="false"/>
                <w:sz w:val="24"/>
                <w:szCs w:val="24"/>
              </w:rPr>
            </w:pPr>
            <w:r>
              <w:rPr>
                <w:rFonts w:eastAsia="Times New Roman" w:cs="Times New Roman" w:ascii="Times New Roman" w:hAnsi="Times New Roman"/>
                <w:b/>
                <w:bCs/>
                <w:i w:val="false"/>
                <w:iCs w:val="false"/>
                <w:sz w:val="24"/>
                <w:szCs w:val="24"/>
              </w:rPr>
            </w:r>
          </w:p>
          <w:p>
            <w:pPr>
              <w:pStyle w:val="Normal"/>
              <w:widowControl w:val="false"/>
              <w:spacing w:lineRule="auto" w:line="240" w:before="0" w:after="0"/>
              <w:rPr>
                <w:rFonts w:ascii="Times New Roman" w:hAnsi="Times New Roman" w:eastAsia="Times New Roman" w:cs="Times New Roman"/>
                <w:b/>
                <w:bCs/>
                <w:i w:val="false"/>
                <w:i w:val="false"/>
                <w:iCs w:val="false"/>
                <w:sz w:val="24"/>
                <w:szCs w:val="24"/>
              </w:rPr>
            </w:pPr>
            <w:r>
              <w:rPr>
                <w:rFonts w:eastAsia="Times New Roman" w:cs="Times New Roman" w:ascii="Times New Roman" w:hAnsi="Times New Roman"/>
                <w:b/>
                <w:bCs/>
                <w:i w:val="false"/>
                <w:iCs w:val="false"/>
                <w:sz w:val="24"/>
                <w:szCs w:val="24"/>
              </w:rPr>
            </w:r>
          </w:p>
          <w:p>
            <w:pPr>
              <w:pStyle w:val="Normal"/>
              <w:widowControl w:val="false"/>
              <w:spacing w:lineRule="auto" w:line="240" w:before="0" w:after="0"/>
              <w:rPr>
                <w:i w:val="false"/>
                <w:i w:val="false"/>
                <w:iCs w:val="false"/>
              </w:rPr>
            </w:pPr>
            <w:r>
              <w:rPr>
                <w:rFonts w:eastAsia="Courier New" w:cs="Times New Roman" w:ascii="Times New Roman" w:hAnsi="Times New Roman"/>
                <w:b/>
                <w:bCs/>
                <w:i w:val="false"/>
                <w:iCs w:val="false"/>
                <w:color w:val="000000"/>
                <w:sz w:val="24"/>
                <w:szCs w:val="24"/>
                <w:lang w:bidi="ru-RU"/>
              </w:rPr>
              <w:t>________________</w:t>
            </w:r>
          </w:p>
          <w:p>
            <w:pPr>
              <w:pStyle w:val="Normal"/>
              <w:widowControl w:val="false"/>
              <w:snapToGrid w:val="false"/>
              <w:spacing w:lineRule="auto" w:line="240" w:before="0" w:after="0"/>
              <w:rPr>
                <w:i w:val="false"/>
                <w:i w:val="false"/>
                <w:iCs w:val="false"/>
              </w:rPr>
            </w:pPr>
            <w:r>
              <w:rPr>
                <w:rFonts w:eastAsia="Courier New" w:ascii="Times New Roman" w:hAnsi="Times New Roman"/>
                <w:b/>
                <w:bCs/>
                <w:i w:val="false"/>
                <w:iCs w:val="false"/>
                <w:color w:val="000000"/>
                <w:sz w:val="24"/>
                <w:szCs w:val="24"/>
                <w:lang w:bidi="ru-RU"/>
              </w:rPr>
              <w:t>(подписано ЭЦП)</w:t>
            </w:r>
          </w:p>
        </w:tc>
      </w:tr>
    </w:tbl>
    <w:p>
      <w:pPr>
        <w:pStyle w:val="Normal"/>
        <w:spacing w:lineRule="auto" w:line="259" w:before="0" w:after="160"/>
        <w:rPr>
          <w:rFonts w:ascii="Times New Roman" w:hAnsi="Times New Roman" w:cs="Times New Roman"/>
          <w:b/>
          <w:i w:val="false"/>
          <w:i w:val="false"/>
          <w:iCs w:val="false"/>
        </w:rPr>
      </w:pPr>
      <w:r>
        <w:rPr>
          <w:rFonts w:cs="Times New Roman" w:ascii="Times New Roman" w:hAnsi="Times New Roman"/>
          <w:b/>
          <w:i w:val="false"/>
          <w:iCs w:val="false"/>
        </w:rPr>
      </w:r>
    </w:p>
    <w:sectPr>
      <w:type w:val="nextPage"/>
      <w:pgSz w:w="11906" w:h="16838"/>
      <w:pgMar w:left="1276" w:right="851"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Arial">
    <w:charset w:val="01"/>
    <w:family w:val="roman"/>
    <w:pitch w:val="default"/>
  </w:font>
  <w:font w:name="Segoe UI">
    <w:charset w:val="01"/>
    <w:family w:val="roman"/>
    <w:pitch w:val="default"/>
  </w:font>
  <w:font w:name="PT Astra Serif">
    <w:charset w:val="01"/>
    <w:family w:val="roman"/>
    <w:pitch w:val="default"/>
  </w:font>
  <w:font w:name="Times New Roman">
    <w:altName w:val="Times"/>
    <w:charset w:val="01"/>
    <w:family w:val="roman"/>
    <w:pitch w:val="default"/>
  </w:font>
  <w:font w:name="Calibri">
    <w:altName w:val="Century Gothic"/>
    <w:charset w:val="01"/>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432" w:hanging="432"/>
      </w:pPr>
      <w:rPr/>
    </w:lvl>
    <w:lvl w:ilvl="1">
      <w:start w:val="1"/>
      <w:pStyle w:val="Heading2"/>
      <w:numFmt w:val="decimal"/>
      <w:lvlText w:val="%1.%2"/>
      <w:lvlJc w:val="left"/>
      <w:pPr>
        <w:tabs>
          <w:tab w:val="num" w:pos="0"/>
        </w:tabs>
        <w:ind w:left="576" w:hanging="576"/>
      </w:pPr>
      <w:rPr/>
    </w:lvl>
    <w:lvl w:ilvl="2">
      <w:start w:val="1"/>
      <w:pStyle w:val="Heading3"/>
      <w:numFmt w:val="decimal"/>
      <w:lvlText w:val="%1.%2.%3"/>
      <w:lvlJc w:val="left"/>
      <w:pPr>
        <w:tabs>
          <w:tab w:val="num" w:pos="0"/>
        </w:tabs>
        <w:ind w:left="720" w:hanging="720"/>
      </w:pPr>
      <w:rPr/>
    </w:lvl>
    <w:lvl w:ilvl="3">
      <w:start w:val="1"/>
      <w:pStyle w:val="Heading4"/>
      <w:numFmt w:val="decimal"/>
      <w:lvlText w:val="%1.%2.%3.%4"/>
      <w:lvlJc w:val="left"/>
      <w:pPr>
        <w:tabs>
          <w:tab w:val="num" w:pos="0"/>
        </w:tabs>
        <w:ind w:left="864" w:hanging="864"/>
      </w:pPr>
      <w:rPr/>
    </w:lvl>
    <w:lvl w:ilvl="4">
      <w:start w:val="1"/>
      <w:pStyle w:val="Heading5"/>
      <w:numFmt w:val="decimal"/>
      <w:lvlText w:val="%1.%2.%3.%4.%5"/>
      <w:lvlJc w:val="left"/>
      <w:pPr>
        <w:tabs>
          <w:tab w:val="num" w:pos="0"/>
        </w:tabs>
        <w:ind w:left="1008" w:hanging="1008"/>
      </w:pPr>
      <w:rPr/>
    </w:lvl>
    <w:lvl w:ilvl="5">
      <w:start w:val="1"/>
      <w:pStyle w:val="Heading6"/>
      <w:numFmt w:val="decimal"/>
      <w:lvlText w:val="%1.%2.%3.%4.%5.%6"/>
      <w:lvlJc w:val="left"/>
      <w:pPr>
        <w:tabs>
          <w:tab w:val="num" w:pos="0"/>
        </w:tabs>
        <w:ind w:left="1152" w:hanging="1152"/>
      </w:pPr>
      <w:rPr/>
    </w:lvl>
    <w:lvl w:ilvl="6">
      <w:start w:val="1"/>
      <w:pStyle w:val="Heading7"/>
      <w:numFmt w:val="decimal"/>
      <w:lvlText w:val="%1.%2.%3.%4.%5.%6.%7"/>
      <w:lvlJc w:val="left"/>
      <w:pPr>
        <w:tabs>
          <w:tab w:val="num" w:pos="0"/>
        </w:tabs>
        <w:ind w:left="1296" w:hanging="1296"/>
      </w:pPr>
      <w:rPr/>
    </w:lvl>
    <w:lvl w:ilvl="7">
      <w:start w:val="1"/>
      <w:pStyle w:val="Heading8"/>
      <w:numFmt w:val="decimal"/>
      <w:lvlText w:val="%1.%2.%3.%4.%5.%6.%7.%8"/>
      <w:lvlJc w:val="left"/>
      <w:pPr>
        <w:tabs>
          <w:tab w:val="num" w:pos="0"/>
        </w:tabs>
        <w:ind w:left="1440" w:hanging="1440"/>
      </w:pPr>
      <w:rPr/>
    </w:lvl>
    <w:lvl w:ilvl="8">
      <w:start w:val="1"/>
      <w:pStyle w:val="Heading9"/>
      <w:numFmt w:val="decimal"/>
      <w:lvlText w:val="%1.%2.%3.%4.%5.%6.%7.%8.%9"/>
      <w:lvlJc w:val="left"/>
      <w:pPr>
        <w:tabs>
          <w:tab w:val="num" w:pos="0"/>
        </w:tabs>
        <w:ind w:left="1584" w:hanging="1584"/>
      </w:pPr>
      <w:rPr/>
    </w:lvl>
  </w:abstractNum>
  <w:abstractNum w:abstractNumId="2">
    <w:lvl w:ilvl="0">
      <w:start w:val="1"/>
      <w:numFmt w:val="decimal"/>
      <w:lvlText w:val="%1."/>
      <w:lvlJc w:val="left"/>
      <w:pPr>
        <w:tabs>
          <w:tab w:val="num" w:pos="0"/>
        </w:tabs>
        <w:ind w:left="5322" w:hanging="360"/>
      </w:pPr>
      <w:rPr>
        <w:sz w:val="24"/>
        <w:szCs w:val="24"/>
        <w:rFonts w:ascii="Times New Roman" w:hAnsi="Times New Roman"/>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d3574"/>
    <w:pPr>
      <w:widowControl/>
      <w:suppressAutoHyphens w:val="true"/>
      <w:bidi w:val="0"/>
      <w:spacing w:lineRule="auto" w:line="276" w:before="0" w:after="200"/>
      <w:jc w:val="left"/>
    </w:pPr>
    <w:rPr>
      <w:rFonts w:ascii="Calibri" w:hAnsi="Calibri" w:eastAsia="" w:cs="" w:eastAsiaTheme="minorEastAsia"/>
      <w:color w:val="auto"/>
      <w:kern w:val="0"/>
      <w:sz w:val="22"/>
      <w:szCs w:val="22"/>
      <w:lang w:val="ru-RU" w:eastAsia="ru-RU" w:bidi="ar-SA"/>
    </w:rPr>
  </w:style>
  <w:style w:type="paragraph" w:styleId="Heading1">
    <w:name w:val="Heading 1"/>
    <w:basedOn w:val="Normal"/>
    <w:next w:val="Normal"/>
    <w:link w:val="1"/>
    <w:qFormat/>
    <w:rsid w:val="000d3574"/>
    <w:pPr>
      <w:keepNext w:val="true"/>
      <w:numPr>
        <w:ilvl w:val="0"/>
        <w:numId w:val="1"/>
      </w:numPr>
      <w:spacing w:lineRule="auto" w:line="240" w:before="0" w:after="0"/>
      <w:outlineLvl w:val="0"/>
    </w:pPr>
    <w:rPr>
      <w:rFonts w:ascii="Times New Roman" w:hAnsi="Times New Roman" w:eastAsia="Times New Roman" w:cs="Times New Roman"/>
      <w:b/>
      <w:sz w:val="20"/>
      <w:szCs w:val="24"/>
    </w:rPr>
  </w:style>
  <w:style w:type="paragraph" w:styleId="Heading2">
    <w:name w:val="Heading 2"/>
    <w:basedOn w:val="Normal"/>
    <w:next w:val="Normal"/>
    <w:link w:val="2"/>
    <w:uiPriority w:val="9"/>
    <w:qFormat/>
    <w:rsid w:val="000d3574"/>
    <w:pPr>
      <w:keepNext w:val="true"/>
      <w:numPr>
        <w:ilvl w:val="1"/>
        <w:numId w:val="1"/>
      </w:numPr>
      <w:spacing w:before="240" w:after="60"/>
      <w:outlineLvl w:val="1"/>
    </w:pPr>
    <w:rPr>
      <w:rFonts w:ascii="Cambria" w:hAnsi="Cambria" w:eastAsia="Times New Roman" w:cs="Times New Roman"/>
      <w:b/>
      <w:bCs/>
      <w:i/>
      <w:iCs/>
      <w:sz w:val="28"/>
      <w:szCs w:val="28"/>
    </w:rPr>
  </w:style>
  <w:style w:type="paragraph" w:styleId="Heading3">
    <w:name w:val="Heading 3"/>
    <w:basedOn w:val="Normal"/>
    <w:next w:val="Normal"/>
    <w:link w:val="3"/>
    <w:uiPriority w:val="9"/>
    <w:qFormat/>
    <w:rsid w:val="000d3574"/>
    <w:pPr>
      <w:keepNext w:val="true"/>
      <w:numPr>
        <w:ilvl w:val="2"/>
        <w:numId w:val="1"/>
      </w:numPr>
      <w:spacing w:before="240" w:after="60"/>
      <w:outlineLvl w:val="2"/>
    </w:pPr>
    <w:rPr>
      <w:rFonts w:ascii="Cambria" w:hAnsi="Cambria" w:eastAsia="Times New Roman" w:cs="Times New Roman"/>
      <w:b/>
      <w:bCs/>
      <w:sz w:val="26"/>
      <w:szCs w:val="26"/>
    </w:rPr>
  </w:style>
  <w:style w:type="paragraph" w:styleId="Heading4">
    <w:name w:val="Heading 4"/>
    <w:basedOn w:val="Normal"/>
    <w:next w:val="Normal"/>
    <w:link w:val="4"/>
    <w:uiPriority w:val="9"/>
    <w:qFormat/>
    <w:rsid w:val="000d3574"/>
    <w:pPr>
      <w:keepNext w:val="true"/>
      <w:numPr>
        <w:ilvl w:val="3"/>
        <w:numId w:val="1"/>
      </w:numPr>
      <w:spacing w:before="240" w:after="60"/>
      <w:outlineLvl w:val="3"/>
    </w:pPr>
    <w:rPr>
      <w:rFonts w:ascii="Calibri" w:hAnsi="Calibri" w:eastAsia="Times New Roman" w:cs="Times New Roman"/>
      <w:b/>
      <w:bCs/>
      <w:sz w:val="28"/>
      <w:szCs w:val="28"/>
    </w:rPr>
  </w:style>
  <w:style w:type="paragraph" w:styleId="Heading5">
    <w:name w:val="Heading 5"/>
    <w:basedOn w:val="Normal"/>
    <w:next w:val="Normal"/>
    <w:link w:val="5"/>
    <w:uiPriority w:val="9"/>
    <w:qFormat/>
    <w:rsid w:val="000d3574"/>
    <w:pPr>
      <w:numPr>
        <w:ilvl w:val="4"/>
        <w:numId w:val="1"/>
      </w:numPr>
      <w:spacing w:before="240" w:after="60"/>
      <w:outlineLvl w:val="4"/>
    </w:pPr>
    <w:rPr>
      <w:rFonts w:ascii="Calibri" w:hAnsi="Calibri" w:eastAsia="Times New Roman" w:cs="Times New Roman"/>
      <w:b/>
      <w:bCs/>
      <w:i/>
      <w:iCs/>
      <w:sz w:val="26"/>
      <w:szCs w:val="26"/>
    </w:rPr>
  </w:style>
  <w:style w:type="paragraph" w:styleId="Heading6">
    <w:name w:val="Heading 6"/>
    <w:basedOn w:val="Normal"/>
    <w:next w:val="Normal"/>
    <w:link w:val="6"/>
    <w:uiPriority w:val="9"/>
    <w:qFormat/>
    <w:rsid w:val="000d3574"/>
    <w:pPr>
      <w:numPr>
        <w:ilvl w:val="5"/>
        <w:numId w:val="1"/>
      </w:numPr>
      <w:spacing w:before="240" w:after="60"/>
      <w:outlineLvl w:val="5"/>
    </w:pPr>
    <w:rPr>
      <w:rFonts w:ascii="Calibri" w:hAnsi="Calibri" w:eastAsia="Times New Roman" w:cs="Times New Roman"/>
      <w:b/>
      <w:bCs/>
    </w:rPr>
  </w:style>
  <w:style w:type="paragraph" w:styleId="Heading7">
    <w:name w:val="Heading 7"/>
    <w:basedOn w:val="Normal"/>
    <w:next w:val="Normal"/>
    <w:link w:val="7"/>
    <w:uiPriority w:val="9"/>
    <w:qFormat/>
    <w:rsid w:val="000d3574"/>
    <w:pPr>
      <w:numPr>
        <w:ilvl w:val="6"/>
        <w:numId w:val="1"/>
      </w:numPr>
      <w:spacing w:before="240" w:after="60"/>
      <w:outlineLvl w:val="6"/>
    </w:pPr>
    <w:rPr>
      <w:rFonts w:ascii="Calibri" w:hAnsi="Calibri" w:eastAsia="Times New Roman" w:cs="Times New Roman"/>
      <w:sz w:val="24"/>
      <w:szCs w:val="24"/>
    </w:rPr>
  </w:style>
  <w:style w:type="paragraph" w:styleId="Heading8">
    <w:name w:val="Heading 8"/>
    <w:basedOn w:val="Normal"/>
    <w:next w:val="Normal"/>
    <w:link w:val="8"/>
    <w:uiPriority w:val="9"/>
    <w:qFormat/>
    <w:rsid w:val="000d3574"/>
    <w:pPr>
      <w:numPr>
        <w:ilvl w:val="7"/>
        <w:numId w:val="1"/>
      </w:numPr>
      <w:spacing w:before="240" w:after="60"/>
      <w:outlineLvl w:val="7"/>
    </w:pPr>
    <w:rPr>
      <w:rFonts w:ascii="Calibri" w:hAnsi="Calibri" w:eastAsia="Times New Roman" w:cs="Times New Roman"/>
      <w:i/>
      <w:iCs/>
      <w:sz w:val="24"/>
      <w:szCs w:val="24"/>
    </w:rPr>
  </w:style>
  <w:style w:type="paragraph" w:styleId="Heading9">
    <w:name w:val="Heading 9"/>
    <w:basedOn w:val="Normal"/>
    <w:next w:val="Normal"/>
    <w:link w:val="9"/>
    <w:uiPriority w:val="9"/>
    <w:qFormat/>
    <w:rsid w:val="000d3574"/>
    <w:pPr>
      <w:numPr>
        <w:ilvl w:val="8"/>
        <w:numId w:val="1"/>
      </w:numPr>
      <w:spacing w:before="240" w:after="60"/>
      <w:outlineLvl w:val="8"/>
    </w:pPr>
    <w:rPr>
      <w:rFonts w:ascii="Cambria" w:hAnsi="Cambria" w:eastAsia="Times New Roman" w:cs="Times New Roman"/>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3574"/>
    <w:rPr>
      <w:rFonts w:ascii="Times New Roman" w:hAnsi="Times New Roman" w:eastAsia="Times New Roman" w:cs="Times New Roman"/>
      <w:b/>
      <w:sz w:val="20"/>
      <w:szCs w:val="24"/>
      <w:lang w:eastAsia="ru-RU"/>
    </w:rPr>
  </w:style>
  <w:style w:type="character" w:styleId="2" w:customStyle="1">
    <w:name w:val="Заголовок 2 Знак"/>
    <w:basedOn w:val="DefaultParagraphFont"/>
    <w:uiPriority w:val="9"/>
    <w:qFormat/>
    <w:rsid w:val="000d3574"/>
    <w:rPr>
      <w:rFonts w:ascii="Cambria" w:hAnsi="Cambria" w:eastAsia="Times New Roman" w:cs="Times New Roman"/>
      <w:b/>
      <w:bCs/>
      <w:i/>
      <w:iCs/>
      <w:sz w:val="28"/>
      <w:szCs w:val="28"/>
      <w:lang w:eastAsia="ru-RU"/>
    </w:rPr>
  </w:style>
  <w:style w:type="character" w:styleId="3" w:customStyle="1">
    <w:name w:val="Заголовок 3 Знак"/>
    <w:basedOn w:val="DefaultParagraphFont"/>
    <w:uiPriority w:val="9"/>
    <w:qFormat/>
    <w:rsid w:val="000d3574"/>
    <w:rPr>
      <w:rFonts w:ascii="Cambria" w:hAnsi="Cambria" w:eastAsia="Times New Roman" w:cs="Times New Roman"/>
      <w:b/>
      <w:bCs/>
      <w:sz w:val="26"/>
      <w:szCs w:val="26"/>
      <w:lang w:eastAsia="ru-RU"/>
    </w:rPr>
  </w:style>
  <w:style w:type="character" w:styleId="4" w:customStyle="1">
    <w:name w:val="Заголовок 4 Знак"/>
    <w:basedOn w:val="DefaultParagraphFont"/>
    <w:uiPriority w:val="9"/>
    <w:qFormat/>
    <w:rsid w:val="000d3574"/>
    <w:rPr>
      <w:rFonts w:ascii="Calibri" w:hAnsi="Calibri" w:eastAsia="Times New Roman" w:cs="Times New Roman"/>
      <w:b/>
      <w:bCs/>
      <w:sz w:val="28"/>
      <w:szCs w:val="28"/>
      <w:lang w:eastAsia="ru-RU"/>
    </w:rPr>
  </w:style>
  <w:style w:type="character" w:styleId="5" w:customStyle="1">
    <w:name w:val="Заголовок 5 Знак"/>
    <w:basedOn w:val="DefaultParagraphFont"/>
    <w:uiPriority w:val="9"/>
    <w:qFormat/>
    <w:rsid w:val="000d3574"/>
    <w:rPr>
      <w:rFonts w:ascii="Calibri" w:hAnsi="Calibri" w:eastAsia="Times New Roman" w:cs="Times New Roman"/>
      <w:b/>
      <w:bCs/>
      <w:i/>
      <w:iCs/>
      <w:sz w:val="26"/>
      <w:szCs w:val="26"/>
      <w:lang w:eastAsia="ru-RU"/>
    </w:rPr>
  </w:style>
  <w:style w:type="character" w:styleId="6" w:customStyle="1">
    <w:name w:val="Заголовок 6 Знак"/>
    <w:basedOn w:val="DefaultParagraphFont"/>
    <w:uiPriority w:val="9"/>
    <w:qFormat/>
    <w:rsid w:val="000d3574"/>
    <w:rPr>
      <w:rFonts w:ascii="Calibri" w:hAnsi="Calibri" w:eastAsia="Times New Roman" w:cs="Times New Roman"/>
      <w:b/>
      <w:bCs/>
      <w:lang w:eastAsia="ru-RU"/>
    </w:rPr>
  </w:style>
  <w:style w:type="character" w:styleId="7" w:customStyle="1">
    <w:name w:val="Заголовок 7 Знак"/>
    <w:basedOn w:val="DefaultParagraphFont"/>
    <w:uiPriority w:val="9"/>
    <w:qFormat/>
    <w:rsid w:val="000d3574"/>
    <w:rPr>
      <w:rFonts w:ascii="Calibri" w:hAnsi="Calibri" w:eastAsia="Times New Roman" w:cs="Times New Roman"/>
      <w:sz w:val="24"/>
      <w:szCs w:val="24"/>
      <w:lang w:eastAsia="ru-RU"/>
    </w:rPr>
  </w:style>
  <w:style w:type="character" w:styleId="8" w:customStyle="1">
    <w:name w:val="Заголовок 8 Знак"/>
    <w:basedOn w:val="DefaultParagraphFont"/>
    <w:uiPriority w:val="9"/>
    <w:qFormat/>
    <w:rsid w:val="000d3574"/>
    <w:rPr>
      <w:rFonts w:ascii="Calibri" w:hAnsi="Calibri" w:eastAsia="Times New Roman" w:cs="Times New Roman"/>
      <w:i/>
      <w:iCs/>
      <w:sz w:val="24"/>
      <w:szCs w:val="24"/>
      <w:lang w:eastAsia="ru-RU"/>
    </w:rPr>
  </w:style>
  <w:style w:type="character" w:styleId="9" w:customStyle="1">
    <w:name w:val="Заголовок 9 Знак"/>
    <w:basedOn w:val="DefaultParagraphFont"/>
    <w:uiPriority w:val="9"/>
    <w:qFormat/>
    <w:rsid w:val="000d3574"/>
    <w:rPr>
      <w:rFonts w:ascii="Cambria" w:hAnsi="Cambria" w:eastAsia="Times New Roman" w:cs="Times New Roman"/>
      <w:lang w:eastAsia="ru-RU"/>
    </w:rPr>
  </w:style>
  <w:style w:type="character" w:styleId="Hyperlink">
    <w:name w:val="Hyperlink"/>
    <w:uiPriority w:val="99"/>
    <w:unhideWhenUsed/>
    <w:rsid w:val="000d3574"/>
    <w:rPr>
      <w:rFonts w:ascii="Times New Roman" w:hAnsi="Times New Roman" w:cs="Times New Roman"/>
      <w:color w:val="0000FF"/>
      <w:u w:val="single"/>
    </w:rPr>
  </w:style>
  <w:style w:type="character" w:styleId="Style5" w:customStyle="1">
    <w:name w:val="Верхний колонтитул Знак"/>
    <w:basedOn w:val="DefaultParagraphFont"/>
    <w:qFormat/>
    <w:rsid w:val="000d3574"/>
    <w:rPr>
      <w:rFonts w:eastAsia="" w:eastAsiaTheme="minorEastAsia"/>
      <w:lang w:eastAsia="ru-RU"/>
    </w:rPr>
  </w:style>
  <w:style w:type="character" w:styleId="Style6" w:customStyle="1">
    <w:name w:val="Нижний колонтитул Знак"/>
    <w:basedOn w:val="DefaultParagraphFont"/>
    <w:uiPriority w:val="99"/>
    <w:qFormat/>
    <w:rsid w:val="000d3574"/>
    <w:rPr>
      <w:rFonts w:eastAsia="" w:eastAsiaTheme="minorEastAsia"/>
      <w:lang w:eastAsia="ru-RU"/>
    </w:rPr>
  </w:style>
  <w:style w:type="character" w:styleId="21" w:customStyle="1">
    <w:name w:val="2. Заголовок Знак Знак"/>
    <w:link w:val="24"/>
    <w:uiPriority w:val="99"/>
    <w:qFormat/>
    <w:locked/>
    <w:rsid w:val="000d3574"/>
    <w:rPr>
      <w:rFonts w:ascii="Arial" w:hAnsi="Arial" w:eastAsia="Times New Roman" w:cs="Times New Roman"/>
      <w:i/>
      <w:sz w:val="24"/>
      <w:szCs w:val="20"/>
      <w:lang w:eastAsia="ru-RU"/>
    </w:rPr>
  </w:style>
  <w:style w:type="character" w:styleId="Style7" w:customStyle="1">
    <w:name w:val="Абзац списка Знак"/>
    <w:link w:val="ListParagraph"/>
    <w:uiPriority w:val="34"/>
    <w:qFormat/>
    <w:locked/>
    <w:rsid w:val="000d3574"/>
    <w:rPr>
      <w:rFonts w:eastAsia="" w:eastAsiaTheme="minorEastAsia"/>
      <w:lang w:eastAsia="ru-RU"/>
    </w:rPr>
  </w:style>
  <w:style w:type="character" w:styleId="31" w:customStyle="1">
    <w:name w:val="Основной текст с отступом 3 Знак"/>
    <w:basedOn w:val="DefaultParagraphFont"/>
    <w:link w:val="BodyTextIndent3"/>
    <w:uiPriority w:val="99"/>
    <w:semiHidden/>
    <w:qFormat/>
    <w:rsid w:val="000d3574"/>
    <w:rPr>
      <w:rFonts w:eastAsia="" w:eastAsiaTheme="minorEastAsia"/>
      <w:sz w:val="16"/>
      <w:szCs w:val="16"/>
      <w:lang w:eastAsia="ru-RU"/>
    </w:rPr>
  </w:style>
  <w:style w:type="character" w:styleId="Style8" w:customStyle="1">
    <w:name w:val="Текст выноски Знак"/>
    <w:basedOn w:val="DefaultParagraphFont"/>
    <w:link w:val="BalloonText"/>
    <w:uiPriority w:val="99"/>
    <w:semiHidden/>
    <w:qFormat/>
    <w:rsid w:val="000d3574"/>
    <w:rPr>
      <w:rFonts w:ascii="Segoe UI" w:hAnsi="Segoe UI" w:eastAsia="" w:cs="Segoe UI" w:eastAsiaTheme="minorEastAsia"/>
      <w:sz w:val="18"/>
      <w:szCs w:val="18"/>
      <w:lang w:eastAsia="ru-RU"/>
    </w:rPr>
  </w:style>
  <w:style w:type="character" w:styleId="Style9" w:customStyle="1">
    <w:name w:val="Без интервала Знак"/>
    <w:link w:val="NoSpacing"/>
    <w:uiPriority w:val="1"/>
    <w:qFormat/>
    <w:locked/>
    <w:rsid w:val="003f6907"/>
    <w:rPr>
      <w:rFonts w:eastAsia="" w:eastAsiaTheme="minorEastAsia"/>
      <w:lang w:eastAsia="ru-RU"/>
    </w:rPr>
  </w:style>
  <w:style w:type="character" w:styleId="Highlight" w:customStyle="1">
    <w:name w:val="highlight"/>
    <w:qFormat/>
    <w:rsid w:val="005c51af"/>
    <w:rPr>
      <w:rFonts w:ascii="Times New Roman" w:hAnsi="Times New Roman" w:cs="Times New Roman"/>
    </w:rPr>
  </w:style>
  <w:style w:type="character" w:styleId="Apple-style-span" w:customStyle="1">
    <w:name w:val="apple-style-span"/>
    <w:basedOn w:val="DefaultParagraphFont"/>
    <w:qFormat/>
    <w:rsid w:val="005c51af"/>
    <w:rPr/>
  </w:style>
  <w:style w:type="character" w:styleId="22" w:customStyle="1">
    <w:name w:val="Основной текст (2)_"/>
    <w:basedOn w:val="DefaultParagraphFont"/>
    <w:qFormat/>
    <w:rsid w:val="00e60fa9"/>
    <w:rPr>
      <w:rFonts w:ascii="Times New Roman" w:hAnsi="Times New Roman" w:eastAsia="Times New Roman" w:cs="Times New Roman"/>
      <w:b w:val="false"/>
      <w:bCs w:val="false"/>
      <w:i w:val="false"/>
      <w:iCs w:val="false"/>
      <w:caps w:val="false"/>
      <w:smallCaps w:val="false"/>
      <w:strike w:val="false"/>
      <w:dstrike w:val="false"/>
      <w:sz w:val="18"/>
      <w:szCs w:val="18"/>
      <w:u w:val="none"/>
    </w:rPr>
  </w:style>
  <w:style w:type="character" w:styleId="23" w:customStyle="1">
    <w:name w:val="Основной текст (2)"/>
    <w:basedOn w:val="22"/>
    <w:qFormat/>
    <w:rsid w:val="00e60fa9"/>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8"/>
      <w:szCs w:val="18"/>
      <w:u w:val="none"/>
      <w:lang w:val="ru-RU" w:eastAsia="ru-RU" w:bidi="ru-RU"/>
    </w:rPr>
  </w:style>
  <w:style w:type="character" w:styleId="Apple-converted-space" w:customStyle="1">
    <w:name w:val="apple-converted-space"/>
    <w:qFormat/>
    <w:rsid w:val="005820a1"/>
    <w:rPr/>
  </w:style>
  <w:style w:type="character" w:styleId="ConsPlusNormal" w:customStyle="1">
    <w:name w:val="ConsPlusNormal Знак"/>
    <w:link w:val="ConsPlusNormal1"/>
    <w:qFormat/>
    <w:locked/>
    <w:rsid w:val="00685f22"/>
    <w:rPr>
      <w:rFonts w:ascii="Arial" w:hAnsi="Arial" w:eastAsia="Times New Roman" w:cs="Arial"/>
      <w:sz w:val="20"/>
      <w:szCs w:val="20"/>
      <w:lang w:eastAsia="ar-SA"/>
    </w:rPr>
  </w:style>
  <w:style w:type="character" w:styleId="WW8Num15z0">
    <w:name w:val="WW8Num15z0"/>
    <w:qFormat/>
    <w:rPr/>
  </w:style>
  <w:style w:type="character" w:styleId="WW8Num13z0">
    <w:name w:val="WW8Num13z0"/>
    <w:qFormat/>
    <w:rPr/>
  </w:style>
  <w:style w:type="character" w:styleId="WW8Num3z0">
    <w:name w:val="WW8Num3z0"/>
    <w:qFormat/>
    <w:rPr/>
  </w:style>
  <w:style w:type="character" w:styleId="211">
    <w:name w:val="Заголовок 2 Знак1"/>
    <w:qFormat/>
    <w:rPr>
      <w:rFonts w:ascii="Arial" w:hAnsi="Arial" w:cs="Arial"/>
      <w:b/>
      <w:i/>
      <w:sz w:val="28"/>
      <w:lang w:val="ru-RU" w:bidi="ar-SA"/>
    </w:rPr>
  </w:style>
  <w:style w:type="paragraph" w:styleId="Style10">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1">
    <w:name w:val="Указатель"/>
    <w:basedOn w:val="Normal"/>
    <w:qFormat/>
    <w:pPr>
      <w:suppressLineNumbers/>
    </w:pPr>
    <w:rPr>
      <w:rFonts w:ascii="PT Astra Serif" w:hAnsi="PT Astra Serif" w:cs="Noto Sans Devanagari"/>
    </w:rPr>
  </w:style>
  <w:style w:type="paragraph" w:styleId="NoSpacing">
    <w:name w:val="No Spacing"/>
    <w:link w:val="Style9"/>
    <w:uiPriority w:val="1"/>
    <w:qFormat/>
    <w:rsid w:val="000d3574"/>
    <w:pPr>
      <w:widowControl/>
      <w:suppressAutoHyphens w:val="true"/>
      <w:bidi w:val="0"/>
      <w:spacing w:lineRule="auto" w:line="240" w:before="0" w:after="0"/>
      <w:jc w:val="left"/>
    </w:pPr>
    <w:rPr>
      <w:rFonts w:ascii="Calibri" w:hAnsi="Calibri" w:eastAsia="" w:cs="" w:eastAsiaTheme="minorEastAsia"/>
      <w:color w:val="auto"/>
      <w:kern w:val="0"/>
      <w:sz w:val="22"/>
      <w:szCs w:val="22"/>
      <w:lang w:val="ru-RU" w:eastAsia="ru-RU" w:bidi="ar-SA"/>
    </w:rPr>
  </w:style>
  <w:style w:type="paragraph" w:styleId="Style12">
    <w:name w:val="Колонтитул"/>
    <w:basedOn w:val="Normal"/>
    <w:qFormat/>
    <w:pPr/>
    <w:rPr/>
  </w:style>
  <w:style w:type="paragraph" w:styleId="Header">
    <w:name w:val="Header"/>
    <w:basedOn w:val="Normal"/>
    <w:link w:val="Style5"/>
    <w:unhideWhenUsed/>
    <w:rsid w:val="000d3574"/>
    <w:pPr>
      <w:tabs>
        <w:tab w:val="clear" w:pos="720"/>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0d3574"/>
    <w:pPr>
      <w:tabs>
        <w:tab w:val="clear" w:pos="720"/>
        <w:tab w:val="center" w:pos="4677" w:leader="none"/>
        <w:tab w:val="right" w:pos="9355" w:leader="none"/>
      </w:tabs>
      <w:spacing w:lineRule="auto" w:line="240" w:before="0" w:after="0"/>
    </w:pPr>
    <w:rPr/>
  </w:style>
  <w:style w:type="paragraph" w:styleId="ListParagraph">
    <w:name w:val="List Paragraph"/>
    <w:basedOn w:val="Normal"/>
    <w:link w:val="Style7"/>
    <w:uiPriority w:val="34"/>
    <w:qFormat/>
    <w:rsid w:val="000d3574"/>
    <w:pPr>
      <w:spacing w:before="0" w:after="200"/>
      <w:ind w:left="720"/>
      <w:contextualSpacing/>
    </w:pPr>
    <w:rPr/>
  </w:style>
  <w:style w:type="paragraph" w:styleId="24" w:customStyle="1">
    <w:name w:val="2. Заголовок Знак"/>
    <w:basedOn w:val="BodyTextIndent3"/>
    <w:link w:val="21"/>
    <w:uiPriority w:val="99"/>
    <w:qFormat/>
    <w:rsid w:val="000d3574"/>
    <w:pPr>
      <w:spacing w:lineRule="auto" w:line="240" w:before="240" w:after="240"/>
      <w:ind w:left="0"/>
      <w:jc w:val="center"/>
    </w:pPr>
    <w:rPr>
      <w:rFonts w:ascii="Arial" w:hAnsi="Arial" w:eastAsia="Times New Roman" w:cs="Times New Roman"/>
      <w:i/>
      <w:sz w:val="24"/>
      <w:szCs w:val="20"/>
    </w:rPr>
  </w:style>
  <w:style w:type="paragraph" w:styleId="BodyTextIndent3">
    <w:name w:val="Body Text Indent 3"/>
    <w:basedOn w:val="Normal"/>
    <w:link w:val="31"/>
    <w:uiPriority w:val="99"/>
    <w:semiHidden/>
    <w:unhideWhenUsed/>
    <w:qFormat/>
    <w:rsid w:val="000d3574"/>
    <w:pPr>
      <w:spacing w:before="0" w:after="120"/>
      <w:ind w:left="283"/>
    </w:pPr>
    <w:rPr>
      <w:sz w:val="16"/>
      <w:szCs w:val="16"/>
    </w:rPr>
  </w:style>
  <w:style w:type="paragraph" w:styleId="BalloonText">
    <w:name w:val="Balloon Text"/>
    <w:basedOn w:val="Normal"/>
    <w:link w:val="Style8"/>
    <w:uiPriority w:val="99"/>
    <w:semiHidden/>
    <w:unhideWhenUsed/>
    <w:qFormat/>
    <w:rsid w:val="000d3574"/>
    <w:pPr>
      <w:spacing w:lineRule="auto" w:line="240" w:before="0" w:after="0"/>
    </w:pPr>
    <w:rPr>
      <w:rFonts w:ascii="Segoe UI" w:hAnsi="Segoe UI" w:cs="Segoe UI"/>
      <w:sz w:val="18"/>
      <w:szCs w:val="18"/>
    </w:rPr>
  </w:style>
  <w:style w:type="paragraph" w:styleId="ConsPlusNormal1" w:customStyle="1">
    <w:name w:val="ConsPlusNormal"/>
    <w:link w:val="ConsPlusNormal"/>
    <w:qFormat/>
    <w:rsid w:val="005c51af"/>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ar-SA" w:bidi="ar-SA"/>
    </w:rPr>
  </w:style>
  <w:style w:type="paragraph" w:styleId="Style13">
    <w:name w:val="Содержимое врезки"/>
    <w:basedOn w:val="Normal"/>
    <w:qFormat/>
    <w:pPr/>
    <w:rPr/>
  </w:style>
  <w:style w:type="paragraph" w:styleId="Style14">
    <w:name w:val="Без интервала"/>
    <w:qFormat/>
    <w:pPr>
      <w:widowControl/>
      <w:suppressAutoHyphens w:val="true"/>
      <w:bidi w:val="0"/>
      <w:spacing w:lineRule="auto" w:line="259" w:before="0" w:after="160"/>
      <w:jc w:val="left"/>
    </w:pPr>
    <w:rPr>
      <w:rFonts w:ascii="Times New Roman;Times" w:hAnsi="Times New Roman;Times" w:eastAsia="Times New Roman;Times" w:cs="Times New Roman;Times"/>
      <w:color w:val="auto"/>
      <w:kern w:val="0"/>
      <w:sz w:val="24"/>
      <w:szCs w:val="24"/>
      <w:lang w:val="ru-RU" w:eastAsia="en-US" w:bidi="ar-SA"/>
    </w:rPr>
  </w:style>
  <w:style w:type="paragraph" w:styleId="Style15">
    <w:name w:val="Абзац списка"/>
    <w:basedOn w:val="Normal"/>
    <w:qFormat/>
    <w:pPr>
      <w:spacing w:lineRule="auto" w:line="276" w:before="0" w:after="200"/>
      <w:ind w:hanging="0" w:left="720" w:right="0"/>
      <w:contextualSpacing/>
    </w:pPr>
    <w:rPr>
      <w:rFonts w:ascii="Calibri;Century Gothic" w:hAnsi="Calibri;Century Gothic" w:eastAsia="Calibri;Century Gothic" w:cs="Calibri;Century Gothic"/>
      <w:sz w:val="22"/>
      <w:szCs w:val="22"/>
      <w:lang w:val="ru-RU"/>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paragraph" w:styleId="NormalWeb">
    <w:name w:val="Normal (Web)"/>
    <w:basedOn w:val="Normal"/>
    <w:qFormat/>
    <w:pPr/>
    <w:rPr/>
  </w:style>
  <w:style w:type="numbering" w:styleId="NoList" w:default="1">
    <w:name w:val="No List"/>
    <w:uiPriority w:val="99"/>
    <w:semiHidden/>
    <w:unhideWhenUsed/>
    <w:qFormat/>
  </w:style>
  <w:style w:type="numbering" w:styleId="WW8Num15">
    <w:name w:val="WW8Num15"/>
    <w:qFormat/>
  </w:style>
  <w:style w:type="numbering" w:styleId="WW8Num13">
    <w:name w:val="WW8Num13"/>
    <w:qFormat/>
  </w:style>
  <w:style w:type="numbering" w:styleId="WW8Num3">
    <w:name w:val="WW8Num3"/>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c">
    <w:name w:val="Table Grid"/>
    <w:basedOn w:val="a1"/>
    <w:uiPriority w:val="59"/>
    <w:rsid w:val="000d3574"/>
    <w:pPr>
      <w:spacing w:after="0" w:line="240" w:lineRule="auto"/>
    </w:pPr>
    <w:rPr>
      <w:rFonts w:eastAsiaTheme="minorEastAsia"/>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
    <w:name w:val="Сетка таблицы1"/>
    <w:basedOn w:val="a1"/>
    <w:uiPriority w:val="99"/>
    <w:rsid w:val="000d3574"/>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
    <w:name w:val="Сетка таблицы2"/>
    <w:basedOn w:val="a1"/>
    <w:uiPriority w:val="39"/>
    <w:rsid w:val="00ae2f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055BB754B1C544A656857BF80470848B9F82C73DD71B6637BF47D5E2F56D2065556F8391F9780007E9EF43DEF00F93D6DECFAF6CB80117DDH8S2K" TargetMode="External"/><Relationship Id="rId3" Type="http://schemas.openxmlformats.org/officeDocument/2006/relationships/hyperlink" Target="consultantplus://offline/ref=055BB754B1C544A656857AF21470848B9986C437D91F6637BF47D5E2F56D2065556F8391F07C0204E1EF43DEF00F93D6DECFAF6CB80117DDH8S2K" TargetMode="External"/><Relationship Id="rId4" Type="http://schemas.openxmlformats.org/officeDocument/2006/relationships/hyperlink" Target="consultantplus://offline/ref=56EE0453C75767DF5F7DF6F5A3052B613CC7341FDD420237E021FAFF64344C9A4675104C5C0DEEB21C5A7541B12AF4A610FFEE5EE2A16FA3U6T5K" TargetMode="External"/><Relationship Id="rId5" Type="http://schemas.openxmlformats.org/officeDocument/2006/relationships/hyperlink" Target="consultantplus://offline/ref=56EE0453C75767DF5F7DF7FFB3052B613AC33715D3460237E021FAFF64344C9A547548405408F1B01D4F2310F7U7TDK" TargetMode="External"/><Relationship Id="rId6" Type="http://schemas.openxmlformats.org/officeDocument/2006/relationships/hyperlink" Target="consultantplus://offline/ref=88536C5650A10E30248463BE052D6FBA386289C56D275069E24B6B71DEFBF3EF9F994125574636D2571CBD577EBFAC745D119277CE3A4074A3UFK" TargetMode="External"/><Relationship Id="rId7" Type="http://schemas.openxmlformats.org/officeDocument/2006/relationships/hyperlink" Target="consultantplus://offline/ref=88536C5650A10E30248462B4152D6FBA3E668ACF63235069E24B6B71DEFBF3EF9F9941255E4234D15F1CBD577EBFAC745D119277CE3A4074A3UFK" TargetMode="External"/><Relationship Id="rId8" Type="http://schemas.openxmlformats.org/officeDocument/2006/relationships/hyperlink" Target="consultantplus://offline/ref=88536C5650A10E30248462B4152D6FBA3E668ACF63235069E24B6B71DEFBF3EF8D9919295F4329D05609EB0638AEU8K" TargetMode="External"/><Relationship Id="rId9" Type="http://schemas.openxmlformats.org/officeDocument/2006/relationships/hyperlink" Target="consultantplus://offline/ref=046B7CAF41825D8EB7D4D2BF40A2AAAC7851659BCD03F9C2BFD327C4872138206366529127F746EBD04799D7B5730A2330627B536ECFj8lBK" TargetMode="External"/><Relationship Id="rId10" Type="http://schemas.openxmlformats.org/officeDocument/2006/relationships/hyperlink" Target="consultantplus://offline/ref=046B7CAF41825D8EB7D4D3B550A2AAAC7E566E9AC305F9C2BFD327C487213820636652912AFB43E5831D89D3FC27073C317C645170CF89A0j6l7K" TargetMode="Externa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396</TotalTime>
  <Application>LibreOffice/7.6.7.2$Linux_X86_64 LibreOffice_project/60$Build-2</Application>
  <AppVersion>15.0000</AppVersion>
  <Pages>13</Pages>
  <Words>4795</Words>
  <Characters>33959</Characters>
  <CharactersWithSpaces>38551</CharactersWithSpaces>
  <Paragraphs>304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2024-04-27T07:37:00Z</dcterms:created>
  <dc:creator>Юлия</dc:creator>
  <dc:description/>
  <dc:language>ru-RU</dc:language>
  <cp:lastModifiedBy/>
  <cp:lastPrinted>2026-02-13T11:48:26Z</cp:lastPrinted>
  <dcterms:modified xsi:type="dcterms:W3CDTF">2026-06-23T11:11:24Z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