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D5B9B8" w14:textId="77777777" w:rsidR="005B69F9" w:rsidRPr="005B69F9" w:rsidRDefault="005B69F9" w:rsidP="007F25A4">
      <w:pPr>
        <w:widowControl w:val="0"/>
        <w:jc w:val="center"/>
        <w:rPr>
          <w:rFonts w:ascii="Times New Roman" w:hAnsi="Times New Roman" w:cs="Times New Roman"/>
          <w:b/>
          <w:bCs/>
          <w:sz w:val="20"/>
          <w:lang w:eastAsia="ru-RU"/>
        </w:rPr>
      </w:pPr>
      <w:bookmarkStart w:id="0" w:name="_GoBack"/>
      <w:bookmarkEnd w:id="0"/>
      <w:r w:rsidRPr="005B69F9">
        <w:rPr>
          <w:rFonts w:ascii="Times New Roman" w:hAnsi="Times New Roman" w:cs="Times New Roman"/>
          <w:b/>
          <w:bCs/>
          <w:sz w:val="20"/>
          <w:lang w:eastAsia="ru-RU"/>
        </w:rPr>
        <w:t>Техническое описание</w:t>
      </w:r>
    </w:p>
    <w:tbl>
      <w:tblPr>
        <w:tblStyle w:val="a3"/>
        <w:tblW w:w="10768" w:type="dxa"/>
        <w:tblLook w:val="04A0" w:firstRow="1" w:lastRow="0" w:firstColumn="1" w:lastColumn="0" w:noHBand="0" w:noVBand="1"/>
      </w:tblPr>
      <w:tblGrid>
        <w:gridCol w:w="704"/>
        <w:gridCol w:w="2458"/>
        <w:gridCol w:w="1173"/>
        <w:gridCol w:w="628"/>
        <w:gridCol w:w="5805"/>
      </w:tblGrid>
      <w:tr w:rsidR="00F04EE6" w:rsidRPr="000321B3" w14:paraId="739D7A5F" w14:textId="77777777" w:rsidTr="00DD48B9">
        <w:tc>
          <w:tcPr>
            <w:tcW w:w="704" w:type="dxa"/>
            <w:tcBorders>
              <w:top w:val="single" w:sz="4" w:space="0" w:color="auto"/>
              <w:left w:val="single" w:sz="4" w:space="0" w:color="auto"/>
              <w:bottom w:val="single" w:sz="4" w:space="0" w:color="auto"/>
              <w:right w:val="single" w:sz="4" w:space="0" w:color="auto"/>
            </w:tcBorders>
          </w:tcPr>
          <w:p w14:paraId="0429FB8D" w14:textId="77777777" w:rsidR="00F04EE6" w:rsidRPr="000321B3" w:rsidRDefault="00F04EE6" w:rsidP="0035218A">
            <w:pPr>
              <w:rPr>
                <w:rFonts w:ascii="Times New Roman" w:hAnsi="Times New Roman" w:cs="Times New Roman"/>
                <w:b/>
                <w:bCs/>
                <w:sz w:val="20"/>
                <w:szCs w:val="20"/>
              </w:rPr>
            </w:pPr>
            <w:r w:rsidRPr="000321B3">
              <w:rPr>
                <w:rFonts w:ascii="Times New Roman" w:hAnsi="Times New Roman" w:cs="Times New Roman"/>
                <w:b/>
                <w:bCs/>
                <w:sz w:val="20"/>
                <w:szCs w:val="20"/>
              </w:rPr>
              <w:t>№п/п</w:t>
            </w:r>
          </w:p>
        </w:tc>
        <w:tc>
          <w:tcPr>
            <w:tcW w:w="2458" w:type="dxa"/>
            <w:tcBorders>
              <w:top w:val="single" w:sz="4" w:space="0" w:color="auto"/>
              <w:left w:val="single" w:sz="4" w:space="0" w:color="auto"/>
              <w:bottom w:val="single" w:sz="4" w:space="0" w:color="auto"/>
              <w:right w:val="single" w:sz="4" w:space="0" w:color="auto"/>
            </w:tcBorders>
          </w:tcPr>
          <w:p w14:paraId="59A40B31" w14:textId="77777777" w:rsidR="00F04EE6" w:rsidRPr="000321B3" w:rsidRDefault="00F04EE6" w:rsidP="0035218A">
            <w:pPr>
              <w:rPr>
                <w:rFonts w:ascii="Times New Roman" w:hAnsi="Times New Roman" w:cs="Times New Roman"/>
                <w:b/>
                <w:bCs/>
                <w:sz w:val="20"/>
                <w:szCs w:val="20"/>
              </w:rPr>
            </w:pPr>
            <w:r w:rsidRPr="000321B3">
              <w:rPr>
                <w:rFonts w:ascii="Times New Roman" w:hAnsi="Times New Roman" w:cs="Times New Roman"/>
                <w:b/>
                <w:bCs/>
                <w:sz w:val="20"/>
                <w:szCs w:val="20"/>
              </w:rPr>
              <w:t>Наименование товара</w:t>
            </w:r>
          </w:p>
        </w:tc>
        <w:tc>
          <w:tcPr>
            <w:tcW w:w="1173" w:type="dxa"/>
            <w:tcBorders>
              <w:top w:val="single" w:sz="4" w:space="0" w:color="auto"/>
              <w:left w:val="single" w:sz="4" w:space="0" w:color="auto"/>
              <w:bottom w:val="single" w:sz="4" w:space="0" w:color="auto"/>
              <w:right w:val="single" w:sz="4" w:space="0" w:color="auto"/>
            </w:tcBorders>
          </w:tcPr>
          <w:p w14:paraId="14A1BFAD" w14:textId="527A2A73" w:rsidR="00F04EE6" w:rsidRPr="000321B3" w:rsidRDefault="00F04EE6" w:rsidP="0035218A">
            <w:pPr>
              <w:rPr>
                <w:rFonts w:ascii="Times New Roman" w:hAnsi="Times New Roman" w:cs="Times New Roman"/>
                <w:b/>
                <w:bCs/>
                <w:sz w:val="20"/>
                <w:szCs w:val="20"/>
              </w:rPr>
            </w:pPr>
            <w:r w:rsidRPr="000321B3">
              <w:rPr>
                <w:rFonts w:ascii="Times New Roman" w:hAnsi="Times New Roman" w:cs="Times New Roman"/>
                <w:b/>
                <w:bCs/>
                <w:sz w:val="20"/>
                <w:szCs w:val="20"/>
              </w:rPr>
              <w:t xml:space="preserve">Единица измерения </w:t>
            </w:r>
          </w:p>
        </w:tc>
        <w:tc>
          <w:tcPr>
            <w:tcW w:w="628" w:type="dxa"/>
            <w:tcBorders>
              <w:top w:val="single" w:sz="4" w:space="0" w:color="auto"/>
              <w:left w:val="single" w:sz="4" w:space="0" w:color="auto"/>
              <w:bottom w:val="single" w:sz="4" w:space="0" w:color="auto"/>
              <w:right w:val="single" w:sz="4" w:space="0" w:color="auto"/>
            </w:tcBorders>
          </w:tcPr>
          <w:p w14:paraId="054E2EC5" w14:textId="66ECFCA1" w:rsidR="00F04EE6" w:rsidRPr="000321B3" w:rsidRDefault="00F04EE6" w:rsidP="0035218A">
            <w:pPr>
              <w:rPr>
                <w:rFonts w:ascii="Times New Roman" w:hAnsi="Times New Roman" w:cs="Times New Roman"/>
                <w:b/>
                <w:bCs/>
                <w:sz w:val="20"/>
                <w:szCs w:val="20"/>
              </w:rPr>
            </w:pPr>
            <w:r w:rsidRPr="000321B3">
              <w:rPr>
                <w:rFonts w:ascii="Times New Roman" w:hAnsi="Times New Roman" w:cs="Times New Roman"/>
                <w:b/>
                <w:bCs/>
                <w:sz w:val="20"/>
                <w:szCs w:val="20"/>
              </w:rPr>
              <w:t>Кол</w:t>
            </w:r>
            <w:r w:rsidR="00BF3E9E">
              <w:rPr>
                <w:rFonts w:ascii="Times New Roman" w:hAnsi="Times New Roman" w:cs="Times New Roman"/>
                <w:b/>
                <w:bCs/>
                <w:sz w:val="20"/>
                <w:szCs w:val="20"/>
              </w:rPr>
              <w:t>-</w:t>
            </w:r>
            <w:r w:rsidRPr="000321B3">
              <w:rPr>
                <w:rFonts w:ascii="Times New Roman" w:hAnsi="Times New Roman" w:cs="Times New Roman"/>
                <w:b/>
                <w:bCs/>
                <w:sz w:val="20"/>
                <w:szCs w:val="20"/>
              </w:rPr>
              <w:t xml:space="preserve">во </w:t>
            </w:r>
          </w:p>
        </w:tc>
        <w:tc>
          <w:tcPr>
            <w:tcW w:w="5805" w:type="dxa"/>
            <w:tcBorders>
              <w:top w:val="single" w:sz="4" w:space="0" w:color="auto"/>
              <w:left w:val="single" w:sz="4" w:space="0" w:color="auto"/>
              <w:bottom w:val="single" w:sz="4" w:space="0" w:color="auto"/>
              <w:right w:val="single" w:sz="4" w:space="0" w:color="auto"/>
            </w:tcBorders>
          </w:tcPr>
          <w:p w14:paraId="2364F87C" w14:textId="77777777" w:rsidR="00F04EE6" w:rsidRPr="000321B3" w:rsidRDefault="00F04EE6" w:rsidP="0035218A">
            <w:pPr>
              <w:rPr>
                <w:rFonts w:ascii="Times New Roman" w:hAnsi="Times New Roman" w:cs="Times New Roman"/>
                <w:b/>
                <w:bCs/>
                <w:sz w:val="20"/>
                <w:szCs w:val="20"/>
              </w:rPr>
            </w:pPr>
            <w:r w:rsidRPr="000321B3">
              <w:rPr>
                <w:rFonts w:ascii="Times New Roman" w:hAnsi="Times New Roman" w:cs="Times New Roman"/>
                <w:b/>
                <w:bCs/>
                <w:sz w:val="20"/>
                <w:szCs w:val="20"/>
              </w:rPr>
              <w:t>Требуемые характеристики товара</w:t>
            </w:r>
          </w:p>
        </w:tc>
      </w:tr>
      <w:tr w:rsidR="00DD48B9" w:rsidRPr="000321B3" w14:paraId="1E14CC27" w14:textId="77777777" w:rsidTr="001C1511">
        <w:tc>
          <w:tcPr>
            <w:tcW w:w="704" w:type="dxa"/>
            <w:tcBorders>
              <w:top w:val="single" w:sz="4" w:space="0" w:color="auto"/>
              <w:left w:val="single" w:sz="4" w:space="0" w:color="auto"/>
              <w:bottom w:val="single" w:sz="4" w:space="0" w:color="auto"/>
              <w:right w:val="single" w:sz="4" w:space="0" w:color="auto"/>
            </w:tcBorders>
            <w:vAlign w:val="center"/>
          </w:tcPr>
          <w:p w14:paraId="6D974A09" w14:textId="41A0BC3F" w:rsidR="00DD48B9" w:rsidRPr="000321B3" w:rsidRDefault="00377F29" w:rsidP="00E124FA">
            <w:pPr>
              <w:rPr>
                <w:rFonts w:ascii="Times New Roman" w:hAnsi="Times New Roman" w:cs="Times New Roman"/>
                <w:sz w:val="20"/>
                <w:szCs w:val="20"/>
              </w:rPr>
            </w:pPr>
            <w:r>
              <w:rPr>
                <w:rFonts w:ascii="Times New Roman" w:hAnsi="Times New Roman" w:cs="Times New Roman"/>
                <w:sz w:val="20"/>
                <w:szCs w:val="20"/>
              </w:rPr>
              <w:t>1.</w:t>
            </w:r>
          </w:p>
        </w:tc>
        <w:tc>
          <w:tcPr>
            <w:tcW w:w="2458" w:type="dxa"/>
            <w:tcBorders>
              <w:top w:val="single" w:sz="4" w:space="0" w:color="auto"/>
              <w:left w:val="single" w:sz="4" w:space="0" w:color="auto"/>
              <w:bottom w:val="single" w:sz="4" w:space="0" w:color="auto"/>
              <w:right w:val="single" w:sz="4" w:space="0" w:color="auto"/>
            </w:tcBorders>
            <w:vAlign w:val="center"/>
          </w:tcPr>
          <w:p w14:paraId="6C429EB6" w14:textId="77777777" w:rsidR="00621634" w:rsidRDefault="001C1511" w:rsidP="00E124FA">
            <w:pPr>
              <w:rPr>
                <w:rFonts w:ascii="Times New Roman" w:hAnsi="Times New Roman" w:cs="Times New Roman"/>
                <w:sz w:val="20"/>
                <w:szCs w:val="20"/>
              </w:rPr>
            </w:pPr>
            <w:r w:rsidRPr="001C1511">
              <w:rPr>
                <w:rFonts w:ascii="Times New Roman" w:hAnsi="Times New Roman" w:cs="Times New Roman"/>
                <w:sz w:val="20"/>
                <w:szCs w:val="20"/>
              </w:rPr>
              <w:t xml:space="preserve">Пробирка вакуумная  </w:t>
            </w:r>
          </w:p>
          <w:p w14:paraId="60002B96" w14:textId="618728B8" w:rsidR="001C1511" w:rsidRPr="00621634" w:rsidRDefault="001C1511" w:rsidP="00E124FA">
            <w:pPr>
              <w:rPr>
                <w:rFonts w:ascii="Times New Roman" w:hAnsi="Times New Roman" w:cs="Times New Roman"/>
                <w:sz w:val="20"/>
                <w:szCs w:val="20"/>
              </w:rPr>
            </w:pPr>
            <w:r w:rsidRPr="001C1511">
              <w:rPr>
                <w:rFonts w:ascii="Times New Roman" w:hAnsi="Times New Roman" w:cs="Times New Roman"/>
                <w:sz w:val="20"/>
                <w:szCs w:val="20"/>
              </w:rPr>
              <w:t>32.50.13.190</w:t>
            </w:r>
          </w:p>
        </w:tc>
        <w:tc>
          <w:tcPr>
            <w:tcW w:w="1173" w:type="dxa"/>
            <w:tcBorders>
              <w:top w:val="single" w:sz="4" w:space="0" w:color="auto"/>
              <w:left w:val="single" w:sz="4" w:space="0" w:color="auto"/>
              <w:bottom w:val="single" w:sz="4" w:space="0" w:color="auto"/>
              <w:right w:val="single" w:sz="4" w:space="0" w:color="auto"/>
            </w:tcBorders>
            <w:vAlign w:val="center"/>
          </w:tcPr>
          <w:p w14:paraId="019509AA" w14:textId="40BDB7F6" w:rsidR="00DD48B9" w:rsidRPr="000321B3" w:rsidRDefault="00A1112E" w:rsidP="001C1511">
            <w:pPr>
              <w:jc w:val="center"/>
              <w:rPr>
                <w:rFonts w:ascii="Times New Roman" w:hAnsi="Times New Roman" w:cs="Times New Roman"/>
                <w:sz w:val="20"/>
                <w:szCs w:val="20"/>
              </w:rPr>
            </w:pPr>
            <w:r>
              <w:rPr>
                <w:rFonts w:ascii="Times New Roman" w:hAnsi="Times New Roman" w:cs="Times New Roman"/>
                <w:sz w:val="20"/>
                <w:szCs w:val="20"/>
              </w:rPr>
              <w:t>Штука</w:t>
            </w:r>
          </w:p>
        </w:tc>
        <w:tc>
          <w:tcPr>
            <w:tcW w:w="628" w:type="dxa"/>
            <w:tcBorders>
              <w:top w:val="single" w:sz="4" w:space="0" w:color="auto"/>
              <w:left w:val="single" w:sz="4" w:space="0" w:color="auto"/>
              <w:bottom w:val="single" w:sz="4" w:space="0" w:color="auto"/>
              <w:right w:val="single" w:sz="4" w:space="0" w:color="auto"/>
            </w:tcBorders>
            <w:vAlign w:val="center"/>
          </w:tcPr>
          <w:p w14:paraId="4DA06F03" w14:textId="2D64D0F9" w:rsidR="00DD48B9" w:rsidRPr="000321B3" w:rsidRDefault="001C1511" w:rsidP="00E124FA">
            <w:pPr>
              <w:rPr>
                <w:rFonts w:ascii="Times New Roman" w:hAnsi="Times New Roman" w:cs="Times New Roman"/>
                <w:sz w:val="20"/>
                <w:szCs w:val="20"/>
              </w:rPr>
            </w:pPr>
            <w:r>
              <w:rPr>
                <w:rFonts w:ascii="Times New Roman" w:hAnsi="Times New Roman" w:cs="Times New Roman"/>
                <w:sz w:val="20"/>
                <w:szCs w:val="20"/>
              </w:rPr>
              <w:t>200</w:t>
            </w:r>
          </w:p>
        </w:tc>
        <w:tc>
          <w:tcPr>
            <w:tcW w:w="5805" w:type="dxa"/>
            <w:tcBorders>
              <w:bottom w:val="single" w:sz="4" w:space="0" w:color="auto"/>
            </w:tcBorders>
          </w:tcPr>
          <w:p w14:paraId="2A2ADD86" w14:textId="77777777" w:rsidR="00451100" w:rsidRDefault="001C1511" w:rsidP="001C1511">
            <w:pPr>
              <w:tabs>
                <w:tab w:val="left" w:pos="1770"/>
              </w:tabs>
            </w:pPr>
            <w:r>
              <w:rPr>
                <w:rFonts w:ascii="Times New Roman" w:hAnsi="Times New Roman" w:cs="Times New Roman"/>
                <w:sz w:val="20"/>
                <w:szCs w:val="20"/>
              </w:rPr>
              <w:t>Предназначена для</w:t>
            </w:r>
            <w:r w:rsidRPr="001C1511">
              <w:rPr>
                <w:rFonts w:ascii="Times New Roman" w:hAnsi="Times New Roman" w:cs="Times New Roman"/>
                <w:sz w:val="20"/>
                <w:szCs w:val="20"/>
              </w:rPr>
              <w:t xml:space="preserve"> сбора, транспортировки и хранения образца венозной крови с целью анализа внеклеточной ДНК</w:t>
            </w:r>
            <w:r>
              <w:rPr>
                <w:rFonts w:ascii="Times New Roman" w:hAnsi="Times New Roman" w:cs="Times New Roman"/>
                <w:sz w:val="20"/>
                <w:szCs w:val="20"/>
              </w:rPr>
              <w:t>;</w:t>
            </w:r>
            <w:r>
              <w:t xml:space="preserve"> </w:t>
            </w:r>
          </w:p>
          <w:p w14:paraId="78F1AC63" w14:textId="77777777" w:rsidR="00451100" w:rsidRDefault="001C1511" w:rsidP="001C1511">
            <w:pPr>
              <w:tabs>
                <w:tab w:val="left" w:pos="1770"/>
              </w:tabs>
            </w:pPr>
            <w:r w:rsidRPr="001C1511">
              <w:rPr>
                <w:rFonts w:ascii="Times New Roman" w:hAnsi="Times New Roman" w:cs="Times New Roman"/>
                <w:sz w:val="20"/>
                <w:szCs w:val="20"/>
              </w:rPr>
              <w:t>Пробирка изготовлена из полиэтилентерефталата</w:t>
            </w:r>
            <w:r>
              <w:rPr>
                <w:rFonts w:ascii="Times New Roman" w:hAnsi="Times New Roman" w:cs="Times New Roman"/>
                <w:sz w:val="20"/>
                <w:szCs w:val="20"/>
              </w:rPr>
              <w:t>;</w:t>
            </w:r>
            <w:r>
              <w:t xml:space="preserve"> </w:t>
            </w:r>
            <w:r w:rsidRPr="001C1511">
              <w:rPr>
                <w:rFonts w:ascii="Times New Roman" w:hAnsi="Times New Roman" w:cs="Times New Roman"/>
                <w:sz w:val="20"/>
                <w:szCs w:val="20"/>
              </w:rPr>
              <w:t>Завинчивающаяся крышка</w:t>
            </w:r>
            <w:r>
              <w:rPr>
                <w:rFonts w:ascii="Times New Roman" w:hAnsi="Times New Roman" w:cs="Times New Roman"/>
                <w:sz w:val="20"/>
                <w:szCs w:val="20"/>
              </w:rPr>
              <w:t>-наличие;</w:t>
            </w:r>
            <w:r>
              <w:t xml:space="preserve"> </w:t>
            </w:r>
          </w:p>
          <w:p w14:paraId="4BD28BD1" w14:textId="77777777" w:rsidR="00451100" w:rsidRDefault="001C1511" w:rsidP="001C1511">
            <w:pPr>
              <w:tabs>
                <w:tab w:val="left" w:pos="1770"/>
              </w:tabs>
              <w:rPr>
                <w:rFonts w:ascii="Times New Roman" w:hAnsi="Times New Roman" w:cs="Times New Roman"/>
                <w:sz w:val="20"/>
                <w:szCs w:val="20"/>
              </w:rPr>
            </w:pPr>
            <w:r w:rsidRPr="001C1511">
              <w:rPr>
                <w:rFonts w:ascii="Times New Roman" w:hAnsi="Times New Roman" w:cs="Times New Roman"/>
                <w:sz w:val="20"/>
                <w:szCs w:val="20"/>
              </w:rPr>
              <w:t>Внешний диаметр</w:t>
            </w:r>
            <w:r>
              <w:rPr>
                <w:rFonts w:ascii="Times New Roman" w:hAnsi="Times New Roman" w:cs="Times New Roman"/>
                <w:sz w:val="20"/>
                <w:szCs w:val="20"/>
              </w:rPr>
              <w:t xml:space="preserve"> не более 16 мм; </w:t>
            </w:r>
          </w:p>
          <w:p w14:paraId="35D69AC4" w14:textId="77777777" w:rsidR="00451100" w:rsidRDefault="001C1511" w:rsidP="001C1511">
            <w:pPr>
              <w:tabs>
                <w:tab w:val="left" w:pos="1770"/>
              </w:tabs>
              <w:rPr>
                <w:rFonts w:ascii="Times New Roman" w:hAnsi="Times New Roman" w:cs="Times New Roman"/>
                <w:sz w:val="20"/>
                <w:szCs w:val="20"/>
              </w:rPr>
            </w:pPr>
            <w:r w:rsidRPr="001C1511">
              <w:rPr>
                <w:rFonts w:ascii="Times New Roman" w:hAnsi="Times New Roman" w:cs="Times New Roman"/>
                <w:sz w:val="20"/>
                <w:szCs w:val="20"/>
              </w:rPr>
              <w:t>Длина</w:t>
            </w:r>
            <w:r>
              <w:rPr>
                <w:rFonts w:ascii="Times New Roman" w:hAnsi="Times New Roman" w:cs="Times New Roman"/>
                <w:sz w:val="20"/>
                <w:szCs w:val="20"/>
              </w:rPr>
              <w:t xml:space="preserve"> не более 100 мм; </w:t>
            </w:r>
          </w:p>
          <w:p w14:paraId="5668950F" w14:textId="77777777" w:rsidR="00451100" w:rsidRDefault="001C1511" w:rsidP="001C1511">
            <w:pPr>
              <w:tabs>
                <w:tab w:val="left" w:pos="1770"/>
              </w:tabs>
              <w:rPr>
                <w:rFonts w:ascii="Times New Roman" w:hAnsi="Times New Roman" w:cs="Times New Roman"/>
                <w:sz w:val="20"/>
                <w:szCs w:val="20"/>
              </w:rPr>
            </w:pPr>
            <w:r w:rsidRPr="001C1511">
              <w:rPr>
                <w:rFonts w:ascii="Times New Roman" w:hAnsi="Times New Roman" w:cs="Times New Roman"/>
                <w:sz w:val="20"/>
                <w:szCs w:val="20"/>
              </w:rPr>
              <w:t>Номинальная вместимость (объём засасывания крови)</w:t>
            </w:r>
            <w:r>
              <w:rPr>
                <w:rFonts w:ascii="Times New Roman" w:hAnsi="Times New Roman" w:cs="Times New Roman"/>
                <w:sz w:val="20"/>
                <w:szCs w:val="20"/>
              </w:rPr>
              <w:t xml:space="preserve"> не менее 8 мл; </w:t>
            </w:r>
          </w:p>
          <w:p w14:paraId="2CF07DCD" w14:textId="77777777" w:rsidR="00451100" w:rsidRDefault="001C1511" w:rsidP="001C1511">
            <w:pPr>
              <w:tabs>
                <w:tab w:val="left" w:pos="1770"/>
              </w:tabs>
              <w:rPr>
                <w:rFonts w:ascii="Times New Roman" w:hAnsi="Times New Roman" w:cs="Times New Roman"/>
                <w:sz w:val="20"/>
                <w:szCs w:val="20"/>
              </w:rPr>
            </w:pPr>
            <w:r w:rsidRPr="001C1511">
              <w:rPr>
                <w:rFonts w:ascii="Times New Roman" w:hAnsi="Times New Roman" w:cs="Times New Roman"/>
                <w:sz w:val="20"/>
                <w:szCs w:val="20"/>
              </w:rPr>
              <w:t xml:space="preserve">Стабильность образца крови в пробирке </w:t>
            </w:r>
            <w:r>
              <w:rPr>
                <w:rFonts w:ascii="Times New Roman" w:hAnsi="Times New Roman" w:cs="Times New Roman"/>
                <w:sz w:val="20"/>
                <w:szCs w:val="20"/>
              </w:rPr>
              <w:t>н</w:t>
            </w:r>
            <w:r w:rsidRPr="001C1511">
              <w:rPr>
                <w:rFonts w:ascii="Times New Roman" w:hAnsi="Times New Roman" w:cs="Times New Roman"/>
                <w:sz w:val="20"/>
                <w:szCs w:val="20"/>
              </w:rPr>
              <w:t xml:space="preserve">е менее 15 дней; </w:t>
            </w:r>
          </w:p>
          <w:p w14:paraId="67BE0B2A" w14:textId="4CBAD867" w:rsidR="00451100" w:rsidRDefault="00451100" w:rsidP="001C1511">
            <w:pPr>
              <w:tabs>
                <w:tab w:val="left" w:pos="1770"/>
              </w:tabs>
              <w:rPr>
                <w:rFonts w:ascii="Times New Roman" w:hAnsi="Times New Roman" w:cs="Times New Roman"/>
                <w:sz w:val="20"/>
                <w:szCs w:val="20"/>
              </w:rPr>
            </w:pPr>
            <w:r>
              <w:rPr>
                <w:rFonts w:ascii="Times New Roman" w:hAnsi="Times New Roman" w:cs="Times New Roman"/>
                <w:sz w:val="20"/>
                <w:szCs w:val="20"/>
              </w:rPr>
              <w:t>Пробирка стерильная</w:t>
            </w:r>
            <w:r w:rsidR="001C1511" w:rsidRPr="001C1511">
              <w:rPr>
                <w:rFonts w:ascii="Times New Roman" w:hAnsi="Times New Roman" w:cs="Times New Roman"/>
                <w:sz w:val="20"/>
                <w:szCs w:val="20"/>
              </w:rPr>
              <w:t xml:space="preserve">; </w:t>
            </w:r>
          </w:p>
          <w:p w14:paraId="0AD2759A" w14:textId="77777777" w:rsidR="00451100" w:rsidRDefault="001C1511" w:rsidP="001C1511">
            <w:pPr>
              <w:tabs>
                <w:tab w:val="left" w:pos="1770"/>
              </w:tabs>
              <w:rPr>
                <w:rFonts w:ascii="Times New Roman" w:hAnsi="Times New Roman" w:cs="Times New Roman"/>
                <w:sz w:val="20"/>
                <w:szCs w:val="20"/>
              </w:rPr>
            </w:pPr>
            <w:r w:rsidRPr="001C1511">
              <w:rPr>
                <w:rFonts w:ascii="Times New Roman" w:hAnsi="Times New Roman" w:cs="Times New Roman"/>
                <w:sz w:val="20"/>
                <w:szCs w:val="20"/>
              </w:rPr>
              <w:t>Диапазон температуры хранения для поддержания</w:t>
            </w:r>
            <w:r w:rsidR="00451100">
              <w:rPr>
                <w:rFonts w:ascii="Times New Roman" w:hAnsi="Times New Roman" w:cs="Times New Roman"/>
                <w:sz w:val="20"/>
                <w:szCs w:val="20"/>
              </w:rPr>
              <w:t xml:space="preserve"> </w:t>
            </w:r>
            <w:r w:rsidRPr="001C1511">
              <w:rPr>
                <w:rFonts w:ascii="Times New Roman" w:hAnsi="Times New Roman" w:cs="Times New Roman"/>
                <w:sz w:val="20"/>
                <w:szCs w:val="20"/>
              </w:rPr>
              <w:t xml:space="preserve">стабильности: от +4 до +37°C; </w:t>
            </w:r>
          </w:p>
          <w:p w14:paraId="65E5B435" w14:textId="77777777" w:rsidR="00DD48B9" w:rsidRDefault="001C1511" w:rsidP="001C1511">
            <w:pPr>
              <w:tabs>
                <w:tab w:val="left" w:pos="1770"/>
              </w:tabs>
              <w:rPr>
                <w:rFonts w:ascii="Times New Roman" w:hAnsi="Times New Roman" w:cs="Times New Roman"/>
                <w:sz w:val="20"/>
                <w:szCs w:val="20"/>
              </w:rPr>
            </w:pPr>
            <w:r w:rsidRPr="001C1511">
              <w:rPr>
                <w:rFonts w:ascii="Times New Roman" w:hAnsi="Times New Roman" w:cs="Times New Roman"/>
                <w:sz w:val="20"/>
                <w:szCs w:val="20"/>
              </w:rPr>
              <w:t>Наполнитель: вода, К3ЭДТА, клеточный консервант; Центрифугирование после взятия образца крови допускается на любом сроке хранения образца</w:t>
            </w:r>
            <w:r w:rsidR="00D43851">
              <w:rPr>
                <w:rFonts w:ascii="Times New Roman" w:hAnsi="Times New Roman" w:cs="Times New Roman"/>
                <w:sz w:val="20"/>
                <w:szCs w:val="20"/>
              </w:rPr>
              <w:t>;</w:t>
            </w:r>
          </w:p>
          <w:p w14:paraId="1ECF9F09" w14:textId="721BFEE7" w:rsidR="00D43851" w:rsidRPr="000321B3" w:rsidRDefault="00D43851" w:rsidP="001C1511">
            <w:pPr>
              <w:tabs>
                <w:tab w:val="left" w:pos="1770"/>
              </w:tabs>
              <w:rPr>
                <w:rFonts w:ascii="Times New Roman" w:hAnsi="Times New Roman" w:cs="Times New Roman"/>
                <w:sz w:val="20"/>
                <w:szCs w:val="20"/>
              </w:rPr>
            </w:pPr>
            <w:r>
              <w:rPr>
                <w:rFonts w:ascii="Times New Roman" w:hAnsi="Times New Roman" w:cs="Times New Roman"/>
                <w:sz w:val="20"/>
                <w:szCs w:val="20"/>
              </w:rPr>
              <w:t>Регистрационное удостоверение-наличие</w:t>
            </w:r>
          </w:p>
        </w:tc>
      </w:tr>
      <w:tr w:rsidR="00A1112E" w:rsidRPr="000321B3" w14:paraId="3A2ED7BA" w14:textId="77777777" w:rsidTr="001C1511">
        <w:tc>
          <w:tcPr>
            <w:tcW w:w="704" w:type="dxa"/>
            <w:tcBorders>
              <w:top w:val="single" w:sz="4" w:space="0" w:color="auto"/>
              <w:left w:val="single" w:sz="4" w:space="0" w:color="auto"/>
              <w:bottom w:val="single" w:sz="4" w:space="0" w:color="auto"/>
              <w:right w:val="single" w:sz="4" w:space="0" w:color="auto"/>
            </w:tcBorders>
            <w:vAlign w:val="center"/>
          </w:tcPr>
          <w:p w14:paraId="12FD7A7D" w14:textId="356E6411" w:rsidR="00A1112E" w:rsidRPr="000321B3" w:rsidRDefault="00A1112E" w:rsidP="00A1112E">
            <w:pPr>
              <w:rPr>
                <w:rFonts w:ascii="Times New Roman" w:hAnsi="Times New Roman" w:cs="Times New Roman"/>
                <w:sz w:val="20"/>
                <w:szCs w:val="20"/>
              </w:rPr>
            </w:pPr>
            <w:r>
              <w:rPr>
                <w:rFonts w:ascii="Times New Roman" w:hAnsi="Times New Roman" w:cs="Times New Roman"/>
                <w:sz w:val="20"/>
                <w:szCs w:val="20"/>
              </w:rPr>
              <w:t>2.</w:t>
            </w:r>
          </w:p>
        </w:tc>
        <w:tc>
          <w:tcPr>
            <w:tcW w:w="2458" w:type="dxa"/>
            <w:tcBorders>
              <w:top w:val="single" w:sz="4" w:space="0" w:color="auto"/>
              <w:left w:val="single" w:sz="4" w:space="0" w:color="auto"/>
              <w:bottom w:val="single" w:sz="4" w:space="0" w:color="auto"/>
              <w:right w:val="single" w:sz="4" w:space="0" w:color="auto"/>
            </w:tcBorders>
            <w:vAlign w:val="center"/>
          </w:tcPr>
          <w:p w14:paraId="5D58C5D3" w14:textId="77777777" w:rsidR="001C1511" w:rsidRDefault="001C1511" w:rsidP="00A1112E">
            <w:pPr>
              <w:rPr>
                <w:rFonts w:ascii="Times New Roman" w:hAnsi="Times New Roman" w:cs="Times New Roman"/>
                <w:sz w:val="20"/>
                <w:szCs w:val="20"/>
              </w:rPr>
            </w:pPr>
            <w:r w:rsidRPr="001C1511">
              <w:rPr>
                <w:rFonts w:ascii="Times New Roman" w:hAnsi="Times New Roman" w:cs="Times New Roman"/>
                <w:sz w:val="20"/>
                <w:szCs w:val="20"/>
              </w:rPr>
              <w:t>Держатель вакуумных систем механический одноразовый</w:t>
            </w:r>
          </w:p>
          <w:p w14:paraId="2150BCC4" w14:textId="71FEF70E" w:rsidR="00A1112E" w:rsidRPr="00621634" w:rsidRDefault="001C1511" w:rsidP="00A1112E">
            <w:pPr>
              <w:rPr>
                <w:rFonts w:ascii="Times New Roman" w:hAnsi="Times New Roman" w:cs="Times New Roman"/>
                <w:sz w:val="20"/>
                <w:szCs w:val="20"/>
              </w:rPr>
            </w:pPr>
            <w:r w:rsidRPr="001C1511">
              <w:rPr>
                <w:rFonts w:ascii="Times New Roman" w:hAnsi="Times New Roman" w:cs="Times New Roman"/>
                <w:sz w:val="20"/>
                <w:szCs w:val="20"/>
              </w:rPr>
              <w:t>32.50.13.190</w:t>
            </w:r>
          </w:p>
        </w:tc>
        <w:tc>
          <w:tcPr>
            <w:tcW w:w="1173" w:type="dxa"/>
            <w:tcBorders>
              <w:top w:val="single" w:sz="4" w:space="0" w:color="auto"/>
              <w:left w:val="single" w:sz="4" w:space="0" w:color="auto"/>
              <w:bottom w:val="single" w:sz="4" w:space="0" w:color="auto"/>
              <w:right w:val="single" w:sz="4" w:space="0" w:color="auto"/>
            </w:tcBorders>
            <w:vAlign w:val="center"/>
          </w:tcPr>
          <w:p w14:paraId="31667D40" w14:textId="5AA18350" w:rsidR="00A1112E" w:rsidRPr="000321B3" w:rsidRDefault="00A1112E" w:rsidP="001C1511">
            <w:pPr>
              <w:jc w:val="center"/>
              <w:rPr>
                <w:rFonts w:ascii="Times New Roman" w:hAnsi="Times New Roman" w:cs="Times New Roman"/>
                <w:sz w:val="20"/>
                <w:szCs w:val="20"/>
              </w:rPr>
            </w:pPr>
            <w:r w:rsidRPr="00722FBF">
              <w:rPr>
                <w:rFonts w:ascii="Times New Roman" w:hAnsi="Times New Roman" w:cs="Times New Roman"/>
                <w:sz w:val="20"/>
                <w:szCs w:val="20"/>
              </w:rPr>
              <w:t>Штука</w:t>
            </w:r>
          </w:p>
        </w:tc>
        <w:tc>
          <w:tcPr>
            <w:tcW w:w="628" w:type="dxa"/>
            <w:tcBorders>
              <w:top w:val="single" w:sz="4" w:space="0" w:color="auto"/>
              <w:left w:val="single" w:sz="4" w:space="0" w:color="auto"/>
              <w:bottom w:val="single" w:sz="4" w:space="0" w:color="auto"/>
              <w:right w:val="single" w:sz="4" w:space="0" w:color="auto"/>
            </w:tcBorders>
            <w:vAlign w:val="center"/>
          </w:tcPr>
          <w:p w14:paraId="43DFD61E" w14:textId="5C2B4B3B" w:rsidR="00A1112E" w:rsidRPr="000321B3" w:rsidRDefault="001C1511" w:rsidP="00A1112E">
            <w:pPr>
              <w:rPr>
                <w:rFonts w:ascii="Times New Roman" w:hAnsi="Times New Roman" w:cs="Times New Roman"/>
                <w:sz w:val="20"/>
                <w:szCs w:val="20"/>
              </w:rPr>
            </w:pPr>
            <w:r>
              <w:rPr>
                <w:rFonts w:ascii="Times New Roman" w:hAnsi="Times New Roman" w:cs="Times New Roman"/>
                <w:sz w:val="20"/>
                <w:szCs w:val="20"/>
              </w:rPr>
              <w:t>200</w:t>
            </w:r>
          </w:p>
        </w:tc>
        <w:tc>
          <w:tcPr>
            <w:tcW w:w="5805" w:type="dxa"/>
            <w:tcBorders>
              <w:bottom w:val="single" w:sz="4" w:space="0" w:color="auto"/>
            </w:tcBorders>
          </w:tcPr>
          <w:p w14:paraId="68D2AEC7" w14:textId="77777777" w:rsidR="00D4519A" w:rsidRDefault="001C1511" w:rsidP="00A1112E">
            <w:pPr>
              <w:rPr>
                <w:rFonts w:ascii="Times New Roman" w:hAnsi="Times New Roman" w:cs="Times New Roman"/>
                <w:sz w:val="20"/>
                <w:szCs w:val="20"/>
              </w:rPr>
            </w:pPr>
            <w:r w:rsidRPr="001C1511">
              <w:rPr>
                <w:rFonts w:ascii="Times New Roman" w:hAnsi="Times New Roman" w:cs="Times New Roman"/>
                <w:sz w:val="20"/>
                <w:szCs w:val="20"/>
              </w:rPr>
              <w:t>Наличие резьбы</w:t>
            </w:r>
            <w:r>
              <w:rPr>
                <w:rFonts w:ascii="Times New Roman" w:hAnsi="Times New Roman" w:cs="Times New Roman"/>
                <w:sz w:val="20"/>
                <w:szCs w:val="20"/>
              </w:rPr>
              <w:t xml:space="preserve">; </w:t>
            </w:r>
          </w:p>
          <w:p w14:paraId="797C5E33" w14:textId="77777777" w:rsidR="00D4519A" w:rsidRDefault="001C1511" w:rsidP="00A1112E">
            <w:r>
              <w:rPr>
                <w:rFonts w:ascii="Times New Roman" w:hAnsi="Times New Roman" w:cs="Times New Roman"/>
                <w:sz w:val="20"/>
                <w:szCs w:val="20"/>
              </w:rPr>
              <w:t>Расположение резьбы-центральное;</w:t>
            </w:r>
            <w:r>
              <w:t xml:space="preserve"> </w:t>
            </w:r>
          </w:p>
          <w:p w14:paraId="58F22F55" w14:textId="77777777" w:rsidR="00D4519A" w:rsidRDefault="001C1511" w:rsidP="00A1112E">
            <w:pPr>
              <w:rPr>
                <w:rFonts w:ascii="Times New Roman" w:hAnsi="Times New Roman" w:cs="Times New Roman"/>
                <w:sz w:val="20"/>
                <w:szCs w:val="20"/>
              </w:rPr>
            </w:pPr>
            <w:r w:rsidRPr="001C1511">
              <w:rPr>
                <w:rFonts w:ascii="Times New Roman" w:hAnsi="Times New Roman" w:cs="Times New Roman"/>
                <w:sz w:val="20"/>
                <w:szCs w:val="20"/>
              </w:rPr>
              <w:t>Совместимость с резьбовыми иглами</w:t>
            </w:r>
            <w:r>
              <w:rPr>
                <w:rFonts w:ascii="Times New Roman" w:hAnsi="Times New Roman" w:cs="Times New Roman"/>
                <w:sz w:val="20"/>
                <w:szCs w:val="20"/>
              </w:rPr>
              <w:t>-с</w:t>
            </w:r>
            <w:r w:rsidRPr="001C1511">
              <w:rPr>
                <w:rFonts w:ascii="Times New Roman" w:hAnsi="Times New Roman" w:cs="Times New Roman"/>
                <w:sz w:val="20"/>
                <w:szCs w:val="20"/>
              </w:rPr>
              <w:t>овместимость с иглами всех типоразмеров всех производителей трёхкомпонентных вакуумных систем</w:t>
            </w:r>
            <w:r>
              <w:rPr>
                <w:rFonts w:ascii="Times New Roman" w:hAnsi="Times New Roman" w:cs="Times New Roman"/>
                <w:sz w:val="20"/>
                <w:szCs w:val="20"/>
              </w:rPr>
              <w:t xml:space="preserve">; </w:t>
            </w:r>
          </w:p>
          <w:p w14:paraId="76E1C35D" w14:textId="77777777" w:rsidR="00D4519A" w:rsidRDefault="001C1511" w:rsidP="00A1112E">
            <w:r>
              <w:rPr>
                <w:rFonts w:ascii="Times New Roman" w:hAnsi="Times New Roman" w:cs="Times New Roman"/>
                <w:sz w:val="20"/>
                <w:szCs w:val="20"/>
              </w:rPr>
              <w:t>Материал-полипропилен;</w:t>
            </w:r>
            <w:r>
              <w:t xml:space="preserve"> </w:t>
            </w:r>
          </w:p>
          <w:p w14:paraId="70A6B802" w14:textId="77777777" w:rsidR="00D4519A" w:rsidRDefault="001C1511" w:rsidP="00A1112E">
            <w:r w:rsidRPr="001C1511">
              <w:rPr>
                <w:rFonts w:ascii="Times New Roman" w:hAnsi="Times New Roman" w:cs="Times New Roman"/>
                <w:sz w:val="20"/>
                <w:szCs w:val="20"/>
              </w:rPr>
              <w:t>Информация на маркировке и в инструкции по применению на русском языке</w:t>
            </w:r>
            <w:r>
              <w:rPr>
                <w:rFonts w:ascii="Times New Roman" w:hAnsi="Times New Roman" w:cs="Times New Roman"/>
                <w:sz w:val="20"/>
                <w:szCs w:val="20"/>
              </w:rPr>
              <w:t>;</w:t>
            </w:r>
            <w:r>
              <w:t xml:space="preserve"> </w:t>
            </w:r>
          </w:p>
          <w:p w14:paraId="36794DE6" w14:textId="77777777" w:rsidR="00D4519A" w:rsidRDefault="001C1511" w:rsidP="00A1112E">
            <w:pPr>
              <w:rPr>
                <w:rFonts w:ascii="Times New Roman" w:hAnsi="Times New Roman" w:cs="Times New Roman"/>
                <w:sz w:val="20"/>
                <w:szCs w:val="20"/>
              </w:rPr>
            </w:pPr>
            <w:r w:rsidRPr="001C1511">
              <w:rPr>
                <w:rFonts w:ascii="Times New Roman" w:hAnsi="Times New Roman" w:cs="Times New Roman"/>
                <w:sz w:val="20"/>
                <w:szCs w:val="20"/>
              </w:rPr>
              <w:t>Длина держателя</w:t>
            </w:r>
            <w:r>
              <w:rPr>
                <w:rFonts w:ascii="Times New Roman" w:hAnsi="Times New Roman" w:cs="Times New Roman"/>
                <w:sz w:val="20"/>
                <w:szCs w:val="20"/>
              </w:rPr>
              <w:t xml:space="preserve"> не менее 47 мм; </w:t>
            </w:r>
          </w:p>
          <w:p w14:paraId="65F8A5EE" w14:textId="77777777" w:rsidR="00D4519A" w:rsidRDefault="001C1511" w:rsidP="00A1112E">
            <w:pPr>
              <w:rPr>
                <w:rFonts w:ascii="Times New Roman" w:hAnsi="Times New Roman" w:cs="Times New Roman"/>
                <w:sz w:val="20"/>
                <w:szCs w:val="20"/>
              </w:rPr>
            </w:pPr>
            <w:r w:rsidRPr="001C1511">
              <w:rPr>
                <w:rFonts w:ascii="Times New Roman" w:hAnsi="Times New Roman" w:cs="Times New Roman"/>
                <w:sz w:val="20"/>
                <w:szCs w:val="20"/>
              </w:rPr>
              <w:t>Диаметр держателя</w:t>
            </w:r>
            <w:r>
              <w:rPr>
                <w:rFonts w:ascii="Times New Roman" w:hAnsi="Times New Roman" w:cs="Times New Roman"/>
                <w:sz w:val="20"/>
                <w:szCs w:val="20"/>
              </w:rPr>
              <w:t xml:space="preserve"> не менее 20 мм; </w:t>
            </w:r>
          </w:p>
          <w:p w14:paraId="15BEE3F1" w14:textId="1B85C0D8" w:rsidR="00A1112E" w:rsidRDefault="001C1511" w:rsidP="00A1112E">
            <w:pPr>
              <w:rPr>
                <w:rFonts w:ascii="Times New Roman" w:hAnsi="Times New Roman" w:cs="Times New Roman"/>
                <w:sz w:val="20"/>
                <w:szCs w:val="20"/>
              </w:rPr>
            </w:pPr>
            <w:r w:rsidRPr="001C1511">
              <w:rPr>
                <w:rFonts w:ascii="Times New Roman" w:hAnsi="Times New Roman" w:cs="Times New Roman"/>
                <w:sz w:val="20"/>
                <w:szCs w:val="20"/>
              </w:rPr>
              <w:t>Диаметр с крылышками</w:t>
            </w:r>
            <w:r>
              <w:rPr>
                <w:rFonts w:ascii="Times New Roman" w:hAnsi="Times New Roman" w:cs="Times New Roman"/>
                <w:sz w:val="20"/>
                <w:szCs w:val="20"/>
              </w:rPr>
              <w:t xml:space="preserve"> не менее 30 мм</w:t>
            </w:r>
            <w:r w:rsidR="00D43851">
              <w:rPr>
                <w:rFonts w:ascii="Times New Roman" w:hAnsi="Times New Roman" w:cs="Times New Roman"/>
                <w:sz w:val="20"/>
                <w:szCs w:val="20"/>
              </w:rPr>
              <w:t>;</w:t>
            </w:r>
          </w:p>
          <w:p w14:paraId="7D261CE1" w14:textId="573B5DAE" w:rsidR="00D43851" w:rsidRPr="000321B3" w:rsidRDefault="00D43851" w:rsidP="00A1112E">
            <w:pPr>
              <w:rPr>
                <w:rFonts w:ascii="Times New Roman" w:hAnsi="Times New Roman" w:cs="Times New Roman"/>
                <w:sz w:val="20"/>
                <w:szCs w:val="20"/>
              </w:rPr>
            </w:pPr>
            <w:r>
              <w:rPr>
                <w:rFonts w:ascii="Times New Roman" w:hAnsi="Times New Roman" w:cs="Times New Roman"/>
                <w:sz w:val="20"/>
                <w:szCs w:val="20"/>
              </w:rPr>
              <w:t>Регистрационное удостоверение-наличие</w:t>
            </w:r>
          </w:p>
        </w:tc>
      </w:tr>
      <w:tr w:rsidR="00621634" w:rsidRPr="000321B3" w14:paraId="03B05CEB" w14:textId="77777777" w:rsidTr="00FD3A86">
        <w:tc>
          <w:tcPr>
            <w:tcW w:w="704" w:type="dxa"/>
            <w:tcBorders>
              <w:top w:val="single" w:sz="4" w:space="0" w:color="auto"/>
              <w:left w:val="single" w:sz="4" w:space="0" w:color="auto"/>
              <w:bottom w:val="single" w:sz="4" w:space="0" w:color="auto"/>
              <w:right w:val="single" w:sz="4" w:space="0" w:color="auto"/>
            </w:tcBorders>
            <w:vAlign w:val="center"/>
          </w:tcPr>
          <w:p w14:paraId="41F561ED" w14:textId="442B0C96" w:rsidR="00621634" w:rsidRPr="000321B3" w:rsidRDefault="00621634" w:rsidP="00621634">
            <w:pPr>
              <w:rPr>
                <w:rFonts w:ascii="Times New Roman" w:hAnsi="Times New Roman" w:cs="Times New Roman"/>
                <w:sz w:val="20"/>
                <w:szCs w:val="20"/>
              </w:rPr>
            </w:pPr>
            <w:r>
              <w:rPr>
                <w:rFonts w:ascii="Times New Roman" w:hAnsi="Times New Roman" w:cs="Times New Roman"/>
                <w:sz w:val="20"/>
                <w:szCs w:val="20"/>
              </w:rPr>
              <w:t>3.</w:t>
            </w:r>
          </w:p>
        </w:tc>
        <w:tc>
          <w:tcPr>
            <w:tcW w:w="2458" w:type="dxa"/>
            <w:tcBorders>
              <w:top w:val="single" w:sz="4" w:space="0" w:color="auto"/>
              <w:left w:val="single" w:sz="4" w:space="0" w:color="auto"/>
              <w:bottom w:val="single" w:sz="4" w:space="0" w:color="auto"/>
              <w:right w:val="single" w:sz="4" w:space="0" w:color="auto"/>
            </w:tcBorders>
            <w:vAlign w:val="center"/>
          </w:tcPr>
          <w:p w14:paraId="54930297" w14:textId="77777777" w:rsidR="001C1511" w:rsidRDefault="001C1511" w:rsidP="00621634">
            <w:pPr>
              <w:rPr>
                <w:rFonts w:ascii="Times New Roman" w:hAnsi="Times New Roman" w:cs="Times New Roman"/>
                <w:sz w:val="20"/>
                <w:szCs w:val="20"/>
              </w:rPr>
            </w:pPr>
            <w:r w:rsidRPr="001C1511">
              <w:rPr>
                <w:rFonts w:ascii="Times New Roman" w:hAnsi="Times New Roman" w:cs="Times New Roman"/>
                <w:sz w:val="20"/>
                <w:szCs w:val="20"/>
              </w:rPr>
              <w:t>Игл</w:t>
            </w:r>
            <w:r>
              <w:rPr>
                <w:rFonts w:ascii="Times New Roman" w:hAnsi="Times New Roman" w:cs="Times New Roman"/>
                <w:sz w:val="20"/>
                <w:szCs w:val="20"/>
              </w:rPr>
              <w:t>а</w:t>
            </w:r>
            <w:r w:rsidRPr="001C1511">
              <w:rPr>
                <w:rFonts w:ascii="Times New Roman" w:hAnsi="Times New Roman" w:cs="Times New Roman"/>
                <w:sz w:val="20"/>
                <w:szCs w:val="20"/>
              </w:rPr>
              <w:t xml:space="preserve"> медицинск</w:t>
            </w:r>
            <w:r>
              <w:rPr>
                <w:rFonts w:ascii="Times New Roman" w:hAnsi="Times New Roman" w:cs="Times New Roman"/>
                <w:sz w:val="20"/>
                <w:szCs w:val="20"/>
              </w:rPr>
              <w:t>ая</w:t>
            </w:r>
            <w:r w:rsidRPr="001C1511">
              <w:rPr>
                <w:rFonts w:ascii="Times New Roman" w:hAnsi="Times New Roman" w:cs="Times New Roman"/>
                <w:sz w:val="20"/>
                <w:szCs w:val="20"/>
              </w:rPr>
              <w:t xml:space="preserve"> для забора венозной крови</w:t>
            </w:r>
          </w:p>
          <w:p w14:paraId="7DBA98FC" w14:textId="52EFCCDC" w:rsidR="00621634" w:rsidRPr="00621634" w:rsidRDefault="001C1511" w:rsidP="00621634">
            <w:pPr>
              <w:rPr>
                <w:rFonts w:ascii="Times New Roman" w:hAnsi="Times New Roman" w:cs="Times New Roman"/>
                <w:sz w:val="20"/>
                <w:szCs w:val="20"/>
              </w:rPr>
            </w:pPr>
            <w:r w:rsidRPr="001C1511">
              <w:rPr>
                <w:rFonts w:ascii="Times New Roman" w:hAnsi="Times New Roman" w:cs="Times New Roman"/>
                <w:sz w:val="20"/>
                <w:szCs w:val="20"/>
              </w:rPr>
              <w:t>32.50.13.190</w:t>
            </w:r>
          </w:p>
        </w:tc>
        <w:tc>
          <w:tcPr>
            <w:tcW w:w="1173" w:type="dxa"/>
            <w:tcBorders>
              <w:top w:val="single" w:sz="4" w:space="0" w:color="auto"/>
              <w:left w:val="single" w:sz="4" w:space="0" w:color="auto"/>
              <w:bottom w:val="single" w:sz="4" w:space="0" w:color="auto"/>
              <w:right w:val="single" w:sz="4" w:space="0" w:color="auto"/>
            </w:tcBorders>
            <w:vAlign w:val="center"/>
          </w:tcPr>
          <w:p w14:paraId="7A8BFE38" w14:textId="17AEB96C" w:rsidR="00621634" w:rsidRPr="000321B3" w:rsidRDefault="00621634" w:rsidP="00621634">
            <w:pPr>
              <w:rPr>
                <w:rFonts w:ascii="Times New Roman" w:hAnsi="Times New Roman" w:cs="Times New Roman"/>
                <w:sz w:val="20"/>
                <w:szCs w:val="20"/>
              </w:rPr>
            </w:pPr>
            <w:r>
              <w:rPr>
                <w:rFonts w:ascii="Times New Roman" w:hAnsi="Times New Roman" w:cs="Times New Roman"/>
                <w:sz w:val="20"/>
                <w:szCs w:val="20"/>
              </w:rPr>
              <w:t>Штука</w:t>
            </w:r>
          </w:p>
        </w:tc>
        <w:tc>
          <w:tcPr>
            <w:tcW w:w="628" w:type="dxa"/>
            <w:tcBorders>
              <w:top w:val="single" w:sz="4" w:space="0" w:color="auto"/>
              <w:left w:val="single" w:sz="4" w:space="0" w:color="auto"/>
              <w:bottom w:val="single" w:sz="4" w:space="0" w:color="auto"/>
              <w:right w:val="single" w:sz="4" w:space="0" w:color="auto"/>
            </w:tcBorders>
            <w:vAlign w:val="center"/>
          </w:tcPr>
          <w:p w14:paraId="67A4A227" w14:textId="3BD81440" w:rsidR="00621634" w:rsidRPr="000321B3" w:rsidRDefault="001C1511" w:rsidP="00621634">
            <w:pPr>
              <w:rPr>
                <w:rFonts w:ascii="Times New Roman" w:hAnsi="Times New Roman" w:cs="Times New Roman"/>
                <w:sz w:val="20"/>
                <w:szCs w:val="20"/>
              </w:rPr>
            </w:pPr>
            <w:r>
              <w:rPr>
                <w:rFonts w:ascii="Times New Roman" w:hAnsi="Times New Roman" w:cs="Times New Roman"/>
                <w:sz w:val="20"/>
                <w:szCs w:val="20"/>
              </w:rPr>
              <w:t>200</w:t>
            </w:r>
          </w:p>
        </w:tc>
        <w:tc>
          <w:tcPr>
            <w:tcW w:w="5805" w:type="dxa"/>
            <w:tcBorders>
              <w:bottom w:val="single" w:sz="4" w:space="0" w:color="auto"/>
            </w:tcBorders>
          </w:tcPr>
          <w:p w14:paraId="6CBC983F" w14:textId="77777777" w:rsidR="00D4519A" w:rsidRDefault="00451100" w:rsidP="00621634">
            <w:r w:rsidRPr="00451100">
              <w:rPr>
                <w:rFonts w:ascii="Times New Roman" w:hAnsi="Times New Roman" w:cs="Times New Roman"/>
                <w:sz w:val="20"/>
                <w:szCs w:val="20"/>
              </w:rPr>
              <w:t>Двусторонняя неразъемная игла для забора проб венозной крови</w:t>
            </w:r>
            <w:r>
              <w:rPr>
                <w:rFonts w:ascii="Times New Roman" w:hAnsi="Times New Roman" w:cs="Times New Roman"/>
                <w:sz w:val="20"/>
                <w:szCs w:val="20"/>
              </w:rPr>
              <w:t>;</w:t>
            </w:r>
            <w:r>
              <w:t xml:space="preserve"> </w:t>
            </w:r>
            <w:r w:rsidRPr="00451100">
              <w:rPr>
                <w:rFonts w:ascii="Times New Roman" w:hAnsi="Times New Roman" w:cs="Times New Roman"/>
                <w:sz w:val="20"/>
                <w:szCs w:val="20"/>
              </w:rPr>
              <w:t>Резьба для ввинчивания иглы в иглодержатель</w:t>
            </w:r>
            <w:r>
              <w:rPr>
                <w:rFonts w:ascii="Times New Roman" w:hAnsi="Times New Roman" w:cs="Times New Roman"/>
                <w:sz w:val="20"/>
                <w:szCs w:val="20"/>
              </w:rPr>
              <w:t>-наличие;</w:t>
            </w:r>
            <w:r>
              <w:t xml:space="preserve"> </w:t>
            </w:r>
            <w:r w:rsidRPr="00451100">
              <w:rPr>
                <w:rFonts w:ascii="Times New Roman" w:hAnsi="Times New Roman" w:cs="Times New Roman"/>
                <w:sz w:val="20"/>
                <w:szCs w:val="20"/>
              </w:rPr>
              <w:t>Визуализация направления среза иглы</w:t>
            </w:r>
            <w:r>
              <w:rPr>
                <w:rFonts w:ascii="Times New Roman" w:hAnsi="Times New Roman" w:cs="Times New Roman"/>
                <w:sz w:val="20"/>
                <w:szCs w:val="20"/>
              </w:rPr>
              <w:t>, к</w:t>
            </w:r>
            <w:r w:rsidRPr="00451100">
              <w:rPr>
                <w:rFonts w:ascii="Times New Roman" w:hAnsi="Times New Roman" w:cs="Times New Roman"/>
                <w:sz w:val="20"/>
                <w:szCs w:val="20"/>
              </w:rPr>
              <w:t>амера визуализации</w:t>
            </w:r>
            <w:r>
              <w:rPr>
                <w:rFonts w:ascii="Times New Roman" w:hAnsi="Times New Roman" w:cs="Times New Roman"/>
                <w:sz w:val="20"/>
                <w:szCs w:val="20"/>
              </w:rPr>
              <w:t>-наличие;</w:t>
            </w:r>
            <w:r>
              <w:t xml:space="preserve"> </w:t>
            </w:r>
          </w:p>
          <w:p w14:paraId="47775513" w14:textId="77777777" w:rsidR="00D4519A" w:rsidRDefault="00451100" w:rsidP="00621634">
            <w:r w:rsidRPr="00451100">
              <w:rPr>
                <w:rFonts w:ascii="Times New Roman" w:hAnsi="Times New Roman" w:cs="Times New Roman"/>
                <w:sz w:val="20"/>
                <w:szCs w:val="20"/>
              </w:rPr>
              <w:t>Резиновая мембрана</w:t>
            </w:r>
            <w:r>
              <w:t xml:space="preserve"> </w:t>
            </w:r>
            <w:r>
              <w:rPr>
                <w:rFonts w:ascii="Times New Roman" w:hAnsi="Times New Roman" w:cs="Times New Roman"/>
                <w:sz w:val="20"/>
                <w:szCs w:val="20"/>
              </w:rPr>
              <w:t>д</w:t>
            </w:r>
            <w:r w:rsidRPr="00451100">
              <w:rPr>
                <w:rFonts w:ascii="Times New Roman" w:hAnsi="Times New Roman" w:cs="Times New Roman"/>
                <w:sz w:val="20"/>
                <w:szCs w:val="20"/>
              </w:rPr>
              <w:t>олжна быть на дистальном конце иглы</w:t>
            </w:r>
            <w:r>
              <w:rPr>
                <w:rFonts w:ascii="Times New Roman" w:hAnsi="Times New Roman" w:cs="Times New Roman"/>
                <w:sz w:val="20"/>
                <w:szCs w:val="20"/>
              </w:rPr>
              <w:t>;</w:t>
            </w:r>
            <w:r>
              <w:t xml:space="preserve"> </w:t>
            </w:r>
            <w:r w:rsidRPr="00451100">
              <w:rPr>
                <w:rFonts w:ascii="Times New Roman" w:hAnsi="Times New Roman" w:cs="Times New Roman"/>
                <w:sz w:val="20"/>
                <w:szCs w:val="20"/>
              </w:rPr>
              <w:t>Острие дистального конца иглы</w:t>
            </w:r>
            <w:r>
              <w:t xml:space="preserve"> </w:t>
            </w:r>
            <w:r>
              <w:rPr>
                <w:rFonts w:ascii="Times New Roman" w:hAnsi="Times New Roman" w:cs="Times New Roman"/>
                <w:sz w:val="20"/>
                <w:szCs w:val="20"/>
              </w:rPr>
              <w:t>д</w:t>
            </w:r>
            <w:r w:rsidRPr="00451100">
              <w:rPr>
                <w:rFonts w:ascii="Times New Roman" w:hAnsi="Times New Roman" w:cs="Times New Roman"/>
                <w:sz w:val="20"/>
                <w:szCs w:val="20"/>
              </w:rPr>
              <w:t>олжно быть изготовлено таким образом, чтобы при прокалывании резиновой пробки свести к минимуму закупорку иглы и образование частичек пробки</w:t>
            </w:r>
            <w:r>
              <w:rPr>
                <w:rFonts w:ascii="Times New Roman" w:hAnsi="Times New Roman" w:cs="Times New Roman"/>
                <w:sz w:val="20"/>
                <w:szCs w:val="20"/>
              </w:rPr>
              <w:t>;</w:t>
            </w:r>
            <w:r>
              <w:t xml:space="preserve"> </w:t>
            </w:r>
          </w:p>
          <w:p w14:paraId="63F865FF" w14:textId="5167E1CF" w:rsidR="00D4519A" w:rsidRDefault="00451100" w:rsidP="00621634">
            <w:r w:rsidRPr="00451100">
              <w:rPr>
                <w:rFonts w:ascii="Times New Roman" w:hAnsi="Times New Roman" w:cs="Times New Roman"/>
                <w:sz w:val="20"/>
                <w:szCs w:val="20"/>
              </w:rPr>
              <w:t>Два пластиковых футляра, снабженные этикеткой с перфорацией</w:t>
            </w:r>
            <w:r w:rsidR="00D4519A">
              <w:rPr>
                <w:rFonts w:ascii="Times New Roman" w:hAnsi="Times New Roman" w:cs="Times New Roman"/>
                <w:sz w:val="20"/>
                <w:szCs w:val="20"/>
              </w:rPr>
              <w:t>-наличие</w:t>
            </w:r>
            <w:r>
              <w:rPr>
                <w:rFonts w:ascii="Times New Roman" w:hAnsi="Times New Roman" w:cs="Times New Roman"/>
                <w:sz w:val="20"/>
                <w:szCs w:val="20"/>
              </w:rPr>
              <w:t>;</w:t>
            </w:r>
            <w:r>
              <w:t xml:space="preserve"> </w:t>
            </w:r>
          </w:p>
          <w:p w14:paraId="798848FF" w14:textId="33A397C3" w:rsidR="00D4519A" w:rsidRDefault="00451100" w:rsidP="00621634">
            <w:pPr>
              <w:rPr>
                <w:rFonts w:ascii="Times New Roman" w:hAnsi="Times New Roman" w:cs="Times New Roman"/>
                <w:sz w:val="20"/>
                <w:szCs w:val="20"/>
              </w:rPr>
            </w:pPr>
            <w:r w:rsidRPr="00451100">
              <w:rPr>
                <w:rFonts w:ascii="Times New Roman" w:hAnsi="Times New Roman" w:cs="Times New Roman"/>
                <w:sz w:val="20"/>
                <w:szCs w:val="20"/>
              </w:rPr>
              <w:t xml:space="preserve">Цветовая кодировка-наличие (указать </w:t>
            </w:r>
            <w:r w:rsidR="00F842C3">
              <w:rPr>
                <w:rFonts w:ascii="Times New Roman" w:hAnsi="Times New Roman" w:cs="Times New Roman"/>
                <w:sz w:val="20"/>
                <w:szCs w:val="20"/>
              </w:rPr>
              <w:t>конкретное значение</w:t>
            </w:r>
            <w:r w:rsidRPr="00451100">
              <w:rPr>
                <w:rFonts w:ascii="Times New Roman" w:hAnsi="Times New Roman" w:cs="Times New Roman"/>
                <w:sz w:val="20"/>
                <w:szCs w:val="20"/>
              </w:rPr>
              <w:t xml:space="preserve">); </w:t>
            </w:r>
          </w:p>
          <w:p w14:paraId="58A947C7" w14:textId="77777777" w:rsidR="00D4519A" w:rsidRDefault="00451100" w:rsidP="00621634">
            <w:pPr>
              <w:rPr>
                <w:rFonts w:ascii="Times New Roman" w:hAnsi="Times New Roman" w:cs="Times New Roman"/>
                <w:sz w:val="20"/>
                <w:szCs w:val="20"/>
              </w:rPr>
            </w:pPr>
            <w:r w:rsidRPr="00451100">
              <w:rPr>
                <w:rFonts w:ascii="Times New Roman" w:hAnsi="Times New Roman" w:cs="Times New Roman"/>
                <w:sz w:val="20"/>
                <w:szCs w:val="20"/>
              </w:rPr>
              <w:t xml:space="preserve">Размер иглы (длина) не менее 24 и не более 26 мм; </w:t>
            </w:r>
          </w:p>
          <w:p w14:paraId="61CC7E39" w14:textId="77777777" w:rsidR="00D4519A" w:rsidRDefault="00451100" w:rsidP="00621634">
            <w:pPr>
              <w:rPr>
                <w:rFonts w:ascii="Times New Roman" w:hAnsi="Times New Roman" w:cs="Times New Roman"/>
                <w:sz w:val="20"/>
                <w:szCs w:val="20"/>
              </w:rPr>
            </w:pPr>
            <w:r w:rsidRPr="00451100">
              <w:rPr>
                <w:rFonts w:ascii="Times New Roman" w:hAnsi="Times New Roman" w:cs="Times New Roman"/>
                <w:sz w:val="20"/>
                <w:szCs w:val="20"/>
              </w:rPr>
              <w:t xml:space="preserve">Размер иглы (диаметр) не более 0,8 мм; </w:t>
            </w:r>
          </w:p>
          <w:p w14:paraId="1928B2A4" w14:textId="77777777" w:rsidR="00864570" w:rsidRDefault="00451100" w:rsidP="00621634">
            <w:pPr>
              <w:rPr>
                <w:rFonts w:ascii="Times New Roman" w:hAnsi="Times New Roman" w:cs="Times New Roman"/>
                <w:sz w:val="20"/>
                <w:szCs w:val="20"/>
              </w:rPr>
            </w:pPr>
            <w:r w:rsidRPr="00451100">
              <w:rPr>
                <w:rFonts w:ascii="Times New Roman" w:hAnsi="Times New Roman" w:cs="Times New Roman"/>
                <w:sz w:val="20"/>
                <w:szCs w:val="20"/>
              </w:rPr>
              <w:t>Калибр не менее</w:t>
            </w:r>
            <w:r w:rsidR="00D4519A">
              <w:rPr>
                <w:rFonts w:ascii="Times New Roman" w:hAnsi="Times New Roman" w:cs="Times New Roman"/>
                <w:sz w:val="20"/>
                <w:szCs w:val="20"/>
              </w:rPr>
              <w:t xml:space="preserve"> </w:t>
            </w:r>
            <w:r w:rsidRPr="00451100">
              <w:rPr>
                <w:rFonts w:ascii="Times New Roman" w:hAnsi="Times New Roman" w:cs="Times New Roman"/>
                <w:sz w:val="20"/>
                <w:szCs w:val="20"/>
              </w:rPr>
              <w:t xml:space="preserve">20 G; </w:t>
            </w:r>
          </w:p>
          <w:p w14:paraId="1A873780" w14:textId="77777777" w:rsidR="00864570" w:rsidRDefault="00451100" w:rsidP="00621634">
            <w:pPr>
              <w:rPr>
                <w:rFonts w:ascii="Times New Roman" w:hAnsi="Times New Roman" w:cs="Times New Roman"/>
                <w:sz w:val="20"/>
                <w:szCs w:val="20"/>
              </w:rPr>
            </w:pPr>
            <w:r w:rsidRPr="00451100">
              <w:rPr>
                <w:rFonts w:ascii="Times New Roman" w:hAnsi="Times New Roman" w:cs="Times New Roman"/>
                <w:sz w:val="20"/>
                <w:szCs w:val="20"/>
              </w:rPr>
              <w:t xml:space="preserve">Размер визуальной камеры не более 6 мм; </w:t>
            </w:r>
          </w:p>
          <w:p w14:paraId="2D6EFB6C" w14:textId="4959F134" w:rsidR="00D4519A" w:rsidRDefault="00451100" w:rsidP="00621634">
            <w:pPr>
              <w:rPr>
                <w:rFonts w:ascii="Times New Roman" w:hAnsi="Times New Roman" w:cs="Times New Roman"/>
                <w:sz w:val="20"/>
                <w:szCs w:val="20"/>
              </w:rPr>
            </w:pPr>
            <w:r w:rsidRPr="00451100">
              <w:rPr>
                <w:rFonts w:ascii="Times New Roman" w:hAnsi="Times New Roman" w:cs="Times New Roman"/>
                <w:sz w:val="20"/>
                <w:szCs w:val="20"/>
              </w:rPr>
              <w:t xml:space="preserve">Толщина стенки иглы TW или ETW; </w:t>
            </w:r>
          </w:p>
          <w:p w14:paraId="250ABB13" w14:textId="77777777" w:rsidR="00D4519A" w:rsidRDefault="00451100" w:rsidP="00621634">
            <w:pPr>
              <w:rPr>
                <w:rFonts w:ascii="Times New Roman" w:hAnsi="Times New Roman" w:cs="Times New Roman"/>
                <w:sz w:val="20"/>
                <w:szCs w:val="20"/>
              </w:rPr>
            </w:pPr>
            <w:r w:rsidRPr="00451100">
              <w:rPr>
                <w:rFonts w:ascii="Times New Roman" w:hAnsi="Times New Roman" w:cs="Times New Roman"/>
                <w:sz w:val="20"/>
                <w:szCs w:val="20"/>
              </w:rPr>
              <w:t>Информация на маркировке и в инструкции по применению на русском языке</w:t>
            </w:r>
            <w:r>
              <w:rPr>
                <w:rFonts w:ascii="Times New Roman" w:hAnsi="Times New Roman" w:cs="Times New Roman"/>
                <w:sz w:val="20"/>
                <w:szCs w:val="20"/>
              </w:rPr>
              <w:t>;</w:t>
            </w:r>
          </w:p>
          <w:p w14:paraId="59A80F20" w14:textId="77777777" w:rsidR="00621634" w:rsidRDefault="00451100" w:rsidP="00621634">
            <w:pPr>
              <w:rPr>
                <w:rFonts w:ascii="Times New Roman" w:hAnsi="Times New Roman" w:cs="Times New Roman"/>
                <w:sz w:val="20"/>
                <w:szCs w:val="20"/>
              </w:rPr>
            </w:pPr>
            <w:r w:rsidRPr="00451100">
              <w:rPr>
                <w:rFonts w:ascii="Times New Roman" w:hAnsi="Times New Roman" w:cs="Times New Roman"/>
                <w:sz w:val="20"/>
                <w:szCs w:val="20"/>
              </w:rPr>
              <w:t>Маркировка индивидуальной упаковки, которая содержит наименование и (или) товарный знак предприятия-изготовителя, описание содержимого, надписи: «Стерильно», «</w:t>
            </w:r>
            <w:proofErr w:type="spellStart"/>
            <w:r w:rsidRPr="00451100">
              <w:rPr>
                <w:rFonts w:ascii="Times New Roman" w:hAnsi="Times New Roman" w:cs="Times New Roman"/>
                <w:sz w:val="20"/>
                <w:szCs w:val="20"/>
              </w:rPr>
              <w:t>Апирогенно</w:t>
            </w:r>
            <w:proofErr w:type="spellEnd"/>
            <w:r w:rsidRPr="00451100">
              <w:rPr>
                <w:rFonts w:ascii="Times New Roman" w:hAnsi="Times New Roman" w:cs="Times New Roman"/>
                <w:sz w:val="20"/>
                <w:szCs w:val="20"/>
              </w:rPr>
              <w:t>», «Нетоксично», номер партии и срок годности</w:t>
            </w:r>
            <w:r w:rsidR="00D43851">
              <w:rPr>
                <w:rFonts w:ascii="Times New Roman" w:hAnsi="Times New Roman" w:cs="Times New Roman"/>
                <w:sz w:val="20"/>
                <w:szCs w:val="20"/>
              </w:rPr>
              <w:t>;</w:t>
            </w:r>
          </w:p>
          <w:p w14:paraId="31ED9D18" w14:textId="1F592F52" w:rsidR="00D43851" w:rsidRPr="00D94598" w:rsidRDefault="00D43851" w:rsidP="00621634">
            <w:pPr>
              <w:rPr>
                <w:rFonts w:ascii="Times New Roman" w:hAnsi="Times New Roman" w:cs="Times New Roman"/>
                <w:sz w:val="20"/>
                <w:szCs w:val="20"/>
              </w:rPr>
            </w:pPr>
            <w:r>
              <w:rPr>
                <w:rFonts w:ascii="Times New Roman" w:hAnsi="Times New Roman" w:cs="Times New Roman"/>
                <w:sz w:val="20"/>
                <w:szCs w:val="20"/>
              </w:rPr>
              <w:t>Регистрационное удостоверение-наличие</w:t>
            </w:r>
          </w:p>
        </w:tc>
      </w:tr>
    </w:tbl>
    <w:p w14:paraId="43C5D28B" w14:textId="77777777" w:rsidR="00C5472E" w:rsidRDefault="00C5472E" w:rsidP="00500B1E">
      <w:pPr>
        <w:widowControl w:val="0"/>
        <w:jc w:val="center"/>
        <w:rPr>
          <w:rFonts w:ascii="Times New Roman" w:hAnsi="Times New Roman" w:cs="Times New Roman"/>
          <w:sz w:val="20"/>
          <w:lang w:eastAsia="ru-RU"/>
        </w:rPr>
      </w:pPr>
    </w:p>
    <w:p w14:paraId="6A3CD1C9" w14:textId="72550C4D" w:rsidR="00500B1E" w:rsidRPr="007F25A4" w:rsidRDefault="00500B1E" w:rsidP="00500B1E">
      <w:pPr>
        <w:widowControl w:val="0"/>
        <w:jc w:val="center"/>
        <w:rPr>
          <w:rFonts w:ascii="Times New Roman" w:hAnsi="Times New Roman" w:cs="Times New Roman"/>
          <w:sz w:val="20"/>
          <w:lang w:eastAsia="ru-RU"/>
        </w:rPr>
      </w:pPr>
      <w:r w:rsidRPr="007F25A4">
        <w:rPr>
          <w:rFonts w:ascii="Times New Roman" w:hAnsi="Times New Roman" w:cs="Times New Roman"/>
          <w:sz w:val="20"/>
          <w:lang w:eastAsia="ru-RU"/>
        </w:rPr>
        <w:t>ИНСТРУКЦИЯ ПО ЗАПОЛНЕНИЮ</w:t>
      </w:r>
    </w:p>
    <w:p w14:paraId="3A48FBAA" w14:textId="77777777" w:rsidR="00500B1E" w:rsidRPr="007F25A4" w:rsidRDefault="00500B1E" w:rsidP="00500B1E">
      <w:pPr>
        <w:widowControl w:val="0"/>
        <w:jc w:val="both"/>
        <w:rPr>
          <w:rFonts w:ascii="Times New Roman" w:hAnsi="Times New Roman" w:cs="Times New Roman"/>
          <w:sz w:val="20"/>
          <w:lang w:eastAsia="ru-RU"/>
        </w:rPr>
      </w:pPr>
      <w:r w:rsidRPr="007F25A4">
        <w:rPr>
          <w:rFonts w:ascii="Times New Roman" w:hAnsi="Times New Roman" w:cs="Times New Roman"/>
          <w:sz w:val="20"/>
          <w:lang w:eastAsia="ru-RU"/>
        </w:rPr>
        <w:t xml:space="preserve">Все документы, входящие в состав заявки на участие в </w:t>
      </w:r>
      <w:r>
        <w:rPr>
          <w:rFonts w:ascii="Times New Roman" w:hAnsi="Times New Roman" w:cs="Times New Roman"/>
          <w:sz w:val="20"/>
          <w:lang w:eastAsia="ru-RU"/>
        </w:rPr>
        <w:t>электронной процедуре</w:t>
      </w:r>
      <w:r w:rsidRPr="007F25A4">
        <w:rPr>
          <w:rFonts w:ascii="Times New Roman" w:hAnsi="Times New Roman" w:cs="Times New Roman"/>
          <w:sz w:val="20"/>
          <w:lang w:eastAsia="ru-RU"/>
        </w:rPr>
        <w:t xml:space="preserve">, должны иметь четко читаемый текст. Сведения, содержащиеся в заявке на участие в </w:t>
      </w:r>
      <w:r>
        <w:rPr>
          <w:rFonts w:ascii="Times New Roman" w:hAnsi="Times New Roman" w:cs="Times New Roman"/>
          <w:sz w:val="20"/>
          <w:lang w:eastAsia="ru-RU"/>
        </w:rPr>
        <w:t>электронной процедуре</w:t>
      </w:r>
      <w:r w:rsidRPr="007F25A4">
        <w:rPr>
          <w:rFonts w:ascii="Times New Roman" w:hAnsi="Times New Roman" w:cs="Times New Roman"/>
          <w:sz w:val="20"/>
          <w:lang w:eastAsia="ru-RU"/>
        </w:rPr>
        <w:t xml:space="preserve">, не должны допускать двусмысленных толкований наименования и значения показателей. Участнику размещения заказа в своей заявки на участие в </w:t>
      </w:r>
      <w:r>
        <w:rPr>
          <w:rFonts w:ascii="Times New Roman" w:hAnsi="Times New Roman" w:cs="Times New Roman"/>
          <w:sz w:val="20"/>
          <w:lang w:eastAsia="ru-RU"/>
        </w:rPr>
        <w:t xml:space="preserve">электронной процедуре </w:t>
      </w:r>
      <w:r w:rsidRPr="007F25A4">
        <w:rPr>
          <w:rFonts w:ascii="Times New Roman" w:hAnsi="Times New Roman" w:cs="Times New Roman"/>
          <w:sz w:val="20"/>
          <w:lang w:eastAsia="ru-RU"/>
        </w:rPr>
        <w:t xml:space="preserve">на каждую единицу товара (товара, применяемого при выполнении работ, оказании услуг), являющуюся отдельно производимым товаром, для которых установлены заказчиком требования к их характеристикам и наименованиям показателей  необходимо предоставить конкретное предложение (т.е. не допускающее двусмысленного толкования и сослагательного наклонения, в отсутствии слов «должен», «типа», «эквивалент», «аналог», «превышать», «как минимум», </w:t>
      </w:r>
      <w:r w:rsidRPr="007F25A4">
        <w:rPr>
          <w:rFonts w:ascii="Times New Roman" w:hAnsi="Times New Roman" w:cs="Times New Roman"/>
          <w:sz w:val="20"/>
          <w:lang w:eastAsia="ru-RU"/>
        </w:rPr>
        <w:lastRenderedPageBreak/>
        <w:t>«не менее», не более» и их производные; «шире», «уже», «хуже», «ниже», «выше» и их производные; «от», «до» и их производные; так же одиночные слова «требуется», «может», «быть», «иметь», «возможно-(</w:t>
      </w:r>
      <w:proofErr w:type="spellStart"/>
      <w:r w:rsidRPr="007F25A4">
        <w:rPr>
          <w:rFonts w:ascii="Times New Roman" w:hAnsi="Times New Roman" w:cs="Times New Roman"/>
          <w:sz w:val="20"/>
          <w:lang w:eastAsia="ru-RU"/>
        </w:rPr>
        <w:t>ен</w:t>
      </w:r>
      <w:proofErr w:type="spellEnd"/>
      <w:r w:rsidRPr="007F25A4">
        <w:rPr>
          <w:rFonts w:ascii="Times New Roman" w:hAnsi="Times New Roman" w:cs="Times New Roman"/>
          <w:sz w:val="20"/>
          <w:lang w:eastAsia="ru-RU"/>
        </w:rPr>
        <w:t xml:space="preserve">)», «в пределе», «около», «в среднем», «теоретически», «практически», «примерно», «приблизительно», «рекомендуется», «достаточно», «слабее», «крепче». Несоблюдение указанных требований является основанием для принятия Единой комиссией решения о признании заявки участника не соответствующей требованиям, установленным настоящей документацией об </w:t>
      </w:r>
      <w:r>
        <w:rPr>
          <w:rFonts w:ascii="Times New Roman" w:hAnsi="Times New Roman" w:cs="Times New Roman"/>
          <w:sz w:val="20"/>
          <w:lang w:eastAsia="ru-RU"/>
        </w:rPr>
        <w:t>электронной процедуре</w:t>
      </w:r>
      <w:r w:rsidRPr="007F25A4">
        <w:rPr>
          <w:rFonts w:ascii="Times New Roman" w:hAnsi="Times New Roman" w:cs="Times New Roman"/>
          <w:sz w:val="20"/>
          <w:lang w:eastAsia="ru-RU"/>
        </w:rPr>
        <w:t>.</w:t>
      </w:r>
    </w:p>
    <w:p w14:paraId="1CEB74F6" w14:textId="77777777" w:rsidR="00500B1E" w:rsidRPr="007F25A4" w:rsidRDefault="00500B1E" w:rsidP="00500B1E">
      <w:pPr>
        <w:widowControl w:val="0"/>
        <w:jc w:val="both"/>
        <w:rPr>
          <w:rFonts w:ascii="Times New Roman" w:hAnsi="Times New Roman" w:cs="Times New Roman"/>
          <w:sz w:val="20"/>
          <w:lang w:eastAsia="ru-RU"/>
        </w:rPr>
      </w:pPr>
      <w:r w:rsidRPr="007F25A4">
        <w:rPr>
          <w:rFonts w:ascii="Times New Roman" w:hAnsi="Times New Roman" w:cs="Times New Roman"/>
          <w:sz w:val="20"/>
          <w:lang w:eastAsia="ru-RU"/>
        </w:rPr>
        <w:t xml:space="preserve">При формировании заявки участник размещения заказа указывает конкретное значение установленного заказчиком показателя в соответствии с требованиями настоящей инструкции. При указании конкретных характеристик участник обязан руководствоваться настоящей инструкцией и учесть, что указание единиц измерения всех параметров является обязательным. Участник размещения заказа в заявке в обязательном порядке указывает как конкретные значения параметров, так и единицы измерения. </w:t>
      </w:r>
    </w:p>
    <w:p w14:paraId="0FF2D0CB" w14:textId="77777777" w:rsidR="00500B1E" w:rsidRPr="007F25A4" w:rsidRDefault="00500B1E" w:rsidP="00500B1E">
      <w:pPr>
        <w:widowControl w:val="0"/>
        <w:jc w:val="both"/>
        <w:rPr>
          <w:rFonts w:ascii="Times New Roman" w:hAnsi="Times New Roman" w:cs="Times New Roman"/>
          <w:sz w:val="20"/>
          <w:lang w:eastAsia="ru-RU"/>
        </w:rPr>
      </w:pPr>
      <w:r w:rsidRPr="007F25A4">
        <w:rPr>
          <w:rFonts w:ascii="Times New Roman" w:hAnsi="Times New Roman" w:cs="Times New Roman"/>
          <w:sz w:val="20"/>
          <w:lang w:eastAsia="ru-RU"/>
        </w:rPr>
        <w:t xml:space="preserve">При формировании заявки, при наличии в технической части документации показателей, сопровождающихся «более», «&gt;», «выше», «свыше», «от», «минимальное значение», «как минимум», «превышать», «шире» - участник должен предложить показатель, превышающий такое значение. </w:t>
      </w:r>
    </w:p>
    <w:p w14:paraId="7140C3E6" w14:textId="77777777" w:rsidR="00500B1E" w:rsidRPr="007F25A4" w:rsidRDefault="00500B1E" w:rsidP="00500B1E">
      <w:pPr>
        <w:widowControl w:val="0"/>
        <w:jc w:val="both"/>
        <w:rPr>
          <w:rFonts w:ascii="Times New Roman" w:hAnsi="Times New Roman" w:cs="Times New Roman"/>
          <w:sz w:val="20"/>
          <w:lang w:eastAsia="ru-RU"/>
        </w:rPr>
      </w:pPr>
      <w:r w:rsidRPr="007F25A4">
        <w:rPr>
          <w:rFonts w:ascii="Times New Roman" w:hAnsi="Times New Roman" w:cs="Times New Roman"/>
          <w:sz w:val="20"/>
          <w:lang w:eastAsia="ru-RU"/>
        </w:rPr>
        <w:t>При наличии в документации показателей, сопровождающихся «менее», «&lt;», «ниже», «максимальное значение», «уже» — участник должен предложить показатель, имеющий значение меньше заявленного заказчиком.</w:t>
      </w:r>
    </w:p>
    <w:p w14:paraId="5CA84BAF" w14:textId="77777777" w:rsidR="00500B1E" w:rsidRPr="007F25A4" w:rsidRDefault="00500B1E" w:rsidP="00500B1E">
      <w:pPr>
        <w:widowControl w:val="0"/>
        <w:jc w:val="both"/>
        <w:rPr>
          <w:rFonts w:ascii="Times New Roman" w:hAnsi="Times New Roman" w:cs="Times New Roman"/>
          <w:sz w:val="20"/>
          <w:lang w:eastAsia="ru-RU"/>
        </w:rPr>
      </w:pPr>
      <w:r w:rsidRPr="007F25A4">
        <w:rPr>
          <w:rFonts w:ascii="Times New Roman" w:hAnsi="Times New Roman" w:cs="Times New Roman"/>
          <w:sz w:val="20"/>
          <w:lang w:eastAsia="ru-RU"/>
        </w:rPr>
        <w:t>В случае, если показатель сопровождается термином «диапазон», «интервальное значение» участник указывает неизменное диапазонное значение, причем в случае, если указанный термин сопровождается словами «не менее», «не уже», «от»  или иными перечисленными в настоящем разделе участник может предложить значение диапазона равное либо более заявленного заказчиком (то есть диапазон, который предлагается участником, должен поглощать диапазон, требуемый заказчиком), в случае, если указанный термин сопровождается словами «не более», «не шире», «до» или иными перечисленными в настоящем разделе участник может предложить значение диапазона равное либо менее заявленного заказчиком (то есть диапазон, предложенный участником по верхней и нижней границе не выходят за значения, заявленные заказчиком), случае, если указанный термин сопровождается словами «более», «&gt;», «шире», «лучше», больше  участник должен предложить значение диапазона который должен поглощать диапазон, требуемый заказчиком, случае, если указанный термин сопровождается словами «менее», «&lt;», «уже» участник должен предложить значение диапазона который должен находится в пределах указанного заказчиком диапазона, но иметь меньшие значения крайних границ диапазона. Диапазонное значение требуется указывать если заказчиком определены границы диапазона в парах слов: «более-менее», «не более-не менее» и различные их конфигурации, так же «от – до», но при этом заказчиком обязательно должно быть указано, что требуется диапазон или интервальное значение. Цифры, указанные в интервальном выражении без слов «интервал-(</w:t>
      </w:r>
      <w:proofErr w:type="spellStart"/>
      <w:r w:rsidRPr="007F25A4">
        <w:rPr>
          <w:rFonts w:ascii="Times New Roman" w:hAnsi="Times New Roman" w:cs="Times New Roman"/>
          <w:sz w:val="20"/>
          <w:lang w:eastAsia="ru-RU"/>
        </w:rPr>
        <w:t>ное</w:t>
      </w:r>
      <w:proofErr w:type="spellEnd"/>
      <w:r w:rsidRPr="007F25A4">
        <w:rPr>
          <w:rFonts w:ascii="Times New Roman" w:hAnsi="Times New Roman" w:cs="Times New Roman"/>
          <w:sz w:val="20"/>
          <w:lang w:eastAsia="ru-RU"/>
        </w:rPr>
        <w:t>)», «диапазон-(</w:t>
      </w:r>
      <w:proofErr w:type="spellStart"/>
      <w:r w:rsidRPr="007F25A4">
        <w:rPr>
          <w:rFonts w:ascii="Times New Roman" w:hAnsi="Times New Roman" w:cs="Times New Roman"/>
          <w:sz w:val="20"/>
          <w:lang w:eastAsia="ru-RU"/>
        </w:rPr>
        <w:t>ное</w:t>
      </w:r>
      <w:proofErr w:type="spellEnd"/>
      <w:r w:rsidRPr="007F25A4">
        <w:rPr>
          <w:rFonts w:ascii="Times New Roman" w:hAnsi="Times New Roman" w:cs="Times New Roman"/>
          <w:sz w:val="20"/>
          <w:lang w:eastAsia="ru-RU"/>
        </w:rPr>
        <w:t>)» - не требуют указания участником параметра в диапазонном виде, а просто указывают на интервал, из которого участнику необходимо выбрать конкретное значение. Числовые характеристики, указанные через предлоги «от» и «до» одновременно без применения дополнительных слов и/или символов, необходимо указать конкретное числовое значение, при этом числовое значение может включать крайние числовые стоящие после предлогов «от» «до».</w:t>
      </w:r>
    </w:p>
    <w:p w14:paraId="3F6C5F9A" w14:textId="77777777" w:rsidR="00500B1E" w:rsidRPr="007F25A4" w:rsidRDefault="00500B1E" w:rsidP="00500B1E">
      <w:pPr>
        <w:widowControl w:val="0"/>
        <w:jc w:val="both"/>
        <w:rPr>
          <w:rFonts w:ascii="Times New Roman" w:hAnsi="Times New Roman" w:cs="Times New Roman"/>
          <w:sz w:val="20"/>
          <w:lang w:eastAsia="ru-RU"/>
        </w:rPr>
      </w:pPr>
      <w:r w:rsidRPr="007F25A4">
        <w:rPr>
          <w:rFonts w:ascii="Times New Roman" w:hAnsi="Times New Roman" w:cs="Times New Roman"/>
          <w:sz w:val="20"/>
          <w:lang w:eastAsia="ru-RU"/>
        </w:rPr>
        <w:t>При указании в документации показателя, сопровождающегося термином «от», указанное заказчиком значение является минимальным, участник размещения заказа должен указать конкретный показатель более/выше заявленного заказчиком значения. При указании в документации показателя, сопровождающегося термином «до», указанное заказчиком значение является максимальным, участник размещения заказа должен указать конкретный показатель не более/не выше заявленного заказчиком. Если указывается температурный интервал «от-до», «более-менее» и пр. без использования слов интервальное или диапазонное значение, и он относится к правилам использования, хранения товара, он указывается в диапазонном значении, в иных случаях участником указывается конкретная требуемая температура.</w:t>
      </w:r>
    </w:p>
    <w:p w14:paraId="3B9C676B" w14:textId="77777777" w:rsidR="00500B1E" w:rsidRPr="007F25A4" w:rsidRDefault="00500B1E" w:rsidP="00500B1E">
      <w:pPr>
        <w:widowControl w:val="0"/>
        <w:jc w:val="both"/>
        <w:rPr>
          <w:rFonts w:ascii="Times New Roman" w:hAnsi="Times New Roman" w:cs="Times New Roman"/>
          <w:sz w:val="20"/>
          <w:lang w:eastAsia="ru-RU"/>
        </w:rPr>
      </w:pPr>
      <w:r w:rsidRPr="007F25A4">
        <w:rPr>
          <w:rFonts w:ascii="Times New Roman" w:hAnsi="Times New Roman" w:cs="Times New Roman"/>
          <w:sz w:val="20"/>
          <w:lang w:eastAsia="ru-RU"/>
        </w:rPr>
        <w:t>Показатели, сопровождающиеся словами «не более», «не выше», «не должен превышать», «не превышать», «не выше», «не шире» являются максимальными значениями, при формировании заявки участник указывает конкретное значение показателя, равное или не превышающее заявленное заказчиком.</w:t>
      </w:r>
    </w:p>
    <w:p w14:paraId="7A3850DB" w14:textId="77777777" w:rsidR="00500B1E" w:rsidRPr="007F25A4" w:rsidRDefault="00500B1E" w:rsidP="00500B1E">
      <w:pPr>
        <w:widowControl w:val="0"/>
        <w:jc w:val="both"/>
        <w:rPr>
          <w:rFonts w:ascii="Times New Roman" w:hAnsi="Times New Roman" w:cs="Times New Roman"/>
          <w:sz w:val="20"/>
          <w:lang w:eastAsia="ru-RU"/>
        </w:rPr>
      </w:pPr>
      <w:r w:rsidRPr="007F25A4">
        <w:rPr>
          <w:rFonts w:ascii="Times New Roman" w:hAnsi="Times New Roman" w:cs="Times New Roman"/>
          <w:sz w:val="20"/>
          <w:lang w:eastAsia="ru-RU"/>
        </w:rPr>
        <w:t xml:space="preserve">Показатели, сопровождающиеся словами «не менее», «не ниже», «не уже» «не хуже» — являются минимальными значениями, при формировании заявки участник указывает конкретное значение показателя, равное или превышающее заявленное заказчиком. </w:t>
      </w:r>
    </w:p>
    <w:p w14:paraId="5D82CB5B" w14:textId="77777777" w:rsidR="00500B1E" w:rsidRPr="007F25A4" w:rsidRDefault="00500B1E" w:rsidP="00500B1E">
      <w:pPr>
        <w:widowControl w:val="0"/>
        <w:jc w:val="both"/>
        <w:rPr>
          <w:rFonts w:ascii="Times New Roman" w:hAnsi="Times New Roman" w:cs="Times New Roman"/>
          <w:sz w:val="20"/>
          <w:lang w:eastAsia="ru-RU"/>
        </w:rPr>
      </w:pPr>
      <w:r w:rsidRPr="007F25A4">
        <w:rPr>
          <w:rFonts w:ascii="Times New Roman" w:hAnsi="Times New Roman" w:cs="Times New Roman"/>
          <w:sz w:val="20"/>
          <w:lang w:eastAsia="ru-RU"/>
        </w:rPr>
        <w:t>Символ «±», применяемый при указании размеров товаров и значений характеристик товаров означает пределы допуска по размерам и должен трактоваться как указание на диапазонное значение, подлежащее конкретизации. При указании погрешности со знаком «</w:t>
      </w:r>
      <w:proofErr w:type="gramStart"/>
      <w:r w:rsidRPr="007F25A4">
        <w:rPr>
          <w:rFonts w:ascii="Times New Roman" w:hAnsi="Times New Roman" w:cs="Times New Roman"/>
          <w:sz w:val="20"/>
          <w:lang w:eastAsia="ru-RU"/>
        </w:rPr>
        <w:t>±»  -</w:t>
      </w:r>
      <w:proofErr w:type="gramEnd"/>
      <w:r w:rsidRPr="007F25A4">
        <w:rPr>
          <w:rFonts w:ascii="Times New Roman" w:hAnsi="Times New Roman" w:cs="Times New Roman"/>
          <w:sz w:val="20"/>
          <w:lang w:eastAsia="ru-RU"/>
        </w:rPr>
        <w:t xml:space="preserve"> участником предоставляется конкретное  значение с указанием знака «±».</w:t>
      </w:r>
    </w:p>
    <w:p w14:paraId="7DC04E2D" w14:textId="77777777" w:rsidR="00500B1E" w:rsidRPr="007F25A4" w:rsidRDefault="00500B1E" w:rsidP="00500B1E">
      <w:pPr>
        <w:widowControl w:val="0"/>
        <w:jc w:val="both"/>
        <w:rPr>
          <w:rFonts w:ascii="Times New Roman" w:hAnsi="Times New Roman" w:cs="Times New Roman"/>
          <w:sz w:val="20"/>
          <w:lang w:eastAsia="ru-RU"/>
        </w:rPr>
      </w:pPr>
      <w:r w:rsidRPr="007F25A4">
        <w:rPr>
          <w:rFonts w:ascii="Times New Roman" w:hAnsi="Times New Roman" w:cs="Times New Roman"/>
          <w:sz w:val="20"/>
          <w:lang w:eastAsia="ru-RU"/>
        </w:rPr>
        <w:t xml:space="preserve">В случае если Заказчиком указано несколько взаимоисключающих наименований, товарных знаков или характеристик товара, участник размещения заказа обязан выбрать и указать один товар и его конкретную характеристику. Такие характеристики сопровождаются символом «;» «». В случае, если символ «;» применяется между неоднородными не взаимоисключающие характеристиками, участник должен указать все характеристики из перечисленных. В случае, если характеристики указаны в словесной конструкции «Х и У» считать, что обе характеристики являются требуемыми Заказчиком.  Относительно правила к перечислению через «,» участник может указать как один из параметров, так и </w:t>
      </w:r>
      <w:r w:rsidRPr="007F25A4">
        <w:rPr>
          <w:rFonts w:ascii="Times New Roman" w:hAnsi="Times New Roman" w:cs="Times New Roman"/>
          <w:sz w:val="20"/>
          <w:lang w:eastAsia="ru-RU"/>
        </w:rPr>
        <w:lastRenderedPageBreak/>
        <w:t xml:space="preserve">несколько параметров, исходя из собственных возможностей. </w:t>
      </w:r>
    </w:p>
    <w:p w14:paraId="558418AC" w14:textId="77777777" w:rsidR="00500B1E" w:rsidRPr="007F25A4" w:rsidRDefault="00500B1E" w:rsidP="00500B1E">
      <w:pPr>
        <w:widowControl w:val="0"/>
        <w:jc w:val="both"/>
        <w:rPr>
          <w:rFonts w:ascii="Times New Roman" w:hAnsi="Times New Roman" w:cs="Times New Roman"/>
          <w:sz w:val="20"/>
          <w:lang w:eastAsia="ru-RU"/>
        </w:rPr>
      </w:pPr>
      <w:r w:rsidRPr="007F25A4">
        <w:rPr>
          <w:rFonts w:ascii="Times New Roman" w:hAnsi="Times New Roman" w:cs="Times New Roman"/>
          <w:sz w:val="20"/>
          <w:lang w:eastAsia="ru-RU"/>
        </w:rPr>
        <w:t xml:space="preserve">При указании в требованиях к материалам характеристик с использованием соединительного союза «и» «;» «\» участник должен предложить материал, сочетающий в себе обе характеристики одновременно. При указании в требованиях к материалам характеристик с использованием разделительного союза «или», «/» участник должен указать конкретный показатель эквивалентности, предлагаемого к использованию при оказании услуг материала, при этом исключается возможность участника указывать одновременно несколько показателей. </w:t>
      </w:r>
    </w:p>
    <w:p w14:paraId="67CA9621" w14:textId="088F01EF" w:rsidR="00500B1E" w:rsidRPr="00500B1E" w:rsidRDefault="00500B1E" w:rsidP="00500B1E">
      <w:pPr>
        <w:widowControl w:val="0"/>
        <w:jc w:val="both"/>
        <w:rPr>
          <w:rFonts w:ascii="Times New Roman" w:hAnsi="Times New Roman" w:cs="Times New Roman"/>
          <w:sz w:val="20"/>
          <w:lang w:eastAsia="ru-RU"/>
        </w:rPr>
      </w:pPr>
      <w:r w:rsidRPr="007F25A4">
        <w:rPr>
          <w:rFonts w:ascii="Times New Roman" w:hAnsi="Times New Roman" w:cs="Times New Roman"/>
          <w:sz w:val="20"/>
          <w:lang w:eastAsia="ru-RU"/>
        </w:rPr>
        <w:t>В случаях, прямо не описанных в настоящей инструкции, считать, что показатели являются неизменными.</w:t>
      </w:r>
    </w:p>
    <w:p w14:paraId="050D5C21" w14:textId="77777777" w:rsidR="007F25A4" w:rsidRPr="00BE138E" w:rsidRDefault="007F25A4" w:rsidP="00DB6764">
      <w:pPr>
        <w:widowControl w:val="0"/>
        <w:jc w:val="both"/>
        <w:rPr>
          <w:rFonts w:ascii="Times New Roman" w:hAnsi="Times New Roman" w:cs="Times New Roman"/>
          <w:b/>
          <w:bCs/>
          <w:sz w:val="20"/>
          <w:lang w:eastAsia="ru-RU"/>
        </w:rPr>
      </w:pPr>
      <w:r w:rsidRPr="00BE138E">
        <w:rPr>
          <w:rFonts w:ascii="Times New Roman" w:hAnsi="Times New Roman" w:cs="Times New Roman"/>
          <w:b/>
          <w:bCs/>
          <w:sz w:val="20"/>
          <w:lang w:eastAsia="ru-RU"/>
        </w:rPr>
        <w:t xml:space="preserve">Если предлагаемый к поставке товар зарегистрирован в качестве медицинского изделия, участник закупки в своей заявке указывает наименования предлагаемых к поставке товаров в строгом соответствии с регистрационными удостоверениями на такие изделия для сопоставления указанных характеристик с характеристиками поставляемого товара, избежания попадания в лечебное учреждение фальсифицированного или контрафактного товара, товара ненадлежащего качеств. Участник Закупки предоставляет информацию о регистрационных удостоверениях в свободной форме. При этом участник закупки должен указать, к какой именно позиции технического задания относится указанное регистрационное удостоверение. </w:t>
      </w:r>
    </w:p>
    <w:p w14:paraId="6C94034D" w14:textId="77777777" w:rsidR="007F25A4" w:rsidRPr="00BE138E" w:rsidRDefault="007F25A4" w:rsidP="00DB6764">
      <w:pPr>
        <w:widowControl w:val="0"/>
        <w:jc w:val="both"/>
        <w:rPr>
          <w:rFonts w:ascii="Times New Roman" w:hAnsi="Times New Roman" w:cs="Times New Roman"/>
          <w:b/>
          <w:bCs/>
          <w:sz w:val="20"/>
          <w:lang w:eastAsia="ru-RU"/>
        </w:rPr>
      </w:pPr>
      <w:r w:rsidRPr="00BE138E">
        <w:rPr>
          <w:rFonts w:ascii="Times New Roman" w:hAnsi="Times New Roman" w:cs="Times New Roman"/>
          <w:b/>
          <w:bCs/>
          <w:sz w:val="20"/>
          <w:lang w:eastAsia="ru-RU"/>
        </w:rPr>
        <w:t xml:space="preserve">В случае предложения к поставке нескольких товаров по одной позиции описания объекта закупки участник закупки указывает количество каждого предлагаемого к поставке товара. </w:t>
      </w:r>
    </w:p>
    <w:p w14:paraId="054F8C59" w14:textId="77777777" w:rsidR="007F25A4" w:rsidRPr="00BE138E" w:rsidRDefault="007F25A4" w:rsidP="00DB6764">
      <w:pPr>
        <w:widowControl w:val="0"/>
        <w:jc w:val="both"/>
        <w:rPr>
          <w:rFonts w:ascii="Times New Roman" w:hAnsi="Times New Roman" w:cs="Times New Roman"/>
          <w:b/>
          <w:bCs/>
          <w:sz w:val="20"/>
          <w:lang w:eastAsia="ru-RU"/>
        </w:rPr>
      </w:pPr>
      <w:r w:rsidRPr="00BE138E">
        <w:rPr>
          <w:rFonts w:ascii="Times New Roman" w:hAnsi="Times New Roman" w:cs="Times New Roman"/>
          <w:b/>
          <w:bCs/>
          <w:sz w:val="20"/>
          <w:lang w:eastAsia="ru-RU"/>
        </w:rPr>
        <w:t>Несоблюдение указанных требований является основанием для принятия Комиссией решения о признании заявки участника закупки, не соответствующей требованиям извещения о закупке.</w:t>
      </w:r>
    </w:p>
    <w:p w14:paraId="57C7F10C" w14:textId="77777777" w:rsidR="007F25A4" w:rsidRPr="0065308B" w:rsidRDefault="007F25A4" w:rsidP="00DB6764">
      <w:pPr>
        <w:widowControl w:val="0"/>
        <w:jc w:val="both"/>
        <w:rPr>
          <w:b/>
          <w:bCs/>
          <w:sz w:val="20"/>
          <w:lang w:eastAsia="ru-RU"/>
        </w:rPr>
      </w:pPr>
    </w:p>
    <w:p w14:paraId="2C773479" w14:textId="77777777" w:rsidR="007F25A4" w:rsidRPr="0065308B" w:rsidRDefault="007F25A4" w:rsidP="00DB6764">
      <w:pPr>
        <w:widowControl w:val="0"/>
        <w:jc w:val="both"/>
        <w:rPr>
          <w:b/>
          <w:bCs/>
          <w:sz w:val="20"/>
          <w:lang w:eastAsia="ru-RU"/>
        </w:rPr>
      </w:pPr>
    </w:p>
    <w:p w14:paraId="7424DAFF" w14:textId="77777777" w:rsidR="007F25A4" w:rsidRDefault="007F25A4" w:rsidP="007F25A4"/>
    <w:p w14:paraId="1F74ED3D" w14:textId="77777777" w:rsidR="002D1BA1" w:rsidRDefault="002D1BA1"/>
    <w:sectPr w:rsidR="002D1BA1" w:rsidSect="00DB676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0C40"/>
    <w:rsid w:val="00005701"/>
    <w:rsid w:val="000321B3"/>
    <w:rsid w:val="0007269B"/>
    <w:rsid w:val="000C3E32"/>
    <w:rsid w:val="000E7EC1"/>
    <w:rsid w:val="000F45D8"/>
    <w:rsid w:val="001108A2"/>
    <w:rsid w:val="0015428A"/>
    <w:rsid w:val="001764B2"/>
    <w:rsid w:val="00195D6E"/>
    <w:rsid w:val="001B73BE"/>
    <w:rsid w:val="001C1511"/>
    <w:rsid w:val="001E0643"/>
    <w:rsid w:val="001E5B2A"/>
    <w:rsid w:val="001E64E0"/>
    <w:rsid w:val="002038F9"/>
    <w:rsid w:val="002043DC"/>
    <w:rsid w:val="00205700"/>
    <w:rsid w:val="00245C1B"/>
    <w:rsid w:val="00254480"/>
    <w:rsid w:val="00292C8C"/>
    <w:rsid w:val="00293B83"/>
    <w:rsid w:val="00297F85"/>
    <w:rsid w:val="002A79CD"/>
    <w:rsid w:val="002B7D8B"/>
    <w:rsid w:val="002D1BA1"/>
    <w:rsid w:val="0031732A"/>
    <w:rsid w:val="00352B99"/>
    <w:rsid w:val="003646FA"/>
    <w:rsid w:val="00371D53"/>
    <w:rsid w:val="00377F29"/>
    <w:rsid w:val="00382929"/>
    <w:rsid w:val="00397B1C"/>
    <w:rsid w:val="003A7BA5"/>
    <w:rsid w:val="003B6C09"/>
    <w:rsid w:val="003C0000"/>
    <w:rsid w:val="003D6BB6"/>
    <w:rsid w:val="003E5452"/>
    <w:rsid w:val="00436C02"/>
    <w:rsid w:val="004463A1"/>
    <w:rsid w:val="00451100"/>
    <w:rsid w:val="00453D70"/>
    <w:rsid w:val="00490793"/>
    <w:rsid w:val="004A2BA5"/>
    <w:rsid w:val="004A3274"/>
    <w:rsid w:val="00500B1E"/>
    <w:rsid w:val="005076EA"/>
    <w:rsid w:val="00524A76"/>
    <w:rsid w:val="00527866"/>
    <w:rsid w:val="00537237"/>
    <w:rsid w:val="00575244"/>
    <w:rsid w:val="00597A27"/>
    <w:rsid w:val="005A321D"/>
    <w:rsid w:val="005A55D6"/>
    <w:rsid w:val="005B20E0"/>
    <w:rsid w:val="005B69F9"/>
    <w:rsid w:val="005C4D58"/>
    <w:rsid w:val="005F1FE5"/>
    <w:rsid w:val="00621634"/>
    <w:rsid w:val="00624BE2"/>
    <w:rsid w:val="006258CB"/>
    <w:rsid w:val="00627D49"/>
    <w:rsid w:val="00636A11"/>
    <w:rsid w:val="00656965"/>
    <w:rsid w:val="006B084C"/>
    <w:rsid w:val="00701B57"/>
    <w:rsid w:val="007103AF"/>
    <w:rsid w:val="00717D79"/>
    <w:rsid w:val="00723220"/>
    <w:rsid w:val="0072357B"/>
    <w:rsid w:val="0073330C"/>
    <w:rsid w:val="007419A6"/>
    <w:rsid w:val="0075013F"/>
    <w:rsid w:val="007778BE"/>
    <w:rsid w:val="007A0EA8"/>
    <w:rsid w:val="007F25A4"/>
    <w:rsid w:val="0080240C"/>
    <w:rsid w:val="00815590"/>
    <w:rsid w:val="008414DB"/>
    <w:rsid w:val="008471E9"/>
    <w:rsid w:val="00864570"/>
    <w:rsid w:val="008763BB"/>
    <w:rsid w:val="008A714E"/>
    <w:rsid w:val="008B772D"/>
    <w:rsid w:val="008C49E3"/>
    <w:rsid w:val="008C7699"/>
    <w:rsid w:val="008F486B"/>
    <w:rsid w:val="00904EB9"/>
    <w:rsid w:val="009A21E7"/>
    <w:rsid w:val="009A7C63"/>
    <w:rsid w:val="009B4127"/>
    <w:rsid w:val="009F1283"/>
    <w:rsid w:val="009F79E0"/>
    <w:rsid w:val="00A1030E"/>
    <w:rsid w:val="00A1112E"/>
    <w:rsid w:val="00A401E9"/>
    <w:rsid w:val="00A73D60"/>
    <w:rsid w:val="00A97CF2"/>
    <w:rsid w:val="00AA4972"/>
    <w:rsid w:val="00AB346E"/>
    <w:rsid w:val="00AE0357"/>
    <w:rsid w:val="00B4403F"/>
    <w:rsid w:val="00B7636D"/>
    <w:rsid w:val="00B9011A"/>
    <w:rsid w:val="00B91B5A"/>
    <w:rsid w:val="00B92BDB"/>
    <w:rsid w:val="00B92EA8"/>
    <w:rsid w:val="00B9640D"/>
    <w:rsid w:val="00BB613F"/>
    <w:rsid w:val="00BB7B74"/>
    <w:rsid w:val="00BC5C57"/>
    <w:rsid w:val="00BD0C40"/>
    <w:rsid w:val="00BE138E"/>
    <w:rsid w:val="00BF3E9E"/>
    <w:rsid w:val="00C04E98"/>
    <w:rsid w:val="00C06134"/>
    <w:rsid w:val="00C127CD"/>
    <w:rsid w:val="00C13C13"/>
    <w:rsid w:val="00C26B99"/>
    <w:rsid w:val="00C35C2D"/>
    <w:rsid w:val="00C5472E"/>
    <w:rsid w:val="00D03166"/>
    <w:rsid w:val="00D16141"/>
    <w:rsid w:val="00D33ECC"/>
    <w:rsid w:val="00D40791"/>
    <w:rsid w:val="00D42404"/>
    <w:rsid w:val="00D43851"/>
    <w:rsid w:val="00D4519A"/>
    <w:rsid w:val="00D94598"/>
    <w:rsid w:val="00DB0F57"/>
    <w:rsid w:val="00DB1128"/>
    <w:rsid w:val="00DB6764"/>
    <w:rsid w:val="00DD48B9"/>
    <w:rsid w:val="00E11AAE"/>
    <w:rsid w:val="00E124FA"/>
    <w:rsid w:val="00E40B11"/>
    <w:rsid w:val="00E53CFA"/>
    <w:rsid w:val="00E9200C"/>
    <w:rsid w:val="00F04EE6"/>
    <w:rsid w:val="00F264E2"/>
    <w:rsid w:val="00F4645D"/>
    <w:rsid w:val="00F51376"/>
    <w:rsid w:val="00F517B6"/>
    <w:rsid w:val="00F842C3"/>
    <w:rsid w:val="00FC5724"/>
    <w:rsid w:val="00FE40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EEB32"/>
  <w15:chartTrackingRefBased/>
  <w15:docId w15:val="{79A15458-384A-44DA-A7E3-89B1F27F8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3D6B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F25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A1112E"/>
    <w:rPr>
      <w:color w:val="0563C1" w:themeColor="hyperlink"/>
      <w:u w:val="single"/>
    </w:rPr>
  </w:style>
  <w:style w:type="character" w:customStyle="1" w:styleId="UnresolvedMention">
    <w:name w:val="Unresolved Mention"/>
    <w:basedOn w:val="a0"/>
    <w:uiPriority w:val="99"/>
    <w:semiHidden/>
    <w:unhideWhenUsed/>
    <w:rsid w:val="00A1112E"/>
    <w:rPr>
      <w:color w:val="605E5C"/>
      <w:shd w:val="clear" w:color="auto" w:fill="E1DFDD"/>
    </w:rPr>
  </w:style>
  <w:style w:type="character" w:customStyle="1" w:styleId="10">
    <w:name w:val="Заголовок 1 Знак"/>
    <w:basedOn w:val="a0"/>
    <w:link w:val="1"/>
    <w:uiPriority w:val="9"/>
    <w:rsid w:val="003D6BB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226904">
      <w:bodyDiv w:val="1"/>
      <w:marLeft w:val="0"/>
      <w:marRight w:val="0"/>
      <w:marTop w:val="0"/>
      <w:marBottom w:val="0"/>
      <w:divBdr>
        <w:top w:val="none" w:sz="0" w:space="0" w:color="auto"/>
        <w:left w:val="none" w:sz="0" w:space="0" w:color="auto"/>
        <w:bottom w:val="none" w:sz="0" w:space="0" w:color="auto"/>
        <w:right w:val="none" w:sz="0" w:space="0" w:color="auto"/>
      </w:divBdr>
    </w:div>
    <w:div w:id="1870557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1600</Words>
  <Characters>9126</Characters>
  <Application>Microsoft Office Word</Application>
  <DocSecurity>4</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Алексеевна Дородная</dc:creator>
  <cp:keywords/>
  <dc:description/>
  <cp:lastModifiedBy>Анна Алексеевна Дородная</cp:lastModifiedBy>
  <cp:revision>2</cp:revision>
  <dcterms:created xsi:type="dcterms:W3CDTF">2026-06-26T08:58:00Z</dcterms:created>
  <dcterms:modified xsi:type="dcterms:W3CDTF">2026-06-26T08:58:00Z</dcterms:modified>
</cp:coreProperties>
</file>