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CBC76" w14:textId="0D8177EB" w:rsidR="00F57279" w:rsidRDefault="00F57279" w:rsidP="007C1CE6"/>
    <w:p w14:paraId="3AE21A02" w14:textId="0F0C9BF1" w:rsidR="007C1CE6" w:rsidRDefault="007C1CE6" w:rsidP="007C1CE6"/>
    <w:p w14:paraId="600189A6" w14:textId="77777777" w:rsidR="004777E6" w:rsidRDefault="004777E6" w:rsidP="004777E6">
      <w:pPr>
        <w:autoSpaceDE w:val="0"/>
        <w:autoSpaceDN w:val="0"/>
        <w:adjustRightInd w:val="0"/>
        <w:rPr>
          <w:b/>
        </w:rPr>
      </w:pPr>
    </w:p>
    <w:p w14:paraId="5355B14D" w14:textId="0B3DE186" w:rsidR="004777E6" w:rsidRPr="007707DB" w:rsidRDefault="004777E6" w:rsidP="004777E6">
      <w:pPr>
        <w:autoSpaceDE w:val="0"/>
        <w:autoSpaceDN w:val="0"/>
        <w:adjustRightInd w:val="0"/>
        <w:jc w:val="center"/>
        <w:rPr>
          <w:b/>
        </w:rPr>
      </w:pPr>
      <w:r w:rsidRPr="007707DB">
        <w:rPr>
          <w:b/>
        </w:rPr>
        <w:t>ОБОСНОВАНИЕ НАЧАЛЬНОЙ (МАКСИМАЛЬНОЙ) ЦЕНЫ КОНТРАКТА</w:t>
      </w:r>
    </w:p>
    <w:p w14:paraId="197FBF80" w14:textId="77777777" w:rsidR="004777E6" w:rsidRDefault="004777E6" w:rsidP="004777E6">
      <w:pPr>
        <w:jc w:val="center"/>
        <w:outlineLvl w:val="0"/>
        <w:rPr>
          <w:b/>
          <w:bCs/>
        </w:rPr>
      </w:pPr>
    </w:p>
    <w:p w14:paraId="54E253E3" w14:textId="77777777" w:rsidR="004777E6" w:rsidRPr="002B00AB" w:rsidRDefault="004777E6" w:rsidP="004777E6">
      <w:pPr>
        <w:jc w:val="center"/>
        <w:outlineLvl w:val="0"/>
        <w:rPr>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3436"/>
        <w:gridCol w:w="5636"/>
      </w:tblGrid>
      <w:tr w:rsidR="004777E6" w:rsidRPr="002B00AB" w14:paraId="2A169F3B" w14:textId="77777777" w:rsidTr="00925B81">
        <w:trPr>
          <w:trHeight w:val="70"/>
        </w:trPr>
        <w:tc>
          <w:tcPr>
            <w:tcW w:w="392" w:type="dxa"/>
            <w:vAlign w:val="center"/>
          </w:tcPr>
          <w:p w14:paraId="09B902C3" w14:textId="77777777" w:rsidR="004777E6" w:rsidRPr="002B00AB" w:rsidRDefault="004777E6" w:rsidP="00925B81">
            <w:pPr>
              <w:outlineLvl w:val="0"/>
              <w:rPr>
                <w:bCs/>
              </w:rPr>
            </w:pPr>
            <w:r w:rsidRPr="002B00AB">
              <w:rPr>
                <w:bCs/>
              </w:rPr>
              <w:t>1</w:t>
            </w:r>
          </w:p>
        </w:tc>
        <w:tc>
          <w:tcPr>
            <w:tcW w:w="3436" w:type="dxa"/>
            <w:vAlign w:val="center"/>
          </w:tcPr>
          <w:p w14:paraId="19AB9768" w14:textId="77777777" w:rsidR="004777E6" w:rsidRPr="00CA0A1D" w:rsidRDefault="004777E6" w:rsidP="00925B81">
            <w:pPr>
              <w:jc w:val="center"/>
              <w:outlineLvl w:val="0"/>
              <w:rPr>
                <w:bCs/>
                <w:sz w:val="22"/>
                <w:szCs w:val="22"/>
              </w:rPr>
            </w:pPr>
            <w:r w:rsidRPr="00CA0A1D">
              <w:rPr>
                <w:bCs/>
                <w:sz w:val="22"/>
                <w:szCs w:val="22"/>
              </w:rPr>
              <w:t>Используемый метод определения начальной (максимальной) цены контракта</w:t>
            </w:r>
          </w:p>
        </w:tc>
        <w:tc>
          <w:tcPr>
            <w:tcW w:w="5636" w:type="dxa"/>
            <w:vAlign w:val="center"/>
          </w:tcPr>
          <w:p w14:paraId="66DC3CD5" w14:textId="0327EFDE" w:rsidR="004777E6" w:rsidRPr="00CA0A1D" w:rsidRDefault="004777E6" w:rsidP="00925B81">
            <w:pPr>
              <w:pStyle w:val="a3"/>
              <w:jc w:val="both"/>
              <w:rPr>
                <w:i/>
                <w:color w:val="000000"/>
                <w:sz w:val="22"/>
                <w:szCs w:val="22"/>
                <w:highlight w:val="cyan"/>
                <w:lang w:eastAsia="ru-RU"/>
              </w:rPr>
            </w:pPr>
            <w:r w:rsidRPr="00E2718C">
              <w:rPr>
                <w:color w:val="000000"/>
                <w:sz w:val="24"/>
                <w:szCs w:val="24"/>
              </w:rPr>
              <w:t>При определении начальной (максимальной) цены контракта применён проектно-сметный метод в соответствии с пунктом 173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утверждённой приказом Минстроя России от 04.08.2020 № 421/</w:t>
            </w:r>
            <w:proofErr w:type="spellStart"/>
            <w:r w:rsidRPr="00E2718C">
              <w:rPr>
                <w:color w:val="000000"/>
                <w:sz w:val="24"/>
                <w:szCs w:val="24"/>
              </w:rPr>
              <w:t>пр</w:t>
            </w:r>
            <w:proofErr w:type="spellEnd"/>
          </w:p>
        </w:tc>
      </w:tr>
      <w:tr w:rsidR="004777E6" w:rsidRPr="00385572" w14:paraId="6BABB76B" w14:textId="77777777" w:rsidTr="00925B81">
        <w:trPr>
          <w:trHeight w:val="1616"/>
        </w:trPr>
        <w:tc>
          <w:tcPr>
            <w:tcW w:w="392" w:type="dxa"/>
            <w:vAlign w:val="center"/>
          </w:tcPr>
          <w:p w14:paraId="40E76AD5" w14:textId="77777777" w:rsidR="004777E6" w:rsidRPr="002B00AB" w:rsidRDefault="004777E6" w:rsidP="00925B81">
            <w:pPr>
              <w:outlineLvl w:val="0"/>
              <w:rPr>
                <w:bCs/>
              </w:rPr>
            </w:pPr>
            <w:r w:rsidRPr="002B00AB">
              <w:rPr>
                <w:bCs/>
              </w:rPr>
              <w:t>2</w:t>
            </w:r>
          </w:p>
        </w:tc>
        <w:tc>
          <w:tcPr>
            <w:tcW w:w="3436" w:type="dxa"/>
            <w:vAlign w:val="center"/>
          </w:tcPr>
          <w:p w14:paraId="08FA4366" w14:textId="77777777" w:rsidR="004777E6" w:rsidRPr="00CA0A1D" w:rsidRDefault="004777E6" w:rsidP="00925B81">
            <w:pPr>
              <w:jc w:val="center"/>
              <w:outlineLvl w:val="0"/>
              <w:rPr>
                <w:bCs/>
                <w:sz w:val="22"/>
                <w:szCs w:val="22"/>
              </w:rPr>
            </w:pPr>
            <w:r w:rsidRPr="00CA0A1D">
              <w:rPr>
                <w:bCs/>
                <w:sz w:val="22"/>
                <w:szCs w:val="22"/>
              </w:rPr>
              <w:t>Порядок формирования начальной (максимальной) цены контракта</w:t>
            </w:r>
          </w:p>
        </w:tc>
        <w:tc>
          <w:tcPr>
            <w:tcW w:w="5636" w:type="dxa"/>
            <w:vAlign w:val="center"/>
          </w:tcPr>
          <w:p w14:paraId="4A6E6F9F" w14:textId="7DF52D57" w:rsidR="004777E6" w:rsidRPr="00E2718C" w:rsidRDefault="004777E6" w:rsidP="004777E6">
            <w:pPr>
              <w:shd w:val="clear" w:color="auto" w:fill="FFFFFF"/>
              <w:spacing w:before="120" w:after="120"/>
              <w:jc w:val="both"/>
              <w:rPr>
                <w:color w:val="000000"/>
              </w:rPr>
            </w:pPr>
            <w:r w:rsidRPr="00E2718C">
              <w:rPr>
                <w:color w:val="000000"/>
              </w:rPr>
              <w:t>Расчёт произведён от итоговой суммы</w:t>
            </w:r>
            <w:r>
              <w:rPr>
                <w:color w:val="000000"/>
              </w:rPr>
              <w:t xml:space="preserve"> </w:t>
            </w:r>
            <w:r w:rsidRPr="00E2718C">
              <w:rPr>
                <w:color w:val="000000"/>
              </w:rPr>
              <w:t xml:space="preserve">сводного сметного расчёта (7 469 000 рублей) Контракта 1/26 от 30.06.2026 года. </w:t>
            </w:r>
          </w:p>
          <w:p w14:paraId="09BD0CE5" w14:textId="77777777" w:rsidR="004777E6" w:rsidRPr="00E2718C" w:rsidRDefault="004777E6" w:rsidP="004777E6">
            <w:pPr>
              <w:shd w:val="clear" w:color="auto" w:fill="FFFFFF"/>
              <w:spacing w:before="120" w:after="120"/>
              <w:jc w:val="both"/>
              <w:rPr>
                <w:color w:val="000000"/>
              </w:rPr>
            </w:pPr>
            <w:r w:rsidRPr="00E2718C">
              <w:rPr>
                <w:color w:val="000000"/>
              </w:rPr>
              <w:t>Лимит затрат на услуги авторского надзора установлен в размере 0,2% от указанной суммы, что составляет 14 938 рублей 00 копеек</w:t>
            </w:r>
          </w:p>
          <w:p w14:paraId="03F8679D" w14:textId="45D3F926" w:rsidR="004777E6" w:rsidRPr="000F2F2E" w:rsidRDefault="004777E6" w:rsidP="00925B81">
            <w:pPr>
              <w:pStyle w:val="a3"/>
              <w:contextualSpacing/>
              <w:jc w:val="both"/>
              <w:rPr>
                <w:sz w:val="22"/>
                <w:szCs w:val="22"/>
              </w:rPr>
            </w:pPr>
          </w:p>
        </w:tc>
      </w:tr>
      <w:tr w:rsidR="004777E6" w:rsidRPr="002B00AB" w14:paraId="6F5D9EBA" w14:textId="77777777" w:rsidTr="00925B81">
        <w:tc>
          <w:tcPr>
            <w:tcW w:w="392" w:type="dxa"/>
            <w:vAlign w:val="center"/>
          </w:tcPr>
          <w:p w14:paraId="35A8655B" w14:textId="77777777" w:rsidR="004777E6" w:rsidRPr="002B00AB" w:rsidRDefault="004777E6" w:rsidP="00925B81">
            <w:pPr>
              <w:outlineLvl w:val="0"/>
              <w:rPr>
                <w:bCs/>
              </w:rPr>
            </w:pPr>
            <w:r w:rsidRPr="002B00AB">
              <w:rPr>
                <w:bCs/>
              </w:rPr>
              <w:t>3</w:t>
            </w:r>
          </w:p>
        </w:tc>
        <w:tc>
          <w:tcPr>
            <w:tcW w:w="3436" w:type="dxa"/>
            <w:vAlign w:val="center"/>
          </w:tcPr>
          <w:p w14:paraId="184513AD" w14:textId="77777777" w:rsidR="004777E6" w:rsidRPr="002B00AB" w:rsidRDefault="004777E6" w:rsidP="00925B81">
            <w:pPr>
              <w:jc w:val="center"/>
              <w:outlineLvl w:val="0"/>
              <w:rPr>
                <w:bCs/>
              </w:rPr>
            </w:pPr>
            <w:r w:rsidRPr="00CA0A1D">
              <w:rPr>
                <w:bCs/>
                <w:sz w:val="22"/>
                <w:szCs w:val="22"/>
              </w:rPr>
              <w:t>Начальная (максимальная) цена контракта, руб.</w:t>
            </w:r>
            <w:r w:rsidRPr="002B00AB">
              <w:rPr>
                <w:bCs/>
              </w:rPr>
              <w:t xml:space="preserve"> </w:t>
            </w:r>
          </w:p>
        </w:tc>
        <w:tc>
          <w:tcPr>
            <w:tcW w:w="5636" w:type="dxa"/>
            <w:vAlign w:val="center"/>
          </w:tcPr>
          <w:p w14:paraId="2D108F7E" w14:textId="59343C16" w:rsidR="004777E6" w:rsidRPr="007E4DC4" w:rsidRDefault="004777E6" w:rsidP="00925B81">
            <w:pPr>
              <w:jc w:val="both"/>
              <w:rPr>
                <w:sz w:val="22"/>
                <w:szCs w:val="22"/>
              </w:rPr>
            </w:pPr>
            <w:r w:rsidRPr="00E2718C">
              <w:rPr>
                <w:color w:val="000000"/>
              </w:rPr>
              <w:t>14 938 рублей 00 копеек</w:t>
            </w:r>
          </w:p>
        </w:tc>
      </w:tr>
    </w:tbl>
    <w:p w14:paraId="768E615F" w14:textId="77777777" w:rsidR="004777E6" w:rsidRDefault="004777E6" w:rsidP="004777E6">
      <w:pPr>
        <w:autoSpaceDE w:val="0"/>
        <w:autoSpaceDN w:val="0"/>
        <w:adjustRightInd w:val="0"/>
        <w:rPr>
          <w:bCs/>
        </w:rPr>
      </w:pPr>
    </w:p>
    <w:p w14:paraId="4F3A6A5A" w14:textId="77777777" w:rsidR="004777E6" w:rsidRDefault="004777E6" w:rsidP="004777E6">
      <w:pPr>
        <w:autoSpaceDE w:val="0"/>
        <w:autoSpaceDN w:val="0"/>
        <w:adjustRightInd w:val="0"/>
        <w:jc w:val="center"/>
        <w:rPr>
          <w:bCs/>
        </w:rPr>
      </w:pPr>
    </w:p>
    <w:p w14:paraId="0F0EEDD1" w14:textId="78B47C04" w:rsidR="004777E6" w:rsidRDefault="004777E6" w:rsidP="004777E6">
      <w:pPr>
        <w:autoSpaceDE w:val="0"/>
        <w:autoSpaceDN w:val="0"/>
        <w:adjustRightInd w:val="0"/>
        <w:jc w:val="both"/>
        <w:rPr>
          <w:sz w:val="22"/>
          <w:szCs w:val="22"/>
        </w:rPr>
      </w:pPr>
      <w:bookmarkStart w:id="0" w:name="_Hlk126663851"/>
      <w:r>
        <w:rPr>
          <w:sz w:val="22"/>
          <w:szCs w:val="22"/>
        </w:rPr>
        <w:t>Контрактный управляющий</w:t>
      </w:r>
    </w:p>
    <w:p w14:paraId="4AC62CB6" w14:textId="77777777" w:rsidR="004777E6" w:rsidRPr="00CA0A1D" w:rsidRDefault="004777E6" w:rsidP="004777E6">
      <w:pPr>
        <w:autoSpaceDE w:val="0"/>
        <w:autoSpaceDN w:val="0"/>
        <w:adjustRightInd w:val="0"/>
        <w:jc w:val="both"/>
        <w:rPr>
          <w:sz w:val="22"/>
          <w:szCs w:val="22"/>
        </w:rPr>
      </w:pPr>
      <w:r w:rsidRPr="00CA0A1D">
        <w:rPr>
          <w:sz w:val="22"/>
          <w:szCs w:val="22"/>
        </w:rPr>
        <w:t xml:space="preserve">_______________/ </w:t>
      </w:r>
      <w:proofErr w:type="spellStart"/>
      <w:r w:rsidRPr="00CA0A1D">
        <w:rPr>
          <w:sz w:val="22"/>
          <w:szCs w:val="22"/>
        </w:rPr>
        <w:t>Буятанова</w:t>
      </w:r>
      <w:proofErr w:type="spellEnd"/>
      <w:r w:rsidRPr="00CA0A1D">
        <w:rPr>
          <w:sz w:val="22"/>
          <w:szCs w:val="22"/>
        </w:rPr>
        <w:t xml:space="preserve"> О.В.</w:t>
      </w:r>
    </w:p>
    <w:p w14:paraId="2FAE2E64" w14:textId="77777777" w:rsidR="004777E6" w:rsidRPr="002943B7" w:rsidRDefault="004777E6" w:rsidP="004777E6">
      <w:pPr>
        <w:autoSpaceDE w:val="0"/>
        <w:autoSpaceDN w:val="0"/>
        <w:adjustRightInd w:val="0"/>
        <w:jc w:val="both"/>
        <w:rPr>
          <w:sz w:val="22"/>
          <w:szCs w:val="22"/>
        </w:rPr>
      </w:pPr>
      <w:r w:rsidRPr="002943B7">
        <w:rPr>
          <w:sz w:val="22"/>
          <w:szCs w:val="22"/>
        </w:rPr>
        <w:t>«__» ______________ 202</w:t>
      </w:r>
      <w:r>
        <w:rPr>
          <w:sz w:val="22"/>
          <w:szCs w:val="22"/>
        </w:rPr>
        <w:t xml:space="preserve">6 </w:t>
      </w:r>
      <w:r w:rsidRPr="002943B7">
        <w:rPr>
          <w:sz w:val="22"/>
          <w:szCs w:val="22"/>
        </w:rPr>
        <w:t>г</w:t>
      </w:r>
      <w:bookmarkEnd w:id="0"/>
      <w:r w:rsidRPr="002943B7">
        <w:rPr>
          <w:sz w:val="22"/>
          <w:szCs w:val="22"/>
        </w:rPr>
        <w:t>.</w:t>
      </w:r>
    </w:p>
    <w:p w14:paraId="188A97B6" w14:textId="69CE9B27" w:rsidR="007C1CE6" w:rsidRDefault="007C1CE6" w:rsidP="007C1CE6"/>
    <w:p w14:paraId="3623262C" w14:textId="7D7C3B40" w:rsidR="004777E6" w:rsidRDefault="004777E6" w:rsidP="007C1CE6"/>
    <w:p w14:paraId="21F9FB37" w14:textId="0E27354A" w:rsidR="004777E6" w:rsidRDefault="004777E6" w:rsidP="007C1CE6"/>
    <w:p w14:paraId="1134163A" w14:textId="16456758" w:rsidR="004777E6" w:rsidRDefault="004777E6" w:rsidP="007C1CE6"/>
    <w:p w14:paraId="7F9A5E40" w14:textId="601EC1CC" w:rsidR="004777E6" w:rsidRDefault="004777E6" w:rsidP="007C1CE6"/>
    <w:p w14:paraId="16FD9564" w14:textId="1958CE7C" w:rsidR="004777E6" w:rsidRDefault="004777E6" w:rsidP="007C1CE6"/>
    <w:p w14:paraId="7EF62483" w14:textId="43E3C201" w:rsidR="004777E6" w:rsidRDefault="004777E6" w:rsidP="007C1CE6"/>
    <w:p w14:paraId="1396897E" w14:textId="1125542F" w:rsidR="004777E6" w:rsidRDefault="004777E6" w:rsidP="007C1CE6"/>
    <w:p w14:paraId="601B4565" w14:textId="114227FC" w:rsidR="004777E6" w:rsidRDefault="004777E6" w:rsidP="007C1CE6"/>
    <w:p w14:paraId="32049E6D" w14:textId="763E980E" w:rsidR="004777E6" w:rsidRDefault="004777E6" w:rsidP="007C1CE6"/>
    <w:p w14:paraId="5A5C56D5" w14:textId="237C0C10" w:rsidR="004777E6" w:rsidRDefault="004777E6" w:rsidP="007C1CE6"/>
    <w:p w14:paraId="68E77DC1" w14:textId="13D03AF2" w:rsidR="004777E6" w:rsidRDefault="004777E6" w:rsidP="007C1CE6"/>
    <w:p w14:paraId="3672039F" w14:textId="4F01BCF5" w:rsidR="004777E6" w:rsidRDefault="004777E6" w:rsidP="007C1CE6"/>
    <w:p w14:paraId="10BAE6D0" w14:textId="6D356AF0" w:rsidR="004777E6" w:rsidRDefault="004777E6" w:rsidP="007C1CE6"/>
    <w:p w14:paraId="35546DED" w14:textId="0309F6F1" w:rsidR="004777E6" w:rsidRDefault="004777E6" w:rsidP="007C1CE6"/>
    <w:p w14:paraId="305326DC" w14:textId="01069F51" w:rsidR="004777E6" w:rsidRDefault="004777E6" w:rsidP="007C1CE6"/>
    <w:p w14:paraId="761AA54A" w14:textId="7743F0EE" w:rsidR="004777E6" w:rsidRDefault="004777E6" w:rsidP="007C1CE6"/>
    <w:p w14:paraId="047ED92B" w14:textId="115E0018" w:rsidR="004777E6" w:rsidRDefault="004777E6" w:rsidP="007C1CE6"/>
    <w:p w14:paraId="5E365868" w14:textId="65EA76C1" w:rsidR="004777E6" w:rsidRDefault="004777E6" w:rsidP="007C1CE6"/>
    <w:p w14:paraId="6EDAB64F" w14:textId="5790D9A0" w:rsidR="004777E6" w:rsidRDefault="004777E6" w:rsidP="007C1CE6"/>
    <w:p w14:paraId="6AF9C2BD" w14:textId="0AB0B0EB" w:rsidR="004777E6" w:rsidRDefault="004777E6" w:rsidP="007C1CE6"/>
    <w:tbl>
      <w:tblPr>
        <w:tblpPr w:leftFromText="180" w:rightFromText="180" w:vertAnchor="page" w:horzAnchor="page" w:tblpX="705" w:tblpY="1141"/>
        <w:tblW w:w="9541" w:type="dxa"/>
        <w:tblLayout w:type="fixed"/>
        <w:tblLook w:val="04A0" w:firstRow="1" w:lastRow="0" w:firstColumn="1" w:lastColumn="0" w:noHBand="0" w:noVBand="1"/>
      </w:tblPr>
      <w:tblGrid>
        <w:gridCol w:w="769"/>
        <w:gridCol w:w="2932"/>
        <w:gridCol w:w="3118"/>
        <w:gridCol w:w="2722"/>
      </w:tblGrid>
      <w:tr w:rsidR="004777E6" w:rsidRPr="009B7FAA" w14:paraId="23EC2608" w14:textId="77777777" w:rsidTr="004777E6">
        <w:trPr>
          <w:trHeight w:val="735"/>
        </w:trPr>
        <w:tc>
          <w:tcPr>
            <w:tcW w:w="7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505EB" w14:textId="77777777" w:rsidR="004777E6" w:rsidRPr="00864A43" w:rsidRDefault="004777E6" w:rsidP="004777E6">
            <w:pPr>
              <w:jc w:val="center"/>
              <w:rPr>
                <w:color w:val="000000"/>
              </w:rPr>
            </w:pPr>
            <w:r w:rsidRPr="00864A43">
              <w:rPr>
                <w:color w:val="000000"/>
                <w:sz w:val="22"/>
                <w:szCs w:val="22"/>
              </w:rPr>
              <w:lastRenderedPageBreak/>
              <w:t>№п/п</w:t>
            </w:r>
          </w:p>
        </w:tc>
        <w:tc>
          <w:tcPr>
            <w:tcW w:w="2932" w:type="dxa"/>
            <w:tcBorders>
              <w:top w:val="single" w:sz="4" w:space="0" w:color="auto"/>
              <w:left w:val="nil"/>
              <w:bottom w:val="single" w:sz="4" w:space="0" w:color="auto"/>
              <w:right w:val="single" w:sz="4" w:space="0" w:color="auto"/>
            </w:tcBorders>
            <w:shd w:val="clear" w:color="auto" w:fill="auto"/>
            <w:noWrap/>
            <w:vAlign w:val="center"/>
            <w:hideMark/>
          </w:tcPr>
          <w:p w14:paraId="7030DC10" w14:textId="77777777" w:rsidR="004777E6" w:rsidRPr="00864A43" w:rsidRDefault="004777E6" w:rsidP="004777E6">
            <w:pPr>
              <w:jc w:val="center"/>
              <w:rPr>
                <w:color w:val="000000"/>
              </w:rPr>
            </w:pPr>
            <w:r w:rsidRPr="00864A43">
              <w:rPr>
                <w:color w:val="000000"/>
                <w:sz w:val="22"/>
                <w:szCs w:val="22"/>
              </w:rPr>
              <w:t>Контракт</w:t>
            </w:r>
            <w:r>
              <w:rPr>
                <w:color w:val="000000"/>
                <w:sz w:val="22"/>
                <w:szCs w:val="22"/>
              </w:rPr>
              <w:t xml:space="preserve"> № </w:t>
            </w:r>
            <w:r w:rsidRPr="007C1CE6">
              <w:rPr>
                <w:color w:val="000000"/>
                <w:sz w:val="22"/>
                <w:szCs w:val="22"/>
              </w:rPr>
              <w:t>1/26</w:t>
            </w:r>
            <w:r w:rsidRPr="00864A43">
              <w:rPr>
                <w:color w:val="000000"/>
                <w:sz w:val="22"/>
                <w:szCs w:val="22"/>
              </w:rPr>
              <w:t xml:space="preserve"> от </w:t>
            </w:r>
            <w:r>
              <w:rPr>
                <w:color w:val="000000"/>
                <w:sz w:val="22"/>
                <w:szCs w:val="22"/>
              </w:rPr>
              <w:t>30</w:t>
            </w:r>
            <w:r w:rsidRPr="00864A43">
              <w:rPr>
                <w:color w:val="000000"/>
                <w:sz w:val="22"/>
                <w:szCs w:val="22"/>
              </w:rPr>
              <w:t>.06.2026</w:t>
            </w:r>
          </w:p>
        </w:tc>
        <w:tc>
          <w:tcPr>
            <w:tcW w:w="3118" w:type="dxa"/>
            <w:tcBorders>
              <w:top w:val="single" w:sz="4" w:space="0" w:color="auto"/>
              <w:left w:val="nil"/>
              <w:bottom w:val="single" w:sz="4" w:space="0" w:color="auto"/>
              <w:right w:val="single" w:sz="4" w:space="0" w:color="auto"/>
            </w:tcBorders>
            <w:shd w:val="clear" w:color="auto" w:fill="auto"/>
            <w:noWrap/>
            <w:vAlign w:val="center"/>
            <w:hideMark/>
          </w:tcPr>
          <w:p w14:paraId="1D774DE5" w14:textId="77777777" w:rsidR="004777E6" w:rsidRPr="00864A43" w:rsidRDefault="004777E6" w:rsidP="004777E6">
            <w:pPr>
              <w:jc w:val="center"/>
              <w:rPr>
                <w:color w:val="000000"/>
              </w:rPr>
            </w:pPr>
            <w:r w:rsidRPr="00864A43">
              <w:rPr>
                <w:color w:val="000000"/>
                <w:sz w:val="22"/>
                <w:szCs w:val="22"/>
              </w:rPr>
              <w:t xml:space="preserve">Стоимость всех работ по Контракту </w:t>
            </w:r>
            <w:r>
              <w:rPr>
                <w:color w:val="000000"/>
                <w:sz w:val="22"/>
                <w:szCs w:val="22"/>
              </w:rPr>
              <w:br/>
              <w:t xml:space="preserve">№ </w:t>
            </w:r>
            <w:r w:rsidRPr="007C1CE6">
              <w:rPr>
                <w:color w:val="000000"/>
                <w:sz w:val="22"/>
                <w:szCs w:val="22"/>
              </w:rPr>
              <w:t>1/26 от 30.06.2026</w:t>
            </w:r>
            <w:r w:rsidRPr="00864A43">
              <w:rPr>
                <w:color w:val="000000"/>
                <w:sz w:val="22"/>
                <w:szCs w:val="22"/>
              </w:rPr>
              <w:t xml:space="preserve"> (сумма в рублях)</w:t>
            </w:r>
          </w:p>
        </w:tc>
        <w:tc>
          <w:tcPr>
            <w:tcW w:w="2722" w:type="dxa"/>
            <w:tcBorders>
              <w:top w:val="single" w:sz="4" w:space="0" w:color="auto"/>
              <w:left w:val="nil"/>
              <w:bottom w:val="single" w:sz="4" w:space="0" w:color="auto"/>
              <w:right w:val="single" w:sz="4" w:space="0" w:color="auto"/>
            </w:tcBorders>
            <w:shd w:val="clear" w:color="auto" w:fill="auto"/>
            <w:vAlign w:val="center"/>
            <w:hideMark/>
          </w:tcPr>
          <w:p w14:paraId="04F41C3E" w14:textId="77777777" w:rsidR="004777E6" w:rsidRPr="00864A43" w:rsidRDefault="004777E6" w:rsidP="004777E6">
            <w:pPr>
              <w:jc w:val="center"/>
              <w:rPr>
                <w:color w:val="000000"/>
              </w:rPr>
            </w:pPr>
            <w:r w:rsidRPr="00864A43">
              <w:rPr>
                <w:color w:val="000000"/>
                <w:sz w:val="22"/>
                <w:szCs w:val="22"/>
              </w:rPr>
              <w:t xml:space="preserve">Порядок определения и обоснование </w:t>
            </w:r>
            <w:r>
              <w:rPr>
                <w:color w:val="000000"/>
                <w:sz w:val="22"/>
                <w:szCs w:val="22"/>
              </w:rPr>
              <w:t>с</w:t>
            </w:r>
            <w:r w:rsidRPr="00864A43">
              <w:rPr>
                <w:color w:val="000000"/>
                <w:sz w:val="22"/>
                <w:szCs w:val="22"/>
              </w:rPr>
              <w:t>тоимост</w:t>
            </w:r>
            <w:r>
              <w:rPr>
                <w:color w:val="000000"/>
                <w:sz w:val="22"/>
                <w:szCs w:val="22"/>
              </w:rPr>
              <w:t>и</w:t>
            </w:r>
            <w:r w:rsidRPr="00864A43">
              <w:rPr>
                <w:color w:val="000000"/>
                <w:sz w:val="22"/>
                <w:szCs w:val="22"/>
              </w:rPr>
              <w:t xml:space="preserve"> услуг по авторскому надзору</w:t>
            </w:r>
          </w:p>
        </w:tc>
      </w:tr>
      <w:tr w:rsidR="004777E6" w:rsidRPr="009B7FAA" w14:paraId="1CAAFD1E" w14:textId="77777777" w:rsidTr="004777E6">
        <w:trPr>
          <w:trHeight w:val="300"/>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357BBA87" w14:textId="77777777" w:rsidR="004777E6" w:rsidRPr="00864A43" w:rsidRDefault="004777E6" w:rsidP="004777E6">
            <w:pPr>
              <w:jc w:val="center"/>
              <w:rPr>
                <w:color w:val="000000"/>
              </w:rPr>
            </w:pPr>
            <w:r w:rsidRPr="00864A43">
              <w:rPr>
                <w:color w:val="000000"/>
                <w:sz w:val="22"/>
                <w:szCs w:val="22"/>
              </w:rPr>
              <w:t>1</w:t>
            </w:r>
          </w:p>
        </w:tc>
        <w:tc>
          <w:tcPr>
            <w:tcW w:w="2932" w:type="dxa"/>
            <w:tcBorders>
              <w:top w:val="nil"/>
              <w:left w:val="nil"/>
              <w:bottom w:val="single" w:sz="4" w:space="0" w:color="auto"/>
              <w:right w:val="single" w:sz="4" w:space="0" w:color="auto"/>
            </w:tcBorders>
            <w:shd w:val="clear" w:color="auto" w:fill="auto"/>
            <w:noWrap/>
            <w:vAlign w:val="center"/>
            <w:hideMark/>
          </w:tcPr>
          <w:p w14:paraId="66AF9AAB" w14:textId="77777777" w:rsidR="004777E6" w:rsidRPr="00864A43" w:rsidRDefault="004777E6" w:rsidP="004777E6">
            <w:pPr>
              <w:jc w:val="center"/>
              <w:rPr>
                <w:color w:val="000000"/>
              </w:rPr>
            </w:pPr>
            <w:r w:rsidRPr="00864A43">
              <w:rPr>
                <w:color w:val="000000"/>
                <w:sz w:val="22"/>
                <w:szCs w:val="22"/>
              </w:rPr>
              <w:t>2</w:t>
            </w:r>
          </w:p>
        </w:tc>
        <w:tc>
          <w:tcPr>
            <w:tcW w:w="3118" w:type="dxa"/>
            <w:tcBorders>
              <w:top w:val="nil"/>
              <w:left w:val="nil"/>
              <w:bottom w:val="single" w:sz="4" w:space="0" w:color="auto"/>
              <w:right w:val="single" w:sz="4" w:space="0" w:color="auto"/>
            </w:tcBorders>
            <w:shd w:val="clear" w:color="auto" w:fill="auto"/>
            <w:noWrap/>
            <w:vAlign w:val="center"/>
            <w:hideMark/>
          </w:tcPr>
          <w:p w14:paraId="79CD72DA" w14:textId="77777777" w:rsidR="004777E6" w:rsidRPr="00864A43" w:rsidRDefault="004777E6" w:rsidP="004777E6">
            <w:pPr>
              <w:jc w:val="center"/>
              <w:rPr>
                <w:color w:val="000000"/>
              </w:rPr>
            </w:pPr>
            <w:r w:rsidRPr="00864A43">
              <w:rPr>
                <w:color w:val="000000"/>
                <w:sz w:val="22"/>
                <w:szCs w:val="22"/>
              </w:rPr>
              <w:t>3</w:t>
            </w:r>
          </w:p>
        </w:tc>
        <w:tc>
          <w:tcPr>
            <w:tcW w:w="2722" w:type="dxa"/>
            <w:tcBorders>
              <w:top w:val="nil"/>
              <w:left w:val="nil"/>
              <w:bottom w:val="single" w:sz="4" w:space="0" w:color="auto"/>
              <w:right w:val="single" w:sz="4" w:space="0" w:color="auto"/>
            </w:tcBorders>
            <w:shd w:val="clear" w:color="auto" w:fill="auto"/>
            <w:noWrap/>
            <w:vAlign w:val="center"/>
            <w:hideMark/>
          </w:tcPr>
          <w:p w14:paraId="59BC0224" w14:textId="77777777" w:rsidR="004777E6" w:rsidRPr="00864A43" w:rsidRDefault="004777E6" w:rsidP="004777E6">
            <w:pPr>
              <w:jc w:val="center"/>
              <w:rPr>
                <w:color w:val="000000"/>
              </w:rPr>
            </w:pPr>
            <w:r w:rsidRPr="00864A43">
              <w:rPr>
                <w:color w:val="000000"/>
                <w:sz w:val="22"/>
                <w:szCs w:val="22"/>
              </w:rPr>
              <w:t>4</w:t>
            </w:r>
          </w:p>
        </w:tc>
      </w:tr>
      <w:tr w:rsidR="004777E6" w:rsidRPr="009B7FAA" w14:paraId="44D0CC70" w14:textId="77777777" w:rsidTr="004777E6">
        <w:trPr>
          <w:trHeight w:val="5817"/>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66BD19CC" w14:textId="77777777" w:rsidR="004777E6" w:rsidRPr="00864A43" w:rsidRDefault="004777E6" w:rsidP="004777E6">
            <w:pPr>
              <w:jc w:val="center"/>
              <w:rPr>
                <w:color w:val="000000"/>
              </w:rPr>
            </w:pPr>
            <w:r w:rsidRPr="00864A43">
              <w:rPr>
                <w:color w:val="000000"/>
                <w:sz w:val="22"/>
                <w:szCs w:val="22"/>
              </w:rPr>
              <w:t>1</w:t>
            </w:r>
          </w:p>
        </w:tc>
        <w:tc>
          <w:tcPr>
            <w:tcW w:w="2932" w:type="dxa"/>
            <w:tcBorders>
              <w:top w:val="nil"/>
              <w:left w:val="nil"/>
              <w:bottom w:val="single" w:sz="4" w:space="0" w:color="auto"/>
              <w:right w:val="single" w:sz="4" w:space="0" w:color="auto"/>
            </w:tcBorders>
            <w:shd w:val="clear" w:color="auto" w:fill="auto"/>
            <w:vAlign w:val="center"/>
          </w:tcPr>
          <w:p w14:paraId="7F93A642" w14:textId="77777777" w:rsidR="004777E6" w:rsidRDefault="004777E6" w:rsidP="004777E6">
            <w:pPr>
              <w:jc w:val="both"/>
              <w:rPr>
                <w:color w:val="000000"/>
                <w:sz w:val="22"/>
                <w:szCs w:val="22"/>
              </w:rPr>
            </w:pPr>
            <w:r w:rsidRPr="00864A43">
              <w:rPr>
                <w:color w:val="000000"/>
                <w:sz w:val="22"/>
                <w:szCs w:val="22"/>
              </w:rPr>
              <w:t xml:space="preserve">Контракт № </w:t>
            </w:r>
            <w:r w:rsidRPr="007C1CE6">
              <w:rPr>
                <w:color w:val="000000"/>
                <w:sz w:val="22"/>
                <w:szCs w:val="22"/>
              </w:rPr>
              <w:t>1/26 от 30.06.2026</w:t>
            </w:r>
            <w:r>
              <w:rPr>
                <w:color w:val="000000"/>
                <w:sz w:val="22"/>
                <w:szCs w:val="22"/>
              </w:rPr>
              <w:t xml:space="preserve"> года</w:t>
            </w:r>
          </w:p>
          <w:p w14:paraId="5E5E3B8B" w14:textId="77777777" w:rsidR="004777E6" w:rsidRPr="00864A43" w:rsidRDefault="004777E6" w:rsidP="004777E6">
            <w:pPr>
              <w:jc w:val="both"/>
              <w:rPr>
                <w:color w:val="000000"/>
              </w:rPr>
            </w:pPr>
            <w:r w:rsidRPr="007C1CE6">
              <w:rPr>
                <w:color w:val="000000"/>
                <w:sz w:val="22"/>
                <w:szCs w:val="22"/>
              </w:rPr>
              <w:t>на выполнение работ по сохранению объекта культурного наследия (“Особняк графа Витте С.Ю.”): по приспособлению для современного использования в части дооснащения комплексной системой обеспечения безопасности (Автоматическая пожарная сигнализация (АПС); Охранно-тревожная сигнализация (ОС); Система оповещения и управления эвакуацией (СОУЭ) в 2026 году</w:t>
            </w:r>
          </w:p>
        </w:tc>
        <w:tc>
          <w:tcPr>
            <w:tcW w:w="3118" w:type="dxa"/>
            <w:tcBorders>
              <w:top w:val="nil"/>
              <w:left w:val="nil"/>
              <w:bottom w:val="single" w:sz="4" w:space="0" w:color="auto"/>
              <w:right w:val="single" w:sz="4" w:space="0" w:color="auto"/>
            </w:tcBorders>
            <w:shd w:val="clear" w:color="auto" w:fill="auto"/>
            <w:vAlign w:val="center"/>
          </w:tcPr>
          <w:p w14:paraId="601F3037" w14:textId="77777777" w:rsidR="004777E6" w:rsidRPr="00864A43" w:rsidRDefault="004777E6" w:rsidP="004777E6">
            <w:pPr>
              <w:rPr>
                <w:color w:val="000000"/>
              </w:rPr>
            </w:pPr>
            <w:r w:rsidRPr="007C1CE6">
              <w:rPr>
                <w:color w:val="000000"/>
                <w:sz w:val="22"/>
                <w:szCs w:val="22"/>
              </w:rPr>
              <w:t>7 469 000 рублей 00 копеек (семь миллионов четыреста шестьдесят девять рублей ноль копеек)</w:t>
            </w:r>
          </w:p>
        </w:tc>
        <w:tc>
          <w:tcPr>
            <w:tcW w:w="2722" w:type="dxa"/>
            <w:tcBorders>
              <w:top w:val="nil"/>
              <w:left w:val="nil"/>
              <w:bottom w:val="single" w:sz="4" w:space="0" w:color="auto"/>
              <w:right w:val="single" w:sz="4" w:space="0" w:color="auto"/>
            </w:tcBorders>
            <w:shd w:val="clear" w:color="auto" w:fill="auto"/>
            <w:vAlign w:val="center"/>
          </w:tcPr>
          <w:p w14:paraId="27899D53" w14:textId="77777777" w:rsidR="004777E6" w:rsidRPr="00864A43" w:rsidRDefault="004777E6" w:rsidP="004777E6">
            <w:pPr>
              <w:jc w:val="center"/>
              <w:rPr>
                <w:color w:val="000000"/>
              </w:rPr>
            </w:pPr>
            <w:r w:rsidRPr="00864A43">
              <w:rPr>
                <w:color w:val="000000"/>
                <w:sz w:val="22"/>
                <w:szCs w:val="22"/>
              </w:rPr>
              <w:t>Стоимость услуг по авторскому надзору определена в соответствии</w:t>
            </w:r>
          </w:p>
          <w:p w14:paraId="65654FD8" w14:textId="77777777" w:rsidR="004777E6" w:rsidRPr="00864A43" w:rsidRDefault="004777E6" w:rsidP="004777E6">
            <w:pPr>
              <w:jc w:val="center"/>
              <w:rPr>
                <w:color w:val="000000"/>
              </w:rPr>
            </w:pPr>
            <w:r w:rsidRPr="00864A43">
              <w:rPr>
                <w:color w:val="000000"/>
                <w:sz w:val="22"/>
                <w:szCs w:val="22"/>
              </w:rPr>
              <w:t>с п. 173 Методики определения сметной стоимости строительства, реконструкции, капитального ремонта, сноса объектов капитального строительства, работ</w:t>
            </w:r>
          </w:p>
          <w:p w14:paraId="7AB4F160" w14:textId="77777777" w:rsidR="004777E6" w:rsidRPr="00864A43" w:rsidRDefault="004777E6" w:rsidP="004777E6">
            <w:pPr>
              <w:jc w:val="center"/>
              <w:rPr>
                <w:color w:val="000000"/>
              </w:rPr>
            </w:pPr>
            <w:r w:rsidRPr="00864A43">
              <w:rPr>
                <w:color w:val="000000"/>
                <w:sz w:val="22"/>
                <w:szCs w:val="22"/>
              </w:rPr>
              <w:t>по сохранению объектов культурного наследия (памятников истории и культуры) народов Российской Федерации на территории Российской Федерации, утверждённой приказом Министерства строительства и жилищно-коммунального хозяйства Российской Федерации</w:t>
            </w:r>
          </w:p>
          <w:p w14:paraId="0A9CDCE6" w14:textId="77777777" w:rsidR="004777E6" w:rsidRPr="00864A43" w:rsidRDefault="004777E6" w:rsidP="004777E6">
            <w:pPr>
              <w:jc w:val="center"/>
              <w:rPr>
                <w:color w:val="000000"/>
                <w:highlight w:val="yellow"/>
              </w:rPr>
            </w:pPr>
            <w:r w:rsidRPr="00864A43">
              <w:rPr>
                <w:color w:val="000000"/>
                <w:sz w:val="22"/>
                <w:szCs w:val="22"/>
              </w:rPr>
              <w:t>от 4 августа 2020 года № 421/</w:t>
            </w:r>
            <w:proofErr w:type="spellStart"/>
            <w:r w:rsidRPr="00864A43">
              <w:rPr>
                <w:color w:val="000000"/>
                <w:sz w:val="22"/>
                <w:szCs w:val="22"/>
              </w:rPr>
              <w:t>пр</w:t>
            </w:r>
            <w:proofErr w:type="spellEnd"/>
            <w:r w:rsidRPr="00864A43">
              <w:rPr>
                <w:color w:val="000000"/>
                <w:sz w:val="22"/>
                <w:szCs w:val="22"/>
              </w:rPr>
              <w:t>, и составляет 0,2% от стоимости всех работ.</w:t>
            </w:r>
          </w:p>
          <w:p w14:paraId="3ED3221F" w14:textId="77777777" w:rsidR="004777E6" w:rsidRPr="00864A43" w:rsidRDefault="004777E6" w:rsidP="004777E6">
            <w:pPr>
              <w:rPr>
                <w:color w:val="000000"/>
              </w:rPr>
            </w:pPr>
          </w:p>
        </w:tc>
      </w:tr>
      <w:tr w:rsidR="004777E6" w:rsidRPr="009B7FAA" w14:paraId="504DDEE3" w14:textId="77777777" w:rsidTr="004777E6">
        <w:trPr>
          <w:trHeight w:val="633"/>
        </w:trPr>
        <w:tc>
          <w:tcPr>
            <w:tcW w:w="769" w:type="dxa"/>
            <w:tcBorders>
              <w:top w:val="nil"/>
              <w:left w:val="single" w:sz="4" w:space="0" w:color="auto"/>
              <w:bottom w:val="single" w:sz="4" w:space="0" w:color="auto"/>
              <w:right w:val="single" w:sz="4" w:space="0" w:color="auto"/>
            </w:tcBorders>
            <w:shd w:val="clear" w:color="auto" w:fill="auto"/>
            <w:noWrap/>
            <w:vAlign w:val="center"/>
          </w:tcPr>
          <w:p w14:paraId="193FC1FA" w14:textId="77777777" w:rsidR="004777E6" w:rsidRPr="00864A43" w:rsidRDefault="004777E6" w:rsidP="004777E6">
            <w:pPr>
              <w:jc w:val="center"/>
              <w:rPr>
                <w:color w:val="000000"/>
              </w:rPr>
            </w:pPr>
          </w:p>
        </w:tc>
        <w:tc>
          <w:tcPr>
            <w:tcW w:w="2932" w:type="dxa"/>
            <w:tcBorders>
              <w:top w:val="nil"/>
              <w:left w:val="nil"/>
              <w:bottom w:val="single" w:sz="4" w:space="0" w:color="auto"/>
              <w:right w:val="single" w:sz="4" w:space="0" w:color="auto"/>
            </w:tcBorders>
            <w:shd w:val="clear" w:color="auto" w:fill="auto"/>
            <w:vAlign w:val="center"/>
          </w:tcPr>
          <w:p w14:paraId="3E014CC4" w14:textId="77777777" w:rsidR="004777E6" w:rsidRPr="00864A43" w:rsidRDefault="004777E6" w:rsidP="004777E6">
            <w:pPr>
              <w:jc w:val="right"/>
              <w:rPr>
                <w:b/>
                <w:color w:val="000000"/>
              </w:rPr>
            </w:pPr>
            <w:r w:rsidRPr="007C1CE6">
              <w:rPr>
                <w:b/>
                <w:color w:val="000000"/>
                <w:sz w:val="22"/>
                <w:szCs w:val="22"/>
              </w:rPr>
              <w:t xml:space="preserve"> НДС не облагается на основании </w:t>
            </w:r>
            <w:proofErr w:type="spellStart"/>
            <w:r w:rsidRPr="007C1CE6">
              <w:rPr>
                <w:b/>
                <w:color w:val="000000"/>
                <w:sz w:val="22"/>
                <w:szCs w:val="22"/>
              </w:rPr>
              <w:t>п.п</w:t>
            </w:r>
            <w:proofErr w:type="spellEnd"/>
            <w:r w:rsidRPr="007C1CE6">
              <w:rPr>
                <w:b/>
                <w:color w:val="000000"/>
                <w:sz w:val="22"/>
                <w:szCs w:val="22"/>
              </w:rPr>
              <w:t>. 15 п. 2 статьи 149 части II Налогового кодекса РФ.</w:t>
            </w:r>
            <w:r w:rsidRPr="00864A43">
              <w:rPr>
                <w:b/>
                <w:color w:val="000000"/>
                <w:sz w:val="22"/>
                <w:szCs w:val="22"/>
              </w:rPr>
              <w:t>)</w:t>
            </w:r>
          </w:p>
        </w:tc>
        <w:tc>
          <w:tcPr>
            <w:tcW w:w="3118" w:type="dxa"/>
            <w:tcBorders>
              <w:top w:val="nil"/>
              <w:left w:val="nil"/>
              <w:bottom w:val="single" w:sz="4" w:space="0" w:color="auto"/>
              <w:right w:val="single" w:sz="4" w:space="0" w:color="auto"/>
            </w:tcBorders>
            <w:shd w:val="clear" w:color="auto" w:fill="auto"/>
            <w:vAlign w:val="center"/>
          </w:tcPr>
          <w:p w14:paraId="52EAD6D7" w14:textId="77777777" w:rsidR="004777E6" w:rsidRPr="00864A43" w:rsidRDefault="004777E6" w:rsidP="004777E6">
            <w:pPr>
              <w:jc w:val="right"/>
              <w:rPr>
                <w:b/>
                <w:color w:val="000000"/>
              </w:rPr>
            </w:pPr>
            <w:r w:rsidRPr="007C1CE6">
              <w:rPr>
                <w:b/>
                <w:color w:val="000000"/>
              </w:rPr>
              <w:t>7 469 000 рублей 00 копеек</w:t>
            </w:r>
            <w:r>
              <w:rPr>
                <w:b/>
                <w:color w:val="000000"/>
              </w:rPr>
              <w:t>*0,2%</w:t>
            </w:r>
          </w:p>
        </w:tc>
        <w:tc>
          <w:tcPr>
            <w:tcW w:w="2722" w:type="dxa"/>
            <w:tcBorders>
              <w:top w:val="nil"/>
              <w:left w:val="nil"/>
              <w:bottom w:val="single" w:sz="4" w:space="0" w:color="auto"/>
              <w:right w:val="single" w:sz="4" w:space="0" w:color="auto"/>
            </w:tcBorders>
            <w:shd w:val="clear" w:color="auto" w:fill="auto"/>
            <w:vAlign w:val="center"/>
          </w:tcPr>
          <w:p w14:paraId="1640D591" w14:textId="77777777" w:rsidR="004777E6" w:rsidRPr="003D42A0" w:rsidRDefault="004777E6" w:rsidP="004777E6">
            <w:pPr>
              <w:rPr>
                <w:b/>
                <w:color w:val="000000"/>
              </w:rPr>
            </w:pPr>
            <w:r w:rsidRPr="007C1CE6">
              <w:rPr>
                <w:color w:val="000000"/>
                <w:sz w:val="22"/>
                <w:szCs w:val="22"/>
              </w:rPr>
              <w:t>14 938,00</w:t>
            </w:r>
          </w:p>
        </w:tc>
      </w:tr>
    </w:tbl>
    <w:p w14:paraId="377FDC59" w14:textId="313F1049" w:rsidR="004777E6" w:rsidRDefault="004777E6" w:rsidP="004777E6"/>
    <w:p w14:paraId="5B609BDB" w14:textId="24480A82" w:rsidR="00341F62" w:rsidRDefault="00341F62" w:rsidP="004777E6"/>
    <w:p w14:paraId="7AC7F0EB" w14:textId="63726373" w:rsidR="00341F62" w:rsidRDefault="00341F62" w:rsidP="004777E6"/>
    <w:p w14:paraId="365E2B30" w14:textId="55ABA64E" w:rsidR="00341F62" w:rsidRDefault="00341F62" w:rsidP="004777E6"/>
    <w:p w14:paraId="3517DE52" w14:textId="6FB8BD6A" w:rsidR="00341F62" w:rsidRDefault="00341F62" w:rsidP="004777E6"/>
    <w:p w14:paraId="1D476C3E" w14:textId="58104D2E" w:rsidR="00341F62" w:rsidRDefault="00341F62" w:rsidP="004777E6"/>
    <w:p w14:paraId="046DC292" w14:textId="01CDFAE3" w:rsidR="00341F62" w:rsidRDefault="00341F62" w:rsidP="004777E6"/>
    <w:p w14:paraId="561E9182" w14:textId="6DC10729" w:rsidR="00341F62" w:rsidRDefault="00341F62" w:rsidP="004777E6"/>
    <w:p w14:paraId="213CA60F" w14:textId="2EBB5229" w:rsidR="00341F62" w:rsidRDefault="00341F62" w:rsidP="004777E6"/>
    <w:p w14:paraId="634BB806" w14:textId="6ADFA2CE" w:rsidR="00341F62" w:rsidRDefault="00341F62" w:rsidP="004777E6"/>
    <w:p w14:paraId="2075B6DE" w14:textId="5EF52A34" w:rsidR="00341F62" w:rsidRDefault="00341F62" w:rsidP="004777E6"/>
    <w:p w14:paraId="7E60F8A2" w14:textId="692F66B2" w:rsidR="00341F62" w:rsidRDefault="00341F62" w:rsidP="004777E6"/>
    <w:p w14:paraId="5A83A0A4" w14:textId="06B69597" w:rsidR="00341F62" w:rsidRDefault="00341F62" w:rsidP="004777E6"/>
    <w:p w14:paraId="25956573" w14:textId="6F61AAF7" w:rsidR="00341F62" w:rsidRDefault="00341F62" w:rsidP="004777E6"/>
    <w:p w14:paraId="10E8BCCB" w14:textId="4B9F8359" w:rsidR="00341F62" w:rsidRDefault="00341F62" w:rsidP="004777E6"/>
    <w:p w14:paraId="417ED1BC" w14:textId="3941026C" w:rsidR="00341F62" w:rsidRDefault="00341F62" w:rsidP="004777E6"/>
    <w:p w14:paraId="0E06BD02" w14:textId="338DAC0D" w:rsidR="00341F62" w:rsidRDefault="00341F62" w:rsidP="004777E6"/>
    <w:p w14:paraId="5D0E3CA6" w14:textId="0639828D" w:rsidR="00341F62" w:rsidRDefault="00341F62" w:rsidP="004777E6"/>
    <w:p w14:paraId="67521152" w14:textId="526F562C" w:rsidR="00341F62" w:rsidRDefault="00341F62" w:rsidP="004777E6"/>
    <w:p w14:paraId="1449B898" w14:textId="6B3B5431" w:rsidR="00341F62" w:rsidRDefault="00341F62" w:rsidP="004777E6"/>
    <w:p w14:paraId="5E19C5BF" w14:textId="1DC42A99" w:rsidR="00341F62" w:rsidRDefault="00341F62" w:rsidP="004777E6"/>
    <w:p w14:paraId="09A2ECE1" w14:textId="4A66172E" w:rsidR="00341F62" w:rsidRDefault="00341F62" w:rsidP="004777E6"/>
    <w:p w14:paraId="49941654" w14:textId="51296D74" w:rsidR="00341F62" w:rsidRDefault="00341F62" w:rsidP="004777E6"/>
    <w:p w14:paraId="3D58EC48" w14:textId="176D6AA3" w:rsidR="00341F62" w:rsidRDefault="00341F62" w:rsidP="004777E6"/>
    <w:p w14:paraId="5BA0B8F1" w14:textId="3FE3EB90" w:rsidR="00341F62" w:rsidRDefault="00341F62" w:rsidP="004777E6"/>
    <w:p w14:paraId="25D0D060" w14:textId="56D6BD47" w:rsidR="00341F62" w:rsidRDefault="00341F62" w:rsidP="004777E6"/>
    <w:p w14:paraId="072834CC" w14:textId="2C7E2E15" w:rsidR="00341F62" w:rsidRDefault="00341F62" w:rsidP="004777E6"/>
    <w:p w14:paraId="7FBAA967" w14:textId="3701C317" w:rsidR="00341F62" w:rsidRDefault="00341F62" w:rsidP="004777E6"/>
    <w:p w14:paraId="59A607C5" w14:textId="5184F62B" w:rsidR="00341F62" w:rsidRDefault="00341F62" w:rsidP="004777E6"/>
    <w:p w14:paraId="74E4B525" w14:textId="0506515E" w:rsidR="00341F62" w:rsidRDefault="00341F62" w:rsidP="004777E6"/>
    <w:p w14:paraId="5E6C3F9D" w14:textId="79D15A46" w:rsidR="00341F62" w:rsidRDefault="00341F62" w:rsidP="004777E6"/>
    <w:p w14:paraId="6F813360" w14:textId="4A9CE522" w:rsidR="00341F62" w:rsidRDefault="00341F62" w:rsidP="004777E6"/>
    <w:p w14:paraId="000F1B8D" w14:textId="5EA0ADAA" w:rsidR="00341F62" w:rsidRDefault="00341F62" w:rsidP="004777E6"/>
    <w:p w14:paraId="55332A80" w14:textId="26F24C84" w:rsidR="00341F62" w:rsidRDefault="00341F62" w:rsidP="004777E6"/>
    <w:p w14:paraId="386E1987" w14:textId="72D62502" w:rsidR="00341F62" w:rsidRDefault="00341F62" w:rsidP="004777E6"/>
    <w:p w14:paraId="1C56BD2F" w14:textId="46A46680" w:rsidR="00341F62" w:rsidRDefault="00341F62" w:rsidP="004777E6"/>
    <w:p w14:paraId="2BFD1FB5" w14:textId="28B6291D" w:rsidR="00341F62" w:rsidRDefault="00341F62" w:rsidP="004777E6"/>
    <w:p w14:paraId="6F540683" w14:textId="058ACCA6" w:rsidR="00341F62" w:rsidRDefault="00341F62" w:rsidP="004777E6"/>
    <w:p w14:paraId="38D9B5ED" w14:textId="132512BA" w:rsidR="00341F62" w:rsidRDefault="00341F62" w:rsidP="004777E6"/>
    <w:p w14:paraId="104C23F1" w14:textId="540B9B22" w:rsidR="00341F62" w:rsidRDefault="00341F62" w:rsidP="004777E6"/>
    <w:p w14:paraId="5C4B453C" w14:textId="4EABFF7D" w:rsidR="00341F62" w:rsidRDefault="00341F62" w:rsidP="004777E6"/>
    <w:p w14:paraId="37753F71" w14:textId="280FB482" w:rsidR="00341F62" w:rsidRDefault="00341F62" w:rsidP="004777E6"/>
    <w:p w14:paraId="7D8CACA0" w14:textId="18C76852" w:rsidR="00341F62" w:rsidRDefault="00341F62" w:rsidP="004777E6"/>
    <w:p w14:paraId="34F9BE5F" w14:textId="6C091F45" w:rsidR="00341F62" w:rsidRDefault="00341F62" w:rsidP="004777E6"/>
    <w:p w14:paraId="35019553" w14:textId="18CA635A" w:rsidR="00341F62" w:rsidRDefault="00341F62" w:rsidP="004777E6"/>
    <w:p w14:paraId="27523123" w14:textId="1733E375" w:rsidR="00341F62" w:rsidRDefault="00341F62" w:rsidP="004777E6"/>
    <w:p w14:paraId="3CA9CDE1" w14:textId="594C0A6D" w:rsidR="00341F62" w:rsidRDefault="00341F62" w:rsidP="004777E6"/>
    <w:p w14:paraId="5538E1B2" w14:textId="02374B4D" w:rsidR="00341F62" w:rsidRDefault="00341F62" w:rsidP="004777E6"/>
    <w:p w14:paraId="1E507016" w14:textId="0EE8CECB" w:rsidR="00341F62" w:rsidRDefault="00341F62" w:rsidP="004777E6"/>
    <w:p w14:paraId="14520137" w14:textId="290548B0" w:rsidR="00341F62" w:rsidRDefault="00341F62" w:rsidP="004777E6"/>
    <w:p w14:paraId="4AC25A22" w14:textId="1D08AE29" w:rsidR="00341F62" w:rsidRDefault="00341F62" w:rsidP="004777E6"/>
    <w:p w14:paraId="0869DC51" w14:textId="77777777" w:rsidR="00341F62" w:rsidRDefault="00341F62" w:rsidP="004777E6"/>
    <w:sectPr w:rsidR="00341F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D3CDC"/>
    <w:multiLevelType w:val="multilevel"/>
    <w:tmpl w:val="FDB4A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CE6"/>
    <w:rsid w:val="00341F62"/>
    <w:rsid w:val="004777E6"/>
    <w:rsid w:val="007C1CE6"/>
    <w:rsid w:val="00E2718C"/>
    <w:rsid w:val="00F57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5A7AA"/>
  <w15:chartTrackingRefBased/>
  <w15:docId w15:val="{EA403AA1-E808-4BEB-90FE-B888E9C20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C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 Знак6 Знак,Footnote Text Char Знак,Текст сноски Знак Знак,Знак6 Знак,Знак5, Знак3,Знак3,Знак21,Текст сноски Знак1,Текст сноски Знак1 Знак,Знак4"/>
    <w:basedOn w:val="a"/>
    <w:link w:val="a4"/>
    <w:uiPriority w:val="99"/>
    <w:qFormat/>
    <w:rsid w:val="004777E6"/>
    <w:rPr>
      <w:sz w:val="20"/>
      <w:szCs w:val="20"/>
      <w:lang w:eastAsia="en-US"/>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6 Знак Знак,Footnote Text Char Знак Знак,Текст сноски Знак Знак Знак,Знак6 Знак Знак"/>
    <w:basedOn w:val="a0"/>
    <w:link w:val="a3"/>
    <w:uiPriority w:val="99"/>
    <w:rsid w:val="004777E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35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363</Words>
  <Characters>2073</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Пахолков Д.Ю.</dc:creator>
  <cp:keywords/>
  <dc:description/>
  <cp:lastModifiedBy>Пахолков Д.Ю.</cp:lastModifiedBy>
  <cp:revision>3</cp:revision>
  <dcterms:created xsi:type="dcterms:W3CDTF">2026-06-30T07:58:00Z</dcterms:created>
  <dcterms:modified xsi:type="dcterms:W3CDTF">2026-06-30T08:15:00Z</dcterms:modified>
</cp:coreProperties>
</file>