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186E" w:rsidRDefault="00A96EE0">
      <w:pPr>
        <w:pStyle w:val="10"/>
        <w:jc w:val="right"/>
      </w:pPr>
      <w:r>
        <w:rPr>
          <w:rFonts w:ascii="Times New Roman" w:hAnsi="Times New Roman"/>
          <w:color w:val="000000"/>
          <w:sz w:val="24"/>
        </w:rPr>
        <w:t>Приложение № 1</w:t>
      </w:r>
    </w:p>
    <w:p w:rsidR="0033186E" w:rsidRDefault="00A96EE0">
      <w:pPr>
        <w:pStyle w:val="10"/>
        <w:jc w:val="center"/>
        <w:rPr>
          <w:rFonts w:ascii="Times New Roman" w:hAnsi="Times New Roman"/>
          <w:b/>
          <w:color w:val="000000"/>
          <w:sz w:val="24"/>
        </w:rPr>
      </w:pPr>
      <w:r>
        <w:rPr>
          <w:rFonts w:ascii="Times New Roman" w:hAnsi="Times New Roman"/>
          <w:b/>
          <w:color w:val="000000"/>
          <w:sz w:val="24"/>
        </w:rPr>
        <w:t>Техническое задание</w:t>
      </w:r>
    </w:p>
    <w:p w:rsidR="0033186E" w:rsidRDefault="00A96EE0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 на оказание услуг по поставке воды питьевой бутилированной</w:t>
      </w:r>
    </w:p>
    <w:p w:rsidR="0033186E" w:rsidRDefault="00A96EE0">
      <w:pPr>
        <w:pStyle w:val="Standard"/>
        <w:jc w:val="both"/>
        <w:rPr>
          <w:sz w:val="24"/>
        </w:rPr>
      </w:pPr>
      <w:r>
        <w:rPr>
          <w:b/>
          <w:sz w:val="24"/>
        </w:rPr>
        <w:t>Заказчик:</w:t>
      </w:r>
      <w:r>
        <w:rPr>
          <w:sz w:val="24"/>
        </w:rPr>
        <w:t xml:space="preserve"> </w:t>
      </w:r>
    </w:p>
    <w:p w:rsidR="0033186E" w:rsidRDefault="00A96EE0">
      <w:pPr>
        <w:pStyle w:val="Standard"/>
        <w:jc w:val="both"/>
        <w:rPr>
          <w:sz w:val="24"/>
        </w:rPr>
      </w:pPr>
      <w:r>
        <w:rPr>
          <w:sz w:val="24"/>
        </w:rPr>
        <w:t xml:space="preserve">полное наименование: </w:t>
      </w:r>
      <w:r>
        <w:rPr>
          <w:rStyle w:val="1"/>
          <w:b/>
          <w:sz w:val="24"/>
        </w:rPr>
        <w:t>Местная администрация внутригородского муниципального образования города федерального значения Санкт-Петербург муниципальный округ Семеновский</w:t>
      </w:r>
      <w:r>
        <w:rPr>
          <w:sz w:val="24"/>
        </w:rPr>
        <w:t>;</w:t>
      </w:r>
    </w:p>
    <w:p w:rsidR="0033186E" w:rsidRDefault="00A96EE0">
      <w:pPr>
        <w:pStyle w:val="Standard"/>
        <w:jc w:val="both"/>
        <w:rPr>
          <w:sz w:val="24"/>
        </w:rPr>
      </w:pPr>
      <w:r>
        <w:rPr>
          <w:sz w:val="24"/>
        </w:rPr>
        <w:t>место нахождения и почтовый адрес: 191180, Санкт-Петербург, Большой Казачий пер.                  д.5-7;</w:t>
      </w:r>
    </w:p>
    <w:p w:rsidR="00D06B62" w:rsidRDefault="00A96EE0">
      <w:pPr>
        <w:jc w:val="both"/>
        <w:rPr>
          <w:rStyle w:val="Standard0"/>
          <w:sz w:val="24"/>
        </w:rPr>
      </w:pPr>
      <w:r>
        <w:rPr>
          <w:rFonts w:ascii="Times New Roman" w:hAnsi="Times New Roman"/>
          <w:b/>
          <w:sz w:val="24"/>
        </w:rPr>
        <w:t>Идентификационный код закупки:</w:t>
      </w:r>
      <w:r w:rsidR="00A22607">
        <w:rPr>
          <w:rStyle w:val="Standard0"/>
          <w:sz w:val="24"/>
        </w:rPr>
        <w:t xml:space="preserve"> </w:t>
      </w:r>
      <w:r w:rsidR="009C61F7" w:rsidRPr="009C61F7">
        <w:rPr>
          <w:rStyle w:val="Standard0"/>
          <w:sz w:val="24"/>
        </w:rPr>
        <w:t>263782602915878380100100060000000244</w:t>
      </w:r>
      <w:bookmarkStart w:id="0" w:name="_GoBack"/>
      <w:bookmarkEnd w:id="0"/>
      <w:r w:rsidR="00D06B62" w:rsidRPr="00D06B62">
        <w:rPr>
          <w:rStyle w:val="Standard0"/>
          <w:sz w:val="24"/>
        </w:rPr>
        <w:t xml:space="preserve"> </w:t>
      </w:r>
    </w:p>
    <w:p w:rsidR="0033186E" w:rsidRPr="001724DD" w:rsidRDefault="00A96EE0">
      <w:pPr>
        <w:jc w:val="both"/>
        <w:rPr>
          <w:rFonts w:ascii="Times New Roman" w:hAnsi="Times New Roman"/>
          <w:color w:val="auto"/>
          <w:sz w:val="24"/>
        </w:rPr>
      </w:pPr>
      <w:r>
        <w:rPr>
          <w:rFonts w:ascii="Times New Roman" w:hAnsi="Times New Roman"/>
          <w:sz w:val="24"/>
        </w:rPr>
        <w:t xml:space="preserve">Начальная (максимальная) цена контракта: </w:t>
      </w:r>
      <w:r w:rsidRPr="00D06B62">
        <w:rPr>
          <w:rFonts w:ascii="Times New Roman" w:hAnsi="Times New Roman"/>
          <w:color w:val="auto"/>
          <w:sz w:val="24"/>
        </w:rPr>
        <w:t>1</w:t>
      </w:r>
      <w:r w:rsidR="00B12766">
        <w:rPr>
          <w:rFonts w:ascii="Times New Roman" w:hAnsi="Times New Roman"/>
          <w:color w:val="auto"/>
          <w:sz w:val="24"/>
        </w:rPr>
        <w:t>7</w:t>
      </w:r>
      <w:r w:rsidR="001724DD" w:rsidRPr="00D06B62">
        <w:rPr>
          <w:rFonts w:ascii="Times New Roman" w:hAnsi="Times New Roman"/>
          <w:color w:val="auto"/>
          <w:sz w:val="24"/>
        </w:rPr>
        <w:t xml:space="preserve"> </w:t>
      </w:r>
      <w:r w:rsidR="00B12766">
        <w:rPr>
          <w:rFonts w:ascii="Times New Roman" w:hAnsi="Times New Roman"/>
          <w:color w:val="auto"/>
          <w:sz w:val="24"/>
        </w:rPr>
        <w:t>400</w:t>
      </w:r>
      <w:r w:rsidRPr="00D06B62">
        <w:rPr>
          <w:rFonts w:ascii="Times New Roman" w:hAnsi="Times New Roman"/>
          <w:color w:val="auto"/>
          <w:sz w:val="24"/>
        </w:rPr>
        <w:t>,</w:t>
      </w:r>
      <w:r w:rsidR="00B12766">
        <w:rPr>
          <w:rFonts w:ascii="Times New Roman" w:hAnsi="Times New Roman"/>
          <w:color w:val="auto"/>
          <w:sz w:val="24"/>
        </w:rPr>
        <w:t>0</w:t>
      </w:r>
      <w:r w:rsidRPr="00D06B62">
        <w:rPr>
          <w:rFonts w:ascii="Times New Roman" w:hAnsi="Times New Roman"/>
          <w:color w:val="auto"/>
          <w:sz w:val="24"/>
        </w:rPr>
        <w:t>0 (</w:t>
      </w:r>
      <w:r w:rsidR="00B12766">
        <w:rPr>
          <w:rFonts w:ascii="Times New Roman" w:hAnsi="Times New Roman"/>
          <w:color w:val="auto"/>
          <w:sz w:val="24"/>
        </w:rPr>
        <w:t>Семнадцать</w:t>
      </w:r>
      <w:r w:rsidRPr="00D06B62">
        <w:rPr>
          <w:rFonts w:ascii="Times New Roman" w:hAnsi="Times New Roman"/>
          <w:color w:val="auto"/>
          <w:sz w:val="24"/>
        </w:rPr>
        <w:t xml:space="preserve"> тысяч </w:t>
      </w:r>
      <w:r w:rsidR="00B12766">
        <w:rPr>
          <w:rFonts w:ascii="Times New Roman" w:hAnsi="Times New Roman"/>
          <w:color w:val="auto"/>
          <w:sz w:val="24"/>
        </w:rPr>
        <w:t>четыреста</w:t>
      </w:r>
      <w:r w:rsidRPr="00D06B62">
        <w:rPr>
          <w:rFonts w:ascii="Times New Roman" w:hAnsi="Times New Roman"/>
          <w:color w:val="auto"/>
          <w:sz w:val="24"/>
        </w:rPr>
        <w:t xml:space="preserve"> рубл</w:t>
      </w:r>
      <w:r w:rsidR="00D06B62" w:rsidRPr="00D06B62">
        <w:rPr>
          <w:rFonts w:ascii="Times New Roman" w:hAnsi="Times New Roman"/>
          <w:color w:val="auto"/>
          <w:sz w:val="24"/>
        </w:rPr>
        <w:t>ей</w:t>
      </w:r>
      <w:r w:rsidR="00B12766">
        <w:rPr>
          <w:rFonts w:ascii="Times New Roman" w:hAnsi="Times New Roman"/>
          <w:color w:val="auto"/>
          <w:sz w:val="24"/>
        </w:rPr>
        <w:t>) 0</w:t>
      </w:r>
      <w:r w:rsidRPr="00D06B62">
        <w:rPr>
          <w:rFonts w:ascii="Times New Roman" w:hAnsi="Times New Roman"/>
          <w:color w:val="auto"/>
          <w:sz w:val="24"/>
        </w:rPr>
        <w:t>0 копеек.</w:t>
      </w:r>
    </w:p>
    <w:p w:rsidR="0033186E" w:rsidRDefault="00A96EE0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2. Источник финансирования муниципального заказа – Местный бюджет МО </w:t>
      </w:r>
      <w:proofErr w:type="spellStart"/>
      <w:r>
        <w:rPr>
          <w:rFonts w:ascii="Times New Roman" w:hAnsi="Times New Roman"/>
          <w:sz w:val="24"/>
        </w:rPr>
        <w:t>МО</w:t>
      </w:r>
      <w:proofErr w:type="spellEnd"/>
      <w:r>
        <w:rPr>
          <w:rFonts w:ascii="Times New Roman" w:hAnsi="Times New Roman"/>
          <w:sz w:val="24"/>
        </w:rPr>
        <w:t xml:space="preserve"> Семеновский на 202</w:t>
      </w:r>
      <w:r w:rsidR="00B12766">
        <w:rPr>
          <w:rFonts w:ascii="Times New Roman" w:hAnsi="Times New Roman"/>
          <w:sz w:val="24"/>
        </w:rPr>
        <w:t>6</w:t>
      </w:r>
      <w:r>
        <w:rPr>
          <w:rFonts w:ascii="Times New Roman" w:hAnsi="Times New Roman"/>
          <w:sz w:val="24"/>
        </w:rPr>
        <w:t xml:space="preserve"> г. и плановый период 202</w:t>
      </w:r>
      <w:r w:rsidR="00B12766">
        <w:rPr>
          <w:rFonts w:ascii="Times New Roman" w:hAnsi="Times New Roman"/>
          <w:sz w:val="24"/>
        </w:rPr>
        <w:t>7</w:t>
      </w:r>
      <w:r>
        <w:rPr>
          <w:rFonts w:ascii="Times New Roman" w:hAnsi="Times New Roman"/>
          <w:sz w:val="24"/>
        </w:rPr>
        <w:t>-202</w:t>
      </w:r>
      <w:r w:rsidR="00B12766">
        <w:rPr>
          <w:rFonts w:ascii="Times New Roman" w:hAnsi="Times New Roman"/>
          <w:sz w:val="24"/>
        </w:rPr>
        <w:t>8</w:t>
      </w:r>
      <w:r>
        <w:rPr>
          <w:rFonts w:ascii="Times New Roman" w:hAnsi="Times New Roman"/>
          <w:sz w:val="24"/>
        </w:rPr>
        <w:t xml:space="preserve"> гг.</w:t>
      </w: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058"/>
        <w:gridCol w:w="3843"/>
        <w:gridCol w:w="1400"/>
        <w:gridCol w:w="1379"/>
      </w:tblGrid>
      <w:tr w:rsidR="0033186E" w:rsidTr="00A96EE0">
        <w:tc>
          <w:tcPr>
            <w:tcW w:w="675" w:type="dxa"/>
          </w:tcPr>
          <w:p w:rsidR="0033186E" w:rsidRDefault="00A96EE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п/п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186E" w:rsidRDefault="00A96EE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Наименование</w:t>
            </w:r>
          </w:p>
        </w:tc>
        <w:tc>
          <w:tcPr>
            <w:tcW w:w="3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186E" w:rsidRDefault="00A96EE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Требования к качеству, безопасности, техническим и функциональным характеристикам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186E" w:rsidRDefault="00A96EE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186E" w:rsidRDefault="00A96EE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Количество</w:t>
            </w:r>
          </w:p>
        </w:tc>
      </w:tr>
      <w:tr w:rsidR="0033186E" w:rsidTr="00A96EE0">
        <w:trPr>
          <w:trHeight w:val="3839"/>
        </w:trPr>
        <w:tc>
          <w:tcPr>
            <w:tcW w:w="675" w:type="dxa"/>
          </w:tcPr>
          <w:p w:rsidR="0033186E" w:rsidRDefault="00A96EE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20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33186E" w:rsidRDefault="00A96EE0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Вода питьевая бутилированная</w:t>
            </w:r>
          </w:p>
          <w:p w:rsidR="0033186E" w:rsidRDefault="0033186E">
            <w:pPr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3843" w:type="dxa"/>
          </w:tcPr>
          <w:p w:rsidR="0033186E" w:rsidRDefault="00A96EE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Соответствие требованиям ГОСТ 32220-2013</w:t>
            </w:r>
          </w:p>
          <w:p w:rsidR="0033186E" w:rsidRDefault="00A96EE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Вода питьевая, расфасованная в емкости (бутыль ПЭТ). Общие технические условия или ТУ производителя с показателями качества и безопасности, не ниже указанных для данного товара.</w:t>
            </w:r>
          </w:p>
          <w:p w:rsidR="0033186E" w:rsidRDefault="00A96EE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Вода питьевая артезианская негазированная</w:t>
            </w:r>
            <w:r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  <w:b/>
              </w:rPr>
              <w:t>первой категории</w:t>
            </w:r>
            <w:r>
              <w:rPr>
                <w:rFonts w:ascii="Times New Roman" w:hAnsi="Times New Roman"/>
              </w:rPr>
              <w:t>.</w:t>
            </w:r>
          </w:p>
          <w:p w:rsidR="0033186E" w:rsidRDefault="00A96EE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Вода должна быть прозрачной, без посторонних привкусов и запахов.  </w:t>
            </w:r>
          </w:p>
          <w:p w:rsidR="0033186E" w:rsidRDefault="00A96EE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Фасовка</w:t>
            </w:r>
            <w:r>
              <w:rPr>
                <w:rFonts w:ascii="Times New Roman" w:hAnsi="Times New Roman"/>
              </w:rPr>
              <w:t>: герметически упакованная в потребительскую тару (упаковку) объемом 19 л.</w:t>
            </w:r>
          </w:p>
        </w:tc>
        <w:tc>
          <w:tcPr>
            <w:tcW w:w="1400" w:type="dxa"/>
          </w:tcPr>
          <w:p w:rsidR="0033186E" w:rsidRDefault="00A96EE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бут</w:t>
            </w:r>
          </w:p>
        </w:tc>
        <w:tc>
          <w:tcPr>
            <w:tcW w:w="1379" w:type="dxa"/>
          </w:tcPr>
          <w:p w:rsidR="0033186E" w:rsidRDefault="00A96EE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50</w:t>
            </w:r>
          </w:p>
        </w:tc>
      </w:tr>
    </w:tbl>
    <w:p w:rsidR="0033186E" w:rsidRDefault="0033186E">
      <w:pPr>
        <w:spacing w:after="0"/>
        <w:ind w:firstLine="567"/>
        <w:jc w:val="both"/>
        <w:rPr>
          <w:rFonts w:ascii="Arial" w:hAnsi="Arial"/>
          <w:b/>
          <w:sz w:val="20"/>
        </w:rPr>
      </w:pPr>
    </w:p>
    <w:p w:rsidR="0033186E" w:rsidRDefault="00A96EE0">
      <w:pPr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 Срок годности:</w:t>
      </w:r>
      <w:r>
        <w:rPr>
          <w:rFonts w:ascii="Arial" w:hAnsi="Arial"/>
          <w:sz w:val="24"/>
        </w:rPr>
        <w:t xml:space="preserve"> </w:t>
      </w:r>
      <w:r>
        <w:rPr>
          <w:rFonts w:ascii="Times New Roman" w:hAnsi="Times New Roman"/>
          <w:sz w:val="24"/>
        </w:rPr>
        <w:t>на момент поставки минимальный остаточный срок годности должен составлять не менее 80 % от срока хранения, указанного на упаковке.</w:t>
      </w:r>
      <w:r>
        <w:rPr>
          <w:rFonts w:ascii="Times New Roman" w:hAnsi="Times New Roman"/>
          <w:sz w:val="24"/>
        </w:rPr>
        <w:br/>
        <w:t xml:space="preserve">         4. Качество и безопасность:</w:t>
      </w:r>
      <w:r>
        <w:rPr>
          <w:sz w:val="20"/>
        </w:rPr>
        <w:t xml:space="preserve"> </w:t>
      </w:r>
      <w:r>
        <w:rPr>
          <w:rFonts w:ascii="Times New Roman" w:hAnsi="Times New Roman"/>
          <w:sz w:val="24"/>
        </w:rPr>
        <w:t>Вода должна быть безопасна и безвредна для потребления человеком, полностью соответствовать критериям благоприятности органолептических свойств, безопасности в эпидемическом и радиационном отношении, безвредности химического состава и стабильно сохраняющая свои высокие питьевые свойства. Не допускается присутствие в расфасованной воде различных видимых невооруженным глазом включений, поверхностной пленки и осадка.</w:t>
      </w:r>
    </w:p>
    <w:p w:rsidR="0033186E" w:rsidRDefault="00A96EE0">
      <w:pPr>
        <w:spacing w:after="0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5. Упаковка и маркировка:</w:t>
      </w:r>
      <w:r>
        <w:rPr>
          <w:rFonts w:ascii="Times New Roman" w:hAnsi="Times New Roman"/>
          <w:color w:val="00000A"/>
          <w:sz w:val="24"/>
        </w:rPr>
        <w:t xml:space="preserve"> товар должен быть упакован </w:t>
      </w:r>
      <w:r>
        <w:rPr>
          <w:rFonts w:ascii="Times New Roman" w:hAnsi="Times New Roman"/>
          <w:sz w:val="24"/>
        </w:rPr>
        <w:t xml:space="preserve">в соответствии с требованиями законодательства РФ, государственных стандартов, технических регламентов, технических условий, санитарных правил и норм. </w:t>
      </w:r>
    </w:p>
    <w:p w:rsidR="0033186E" w:rsidRDefault="00A96EE0">
      <w:pPr>
        <w:spacing w:after="0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Тара должна быть прочной, сухой, без нарушения целостности, со специальной маркировкой.</w:t>
      </w:r>
    </w:p>
    <w:p w:rsidR="0033186E" w:rsidRDefault="00A96EE0">
      <w:pPr>
        <w:spacing w:after="0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Тара без денежного залога.</w:t>
      </w:r>
    </w:p>
    <w:p w:rsidR="0033186E" w:rsidRDefault="00A96EE0">
      <w:pPr>
        <w:spacing w:after="0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 xml:space="preserve">Маркировка должна быть четкой, средства для маркировки не должны влиять на показатели качества Товара. </w:t>
      </w:r>
    </w:p>
    <w:p w:rsidR="0033186E" w:rsidRDefault="00A96EE0">
      <w:pPr>
        <w:spacing w:after="0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Маркировка потребительской тары должна содержать следующую информацию для потребителя: - наименование расфасованной воды с указанием ее вида и типа (характеризующей отличительные особенности торгового наименования расфасованной воды); </w:t>
      </w:r>
    </w:p>
    <w:p w:rsidR="0033186E" w:rsidRDefault="00A96EE0">
      <w:pPr>
        <w:spacing w:after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наименование и местонахождение (юридический адрес, включая страну, и, при несовпадении с юридическим адресом, адрес производства) изготовителя, упаковщика, импортера; </w:t>
      </w:r>
    </w:p>
    <w:p w:rsidR="0033186E" w:rsidRDefault="00A96EE0">
      <w:pPr>
        <w:spacing w:after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товарный знак изготовителя (при наличии);</w:t>
      </w:r>
    </w:p>
    <w:p w:rsidR="0033186E" w:rsidRDefault="00A96EE0">
      <w:pPr>
        <w:spacing w:after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номинальный объем воды (дм; л; см; мл); </w:t>
      </w:r>
    </w:p>
    <w:p w:rsidR="0033186E" w:rsidRDefault="00A96EE0">
      <w:pPr>
        <w:spacing w:after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дату изготовления (розлива);</w:t>
      </w:r>
    </w:p>
    <w:p w:rsidR="0033186E" w:rsidRDefault="00A96EE0">
      <w:pPr>
        <w:spacing w:after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- категорию;</w:t>
      </w:r>
    </w:p>
    <w:p w:rsidR="0033186E" w:rsidRDefault="00A96EE0">
      <w:pPr>
        <w:spacing w:after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- указания по применению (для воды специального назначения, например, для детского питания); </w:t>
      </w:r>
    </w:p>
    <w:p w:rsidR="0033186E" w:rsidRDefault="00A96EE0">
      <w:pPr>
        <w:spacing w:after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способ обеззараживания; </w:t>
      </w:r>
    </w:p>
    <w:p w:rsidR="0033186E" w:rsidRDefault="00A96EE0">
      <w:pPr>
        <w:spacing w:after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общую минерализацию (сухой остаток) и химический состав; </w:t>
      </w:r>
    </w:p>
    <w:p w:rsidR="0033186E" w:rsidRDefault="00A96EE0">
      <w:pPr>
        <w:spacing w:after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общую жесткость;</w:t>
      </w:r>
    </w:p>
    <w:p w:rsidR="0033186E" w:rsidRDefault="00A96EE0">
      <w:pPr>
        <w:spacing w:after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- условия хранения; </w:t>
      </w:r>
    </w:p>
    <w:p w:rsidR="0033186E" w:rsidRDefault="00A96EE0">
      <w:pPr>
        <w:spacing w:after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срок годности; </w:t>
      </w:r>
    </w:p>
    <w:p w:rsidR="0033186E" w:rsidRDefault="00A96EE0">
      <w:pPr>
        <w:spacing w:after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обозначение настоящего стандарта;</w:t>
      </w:r>
    </w:p>
    <w:p w:rsidR="0033186E" w:rsidRDefault="00A96EE0">
      <w:pPr>
        <w:spacing w:after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- информацию о сертификации.</w:t>
      </w:r>
    </w:p>
    <w:p w:rsidR="0033186E" w:rsidRDefault="00A96EE0">
      <w:pPr>
        <w:spacing w:after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</w:p>
    <w:p w:rsidR="0033186E" w:rsidRDefault="00A96EE0">
      <w:pPr>
        <w:spacing w:after="0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sz w:val="24"/>
        </w:rPr>
        <w:t>6. Место поставки:</w:t>
      </w:r>
    </w:p>
    <w:p w:rsidR="0033186E" w:rsidRDefault="00A96EE0">
      <w:pPr>
        <w:spacing w:after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191180, Санкт-Петербург, Большой Казачий пер. д.5-7</w:t>
      </w:r>
    </w:p>
    <w:p w:rsidR="0033186E" w:rsidRDefault="00A96EE0">
      <w:pPr>
        <w:spacing w:after="0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br/>
        <w:t>7. Сроки, порядок и условия поставки</w:t>
      </w:r>
    </w:p>
    <w:p w:rsidR="0033186E" w:rsidRDefault="00A96EE0">
      <w:pPr>
        <w:spacing w:after="0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7.1 Поставка товара осуществляется партиями по заявке Заказчика не менее </w:t>
      </w:r>
      <w:r>
        <w:br/>
      </w:r>
      <w:r>
        <w:rPr>
          <w:rFonts w:ascii="Times New Roman" w:hAnsi="Times New Roman"/>
          <w:sz w:val="24"/>
        </w:rPr>
        <w:t>1 (Одного) раза в месяц с 10:00 до 17:00 часов дня поставки, в период со дня заключения Муниципального контракта по «20» декабря 202</w:t>
      </w:r>
      <w:r w:rsidR="0048564E">
        <w:rPr>
          <w:rFonts w:ascii="Times New Roman" w:hAnsi="Times New Roman"/>
          <w:sz w:val="24"/>
        </w:rPr>
        <w:t>7</w:t>
      </w:r>
      <w:r>
        <w:rPr>
          <w:rFonts w:ascii="Times New Roman" w:hAnsi="Times New Roman"/>
          <w:sz w:val="24"/>
        </w:rPr>
        <w:t xml:space="preserve"> года.</w:t>
      </w:r>
    </w:p>
    <w:p w:rsidR="0033186E" w:rsidRDefault="00A96EE0">
      <w:pPr>
        <w:spacing w:after="0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7.2 Доставка и хранение пищевых продуктов должны осуществляться с соблюдением условий и режимов хранения, установленных соответствующим нормативными правовыми актами РФ на данный вид продуктов, в том числе с соблюдением гигиенических требований к условиям хранения пищевых продуктов и правил товарного соседства.</w:t>
      </w:r>
    </w:p>
    <w:p w:rsidR="0033186E" w:rsidRDefault="00A96EE0">
      <w:pPr>
        <w:spacing w:after="0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7.3 Доставка товаров осуществляется транспортом Поставщика или с привлечением транспорта третьих лиц за счет Поставщика. Автотранспорт, в котором производится доставка пищевых продуктов, должен быть специально предназначенным или специально оборудованным для перевозки данного вида продуктов с соблюдением санитарно-эпидемиологических правил и нормативов. Водитель (экспедитор) специализированного транспорта должны иметь медицинскую книжку.</w:t>
      </w:r>
    </w:p>
    <w:p w:rsidR="0033186E" w:rsidRDefault="00A96EE0">
      <w:pPr>
        <w:spacing w:after="0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7.4 Поставщик при каждой поставке партии товара должен передать Заказчику следующие документы: </w:t>
      </w:r>
    </w:p>
    <w:p w:rsidR="0033186E" w:rsidRDefault="00A96EE0">
      <w:pPr>
        <w:spacing w:after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действующие свидетельства государственной регистрации, декларации, сертификаты о соответствии (требование установлено пунктами 1, 2 статьи 12 Федерального закона от 02.01.2000 № 29-ФЗ «О качестве и безопасности пищевых продуктов», постановлением Правительства от 01.12.2009 № 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соответствии», </w:t>
      </w:r>
      <w:r>
        <w:rPr>
          <w:rFonts w:ascii="Times New Roman" w:hAnsi="Times New Roman"/>
          <w:sz w:val="24"/>
        </w:rPr>
        <w:lastRenderedPageBreak/>
        <w:t>Техническими регламентами Таможенного союза на отдельные товарные группы пищевых продуктов);</w:t>
      </w:r>
    </w:p>
    <w:p w:rsidR="0033186E" w:rsidRDefault="00A96EE0">
      <w:pPr>
        <w:spacing w:after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универсальный передаточный документ, счета на оплату или иные документы, предусмотренные законодательством РФ.</w:t>
      </w:r>
    </w:p>
    <w:p w:rsidR="0033186E" w:rsidRDefault="0033186E">
      <w:pPr>
        <w:spacing w:after="0"/>
        <w:rPr>
          <w:rFonts w:ascii="Times New Roman" w:hAnsi="Times New Roman"/>
          <w:sz w:val="24"/>
        </w:rPr>
      </w:pPr>
    </w:p>
    <w:p w:rsidR="0033186E" w:rsidRDefault="0033186E">
      <w:pPr>
        <w:spacing w:after="0"/>
        <w:rPr>
          <w:rFonts w:ascii="Times New Roman" w:hAnsi="Times New Roman"/>
          <w:sz w:val="24"/>
        </w:rPr>
      </w:pPr>
    </w:p>
    <w:p w:rsidR="0033186E" w:rsidRDefault="0033186E">
      <w:pPr>
        <w:spacing w:after="0"/>
        <w:rPr>
          <w:rFonts w:ascii="Times New Roman" w:hAnsi="Times New Roman"/>
          <w:sz w:val="24"/>
        </w:rPr>
      </w:pPr>
    </w:p>
    <w:p w:rsidR="0033186E" w:rsidRDefault="0033186E">
      <w:pPr>
        <w:spacing w:after="0"/>
        <w:ind w:firstLine="567"/>
        <w:jc w:val="both"/>
        <w:rPr>
          <w:rFonts w:ascii="Times New Roman" w:hAnsi="Times New Roman"/>
          <w:sz w:val="24"/>
        </w:rPr>
      </w:pPr>
    </w:p>
    <w:sectPr w:rsidR="0033186E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XO Thames">
    <w:altName w:val="Cambria"/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86E"/>
    <w:rsid w:val="000F5697"/>
    <w:rsid w:val="001724DD"/>
    <w:rsid w:val="0033186E"/>
    <w:rsid w:val="00363F10"/>
    <w:rsid w:val="0048564E"/>
    <w:rsid w:val="00494E85"/>
    <w:rsid w:val="006644B9"/>
    <w:rsid w:val="007528F4"/>
    <w:rsid w:val="009C61F7"/>
    <w:rsid w:val="00A22607"/>
    <w:rsid w:val="00A96EE0"/>
    <w:rsid w:val="00B12766"/>
    <w:rsid w:val="00C375D5"/>
    <w:rsid w:val="00D06B62"/>
    <w:rsid w:val="00FC6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188C2B8-6098-434A-97C0-F3B9BD8DC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240" w:after="0"/>
      <w:outlineLvl w:val="0"/>
    </w:pPr>
    <w:rPr>
      <w:rFonts w:asciiTheme="majorHAnsi" w:hAnsiTheme="majorHAnsi"/>
      <w:color w:val="2E74B5" w:themeColor="accent1" w:themeShade="BF"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2">
    <w:name w:val="Основной шрифт абзаца1"/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ConsNormal">
    <w:name w:val="ConsNormal"/>
    <w:link w:val="ConsNormal0"/>
    <w:pPr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Theme="majorHAnsi" w:hAnsiTheme="majorHAnsi"/>
      <w:color w:val="2E74B5" w:themeColor="accent1" w:themeShade="BF"/>
      <w:sz w:val="32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210">
    <w:name w:val="Основной текст 2 Знак1"/>
    <w:basedOn w:val="12"/>
    <w:link w:val="211"/>
  </w:style>
  <w:style w:type="character" w:customStyle="1" w:styleId="211">
    <w:name w:val="Основной текст 2 Знак1"/>
    <w:basedOn w:val="a0"/>
    <w:link w:val="210"/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6">
    <w:name w:val="Subtitle"/>
    <w:next w:val="a"/>
    <w:link w:val="a7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7">
    <w:name w:val="Подзаголовок Знак"/>
    <w:link w:val="a6"/>
    <w:rPr>
      <w:rFonts w:ascii="XO Thames" w:hAnsi="XO Thames"/>
      <w:i/>
      <w:sz w:val="24"/>
    </w:rPr>
  </w:style>
  <w:style w:type="paragraph" w:styleId="a8">
    <w:name w:val="Title"/>
    <w:next w:val="a"/>
    <w:link w:val="a9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9">
    <w:name w:val="Название Знак"/>
    <w:link w:val="a8"/>
    <w:rPr>
      <w:rFonts w:ascii="XO Thames" w:hAnsi="XO Thames"/>
      <w:b/>
      <w:caps/>
      <w:sz w:val="40"/>
    </w:rPr>
  </w:style>
  <w:style w:type="paragraph" w:customStyle="1" w:styleId="Standard">
    <w:name w:val="Standard"/>
    <w:link w:val="Standard0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Standard0">
    <w:name w:val="Standard"/>
    <w:link w:val="Standard"/>
    <w:rPr>
      <w:rFonts w:ascii="Times New Roman" w:hAnsi="Times New Roman"/>
      <w:sz w:val="28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23">
    <w:name w:val="Body Text 2"/>
    <w:basedOn w:val="a"/>
    <w:link w:val="24"/>
    <w:pPr>
      <w:widowControl w:val="0"/>
      <w:spacing w:after="120" w:line="480" w:lineRule="auto"/>
    </w:pPr>
    <w:rPr>
      <w:rFonts w:ascii="Arial" w:hAnsi="Arial"/>
      <w:sz w:val="18"/>
    </w:rPr>
  </w:style>
  <w:style w:type="character" w:customStyle="1" w:styleId="24">
    <w:name w:val="Основной текст 2 Знак"/>
    <w:basedOn w:val="1"/>
    <w:link w:val="23"/>
    <w:rPr>
      <w:rFonts w:ascii="Arial" w:hAnsi="Arial"/>
      <w:sz w:val="18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a">
    <w:name w:val="Table Grid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748</Words>
  <Characters>4265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uuuu</cp:lastModifiedBy>
  <cp:revision>4</cp:revision>
  <cp:lastPrinted>2025-06-16T15:16:00Z</cp:lastPrinted>
  <dcterms:created xsi:type="dcterms:W3CDTF">2026-06-23T14:55:00Z</dcterms:created>
  <dcterms:modified xsi:type="dcterms:W3CDTF">2026-06-26T13:17:00Z</dcterms:modified>
</cp:coreProperties>
</file>