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250B404D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  <w:r w:rsidR="00D339A6">
              <w:rPr>
                <w:kern w:val="2"/>
                <w:sz w:val="18"/>
                <w:szCs w:val="18"/>
                <w:lang w:eastAsia="zh-CN"/>
              </w:rPr>
              <w:t xml:space="preserve"> Иной метод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4685666A" w14:textId="4870629A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Заказчиком были направлены запросы о предоставлении ценовой информации пят</w:t>
      </w:r>
      <w:r>
        <w:rPr>
          <w:rFonts w:ascii="Times New Roman" w:eastAsia="SimSun" w:hAnsi="Times New Roman" w:cs="Times New Roman"/>
          <w:bCs/>
          <w:kern w:val="2"/>
          <w:lang w:eastAsia="zh-CN"/>
        </w:rPr>
        <w:t>и</w:t>
      </w: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 xml:space="preserve">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2CEAF09A" w14:textId="1A8384CA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 xml:space="preserve">Ответы на запросы получены от </w:t>
      </w:r>
      <w:r>
        <w:rPr>
          <w:rFonts w:ascii="Times New Roman" w:eastAsia="SimSun" w:hAnsi="Times New Roman" w:cs="Times New Roman"/>
          <w:bCs/>
          <w:kern w:val="2"/>
          <w:lang w:eastAsia="zh-CN"/>
        </w:rPr>
        <w:t>одного</w:t>
      </w: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 xml:space="preserve"> поставщика (подрядчиков, исполнителей</w:t>
      </w:r>
    </w:p>
    <w:p w14:paraId="1DF3FC38" w14:textId="77777777" w:rsid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</w:p>
    <w:p w14:paraId="4AE89D90" w14:textId="13A0E168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ИНОЙ МЕТОД обоснования НМЦК:</w:t>
      </w:r>
    </w:p>
    <w:p w14:paraId="58F18037" w14:textId="77777777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Обоснование неприменения методов расчета НМЦК, предусмотренных ст. 22 44-ФЗ:</w:t>
      </w:r>
    </w:p>
    <w:p w14:paraId="43D0B531" w14:textId="77777777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-Анализ рынка (метод сопоставимых рыночных цен)не применяется, т.к. получено только одно коммерческое предложение и сравнить цены на идентичные товары, работы и услуги и вывести актуальную НМЦК невозможно.</w:t>
      </w:r>
    </w:p>
    <w:p w14:paraId="38C3F244" w14:textId="77777777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- Нормативный метод не применяется, т.к. вышестоящая организация не установила для заказчика предельные цены на указанные услуги.</w:t>
      </w:r>
    </w:p>
    <w:p w14:paraId="5031EFE5" w14:textId="77777777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-Тарифный метод не применяется, т.к для предмета закупки не установлены определенные тарифы.</w:t>
      </w:r>
    </w:p>
    <w:p w14:paraId="26CD1230" w14:textId="77777777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-Проектно-сметный</w:t>
      </w:r>
      <w:r w:rsidRPr="00D339A6">
        <w:rPr>
          <w:rFonts w:ascii="Times New Roman" w:hAnsi="Times New Roman" w:cs="Times New Roman"/>
          <w:bCs/>
        </w:rPr>
        <w:t xml:space="preserve"> </w:t>
      </w: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>метод не применяется, т.к: если объект закупки не является строительством, реконструкцией, ремонтом, и для нее не него составляется проект и сметная документация.</w:t>
      </w:r>
    </w:p>
    <w:p w14:paraId="243F87CB" w14:textId="77777777" w:rsidR="00D339A6" w:rsidRPr="00D339A6" w:rsidRDefault="00D339A6" w:rsidP="00D339A6">
      <w:pPr>
        <w:widowControl w:val="0"/>
        <w:jc w:val="both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D339A6">
        <w:rPr>
          <w:rFonts w:ascii="Times New Roman" w:eastAsia="SimSun" w:hAnsi="Times New Roman" w:cs="Times New Roman"/>
          <w:bCs/>
          <w:kern w:val="2"/>
          <w:lang w:eastAsia="zh-CN"/>
        </w:rPr>
        <w:t xml:space="preserve">Так как получен только один ответ, то использован метод определения НМЦК "Иной" в соответствии с ч. 12 ст. 22 44-ФЗ </w:t>
      </w:r>
      <w:r w:rsidRPr="00D339A6">
        <w:rPr>
          <w:rFonts w:ascii="Times New Roman" w:hAnsi="Times New Roman" w:cs="Times New Roman"/>
          <w:bCs/>
          <w:color w:val="000000"/>
          <w:shd w:val="clear" w:color="auto" w:fill="FFFFFF"/>
        </w:rPr>
        <w:t>«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 </w:t>
      </w:r>
      <w:hyperlink r:id="rId4" w:anchor="XA00MEE2O3" w:tgtFrame="_self" w:history="1">
        <w:r w:rsidRPr="00D339A6">
          <w:rPr>
            <w:rStyle w:val="a4"/>
            <w:rFonts w:ascii="Times New Roman" w:hAnsi="Times New Roman" w:cs="Times New Roman"/>
            <w:bCs/>
            <w:color w:val="008200"/>
            <w:bdr w:val="none" w:sz="0" w:space="0" w:color="auto" w:frame="1"/>
            <w:shd w:val="clear" w:color="auto" w:fill="FFFFFF"/>
          </w:rPr>
          <w:t>части 1 настоящей статьи</w:t>
        </w:r>
      </w:hyperlink>
      <w:r w:rsidRPr="00D339A6">
        <w:rPr>
          <w:rFonts w:ascii="Times New Roman" w:hAnsi="Times New Roman" w:cs="Times New Roman"/>
          <w:bCs/>
          <w:color w:val="000000"/>
          <w:shd w:val="clear" w:color="auto" w:fill="FFFFFF"/>
        </w:rPr>
        <w:t>, заказчик вправе применить иные методы. В этом случае в обоснование начальной (максимальной) цены контракта, цены контракта, заключаемого с единственным поставщиком (подрядчиком, исполнителем), заказчик обязан включить обоснование невозможности применения указанных методов.»</w:t>
      </w:r>
    </w:p>
    <w:p w14:paraId="34492DBF" w14:textId="77777777" w:rsidR="00D339A6" w:rsidRDefault="00D339A6" w:rsidP="00D339A6"/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B49F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3"/>
        <w:gridCol w:w="1893"/>
        <w:gridCol w:w="777"/>
        <w:gridCol w:w="602"/>
        <w:gridCol w:w="2093"/>
        <w:gridCol w:w="105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AB49F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Align w:val="center"/>
          </w:tcPr>
          <w:p w14:paraId="1C13228F" w14:textId="0D23792F" w:rsidR="00FA37B7" w:rsidRPr="00FA37B7" w:rsidRDefault="00C67FF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Услуги </w:t>
            </w:r>
            <w:r w:rsidRPr="00C67FFB">
              <w:rPr>
                <w:kern w:val="2"/>
                <w:sz w:val="18"/>
                <w:szCs w:val="18"/>
                <w:lang w:eastAsia="zh-CN"/>
              </w:rPr>
              <w:t>по организации, проведению, техническому обеспечению концерт</w:t>
            </w:r>
            <w:r w:rsidR="00383D29">
              <w:rPr>
                <w:kern w:val="2"/>
                <w:sz w:val="18"/>
                <w:szCs w:val="18"/>
                <w:lang w:eastAsia="zh-CN"/>
              </w:rPr>
              <w:t>а</w:t>
            </w:r>
            <w:r w:rsidRPr="00C67FFB">
              <w:rPr>
                <w:kern w:val="2"/>
                <w:sz w:val="18"/>
                <w:szCs w:val="18"/>
                <w:lang w:eastAsia="zh-CN"/>
              </w:rPr>
              <w:t xml:space="preserve"> в филиале СПб ГБУК «Санкт-Петербургский государственный музей театрального и музыкального искусства» «Мемориальный музей-квартира Н. А. Римского-Корсакова»</w:t>
            </w:r>
            <w:r w:rsidR="00FA37B7" w:rsidRPr="00FA37B7">
              <w:rPr>
                <w:kern w:val="2"/>
                <w:sz w:val="18"/>
                <w:szCs w:val="18"/>
                <w:lang w:eastAsia="zh-CN"/>
              </w:rPr>
              <w:t>. 12.00</w:t>
            </w:r>
          </w:p>
        </w:tc>
        <w:tc>
          <w:tcPr>
            <w:tcW w:w="1942" w:type="dxa"/>
            <w:vAlign w:val="center"/>
          </w:tcPr>
          <w:p w14:paraId="2521932E" w14:textId="69169BA5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9</w:t>
            </w:r>
            <w:r w:rsidR="008E006C">
              <w:rPr>
                <w:lang w:eastAsia="zh-CN" w:bidi="ar"/>
              </w:rPr>
              <w:t>1</w:t>
            </w:r>
            <w:r w:rsidRPr="00FA37B7">
              <w:rPr>
                <w:lang w:val="en-US" w:eastAsia="zh-CN" w:bidi="ar"/>
              </w:rPr>
              <w:t>.02.10.000</w:t>
            </w:r>
          </w:p>
        </w:tc>
        <w:tc>
          <w:tcPr>
            <w:tcW w:w="795" w:type="dxa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19 950,00</w:t>
            </w:r>
          </w:p>
        </w:tc>
        <w:tc>
          <w:tcPr>
            <w:tcW w:w="1200" w:type="dxa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19 950,00</w:t>
            </w:r>
          </w:p>
        </w:tc>
        <w:tc>
          <w:tcPr>
            <w:tcW w:w="1686" w:type="dxa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19 950,00</w:t>
            </w:r>
          </w:p>
        </w:tc>
      </w:tr>
      <w:tr w:rsidR="00FA37B7" w:rsidRPr="00FA37B7" w14:paraId="76B2F7A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FEC49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6D4F236" w14:textId="24ECAAC9" w:rsidR="00FA37B7" w:rsidRPr="00FA37B7" w:rsidRDefault="00C67FF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Услуги </w:t>
            </w:r>
            <w:r w:rsidRPr="00C67FFB">
              <w:rPr>
                <w:kern w:val="2"/>
                <w:sz w:val="18"/>
                <w:szCs w:val="18"/>
                <w:lang w:eastAsia="zh-CN"/>
              </w:rPr>
              <w:t xml:space="preserve">по </w:t>
            </w:r>
            <w:r w:rsidRPr="00C67FFB">
              <w:rPr>
                <w:kern w:val="2"/>
                <w:sz w:val="18"/>
                <w:szCs w:val="18"/>
                <w:lang w:eastAsia="zh-CN"/>
              </w:rPr>
              <w:lastRenderedPageBreak/>
              <w:t>организации, проведению, техническому обеспечению  концерт</w:t>
            </w:r>
            <w:r w:rsidR="00383D29">
              <w:rPr>
                <w:kern w:val="2"/>
                <w:sz w:val="18"/>
                <w:szCs w:val="18"/>
                <w:lang w:eastAsia="zh-CN"/>
              </w:rPr>
              <w:t>а</w:t>
            </w:r>
            <w:r w:rsidRPr="00C67FFB">
              <w:rPr>
                <w:kern w:val="2"/>
                <w:sz w:val="18"/>
                <w:szCs w:val="18"/>
                <w:lang w:eastAsia="zh-CN"/>
              </w:rPr>
              <w:t xml:space="preserve">, </w:t>
            </w:r>
            <w:bookmarkStart w:id="0" w:name="_GoBack"/>
            <w:bookmarkEnd w:id="0"/>
            <w:r w:rsidRPr="00C67FFB">
              <w:rPr>
                <w:kern w:val="2"/>
                <w:sz w:val="18"/>
                <w:szCs w:val="18"/>
                <w:lang w:eastAsia="zh-CN"/>
              </w:rPr>
              <w:t>в филиале СПб ГБУК «Санкт-Петербургский государственный музей театрального и музыкального искусства» «Мемориальный музей-квартира Н. А. Римского-Корсакова»</w:t>
            </w:r>
            <w:r w:rsidR="00FA37B7" w:rsidRPr="00FA37B7">
              <w:rPr>
                <w:kern w:val="2"/>
                <w:sz w:val="18"/>
                <w:szCs w:val="18"/>
                <w:lang w:eastAsia="zh-CN"/>
              </w:rPr>
              <w:t>14.00</w:t>
            </w:r>
          </w:p>
        </w:tc>
        <w:tc>
          <w:tcPr>
            <w:tcW w:w="1942" w:type="dxa"/>
            <w:vMerge w:val="restart"/>
            <w:vAlign w:val="center"/>
          </w:tcPr>
          <w:p w14:paraId="325CB758" w14:textId="64E0182B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9</w:t>
            </w:r>
            <w:r w:rsidR="008E006C">
              <w:rPr>
                <w:lang w:eastAsia="zh-CN" w:bidi="ar"/>
              </w:rPr>
              <w:t>1</w:t>
            </w:r>
            <w:r w:rsidRPr="00FA37B7">
              <w:rPr>
                <w:lang w:val="en-US" w:eastAsia="zh-CN" w:bidi="ar"/>
              </w:rPr>
              <w:t>.02.10.000</w:t>
            </w:r>
          </w:p>
        </w:tc>
        <w:tc>
          <w:tcPr>
            <w:tcW w:w="795" w:type="dxa"/>
            <w:vMerge w:val="restart"/>
            <w:vAlign w:val="center"/>
          </w:tcPr>
          <w:p w14:paraId="29F267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379DD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усл.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30EB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lastRenderedPageBreak/>
              <w:t>Поставщик 1</w:t>
            </w:r>
          </w:p>
        </w:tc>
        <w:tc>
          <w:tcPr>
            <w:tcW w:w="1096" w:type="dxa"/>
            <w:vAlign w:val="center"/>
          </w:tcPr>
          <w:p w14:paraId="40BA0C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19 950,00</w:t>
            </w:r>
          </w:p>
        </w:tc>
        <w:tc>
          <w:tcPr>
            <w:tcW w:w="1200" w:type="dxa"/>
            <w:vMerge w:val="restart"/>
            <w:vAlign w:val="center"/>
          </w:tcPr>
          <w:p w14:paraId="3C7913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19 950,00</w:t>
            </w:r>
          </w:p>
        </w:tc>
        <w:tc>
          <w:tcPr>
            <w:tcW w:w="1686" w:type="dxa"/>
            <w:vMerge w:val="restart"/>
            <w:vAlign w:val="center"/>
          </w:tcPr>
          <w:p w14:paraId="0BEABC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Align w:val="center"/>
          </w:tcPr>
          <w:p w14:paraId="4743B4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Align w:val="center"/>
          </w:tcPr>
          <w:p w14:paraId="0B5FD6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19 950,00</w:t>
            </w: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39900,00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39900,00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3DC1FC92" w:rsidR="00FA37B7" w:rsidRPr="00FA37B7" w:rsidRDefault="00AB49F3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D339A6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Контрактный управляющий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4AA54B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D339A6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Е.С. Штырева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(подпись/расшифровка подписи)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C1747"/>
    <w:rsid w:val="00383D29"/>
    <w:rsid w:val="00622261"/>
    <w:rsid w:val="00670C1A"/>
    <w:rsid w:val="00724B6E"/>
    <w:rsid w:val="008B7191"/>
    <w:rsid w:val="008E006C"/>
    <w:rsid w:val="00AB49F3"/>
    <w:rsid w:val="00B86847"/>
    <w:rsid w:val="00BC3941"/>
    <w:rsid w:val="00C33A91"/>
    <w:rsid w:val="00C67FFB"/>
    <w:rsid w:val="00C855EB"/>
    <w:rsid w:val="00CD7142"/>
    <w:rsid w:val="00D339A6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D339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e.faspraktika.ru/npd-doc?npmid=99&amp;npid=499011838&amp;anchor=XA00MG22OB" TargetMode="Externa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70F4E"/>
    <w:rsid w:val="005239F4"/>
    <w:rsid w:val="005B15BF"/>
    <w:rsid w:val="00627870"/>
    <w:rsid w:val="00661E81"/>
    <w:rsid w:val="00696A6D"/>
    <w:rsid w:val="00AD1756"/>
    <w:rsid w:val="00BA5335"/>
    <w:rsid w:val="00C80AB7"/>
    <w:rsid w:val="00CE69F4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610</Words>
  <Characters>3480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Елена Штырева</cp:lastModifiedBy>
  <cp:revision>6</cp:revision>
  <dcterms:created xsi:type="dcterms:W3CDTF">2026-06-23T08:44:00Z</dcterms:created>
  <dcterms:modified xsi:type="dcterms:W3CDTF">2026-07-06T12:05:00Z</dcterms:modified>
</cp:coreProperties>
</file>