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91" w:type="dxa"/>
        <w:tblLayout w:type="fixed"/>
        <w:tblLook w:val="04A0" w:firstRow="1" w:lastRow="0" w:firstColumn="1" w:lastColumn="0" w:noHBand="0" w:noVBand="1"/>
      </w:tblPr>
      <w:tblGrid>
        <w:gridCol w:w="783"/>
        <w:gridCol w:w="1590"/>
        <w:gridCol w:w="1753"/>
        <w:gridCol w:w="3915"/>
        <w:gridCol w:w="855"/>
        <w:gridCol w:w="1169"/>
      </w:tblGrid>
      <w:tr w:rsidR="000F726E" w14:paraId="59BC6066" w14:textId="77777777">
        <w:trPr>
          <w:trHeight w:val="721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337D1734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0EFE1E8" w14:textId="77777777" w:rsidR="000F726E" w:rsidRDefault="00AE301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hyperlink r:id="rId4" w:tgtFrame="_blank">
              <w:r w:rsidR="00F13908">
                <w:rPr>
                  <w:rFonts w:ascii="Times New Roman" w:hAnsi="Times New Roman" w:cs="Times New Roman"/>
                  <w:b/>
                  <w:color w:val="000000" w:themeColor="text1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DBA6E13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Международное</w:t>
            </w:r>
          </w:p>
          <w:p w14:paraId="241DC537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непатентованное</w:t>
            </w:r>
          </w:p>
          <w:p w14:paraId="2523A1A1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62FC5E60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Характеристики</w:t>
            </w:r>
          </w:p>
        </w:tc>
        <w:tc>
          <w:tcPr>
            <w:tcW w:w="85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14:paraId="06BD6E42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16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DE9D9"/>
          </w:tcPr>
          <w:p w14:paraId="2C3B843D" w14:textId="77777777" w:rsidR="000F726E" w:rsidRDefault="000F726E">
            <w:pPr>
              <w:widowControl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24CDCB9" w14:textId="77777777" w:rsidR="000F726E" w:rsidRDefault="00F13908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FDE9D9" w:themeColor="accent6" w:themeTint="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 w:rsidR="000F726E" w14:paraId="3746CC33" w14:textId="77777777">
        <w:trPr>
          <w:trHeight w:val="1125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B15EE" w14:textId="77777777" w:rsidR="000F726E" w:rsidRDefault="000F726E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4C151304" w14:textId="77777777" w:rsidR="000F726E" w:rsidRDefault="00F13908">
            <w:pPr>
              <w:widowControl w:val="0"/>
              <w:spacing w:after="0" w:line="240" w:lineRule="auto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Да</w:t>
            </w:r>
          </w:p>
          <w:p w14:paraId="5F876C33" w14:textId="77777777" w:rsidR="000F726E" w:rsidRDefault="000F726E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  <w:p w14:paraId="694EC202" w14:textId="77777777" w:rsidR="000F726E" w:rsidRDefault="000F726E">
            <w:pPr>
              <w:widowControl w:val="0"/>
              <w:spacing w:after="0" w:line="240" w:lineRule="auto"/>
              <w:jc w:val="center"/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5ACA2" w14:textId="4B4CCAD2" w:rsidR="00AE301F" w:rsidRDefault="00AE301F">
            <w:pPr>
              <w:widowControl w:val="0"/>
              <w:shd w:val="clear" w:color="auto" w:fill="FFFFFF"/>
              <w:spacing w:after="0" w:line="240" w:lineRule="auto"/>
              <w:textAlignment w:val="baseline"/>
            </w:pPr>
            <w:hyperlink r:id="rId5" w:tgtFrame="_blank" w:history="1">
              <w:r w:rsidRPr="00AE301F">
                <w:rPr>
                  <w:rStyle w:val="a3"/>
                  <w:rFonts w:ascii="Tinos" w:eastAsia="Times New Roman" w:hAnsi="Tinos" w:cs="Times New Roman"/>
                  <w:bCs/>
                  <w:color w:val="000000"/>
                  <w:sz w:val="20"/>
                  <w:szCs w:val="20"/>
                </w:rPr>
                <w:t>21.20.10.235-000016-1-00121-0000000000000</w:t>
              </w:r>
            </w:hyperlink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C7786" w14:textId="155C2654" w:rsidR="000F726E" w:rsidRDefault="00AE301F">
            <w:pPr>
              <w:widowControl w:val="0"/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proofErr w:type="spellStart"/>
            <w:r>
              <w:rPr>
                <w:rFonts w:ascii="Tinos" w:hAnsi="Tinos"/>
                <w:color w:val="000000"/>
                <w:sz w:val="20"/>
                <w:szCs w:val="20"/>
              </w:rPr>
              <w:t>Бромдигидрохлорфенилбензодиазепин</w:t>
            </w:r>
            <w:proofErr w:type="spellEnd"/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A32441E" w14:textId="6E391F14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="00AE301F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анксиолитическое</w:t>
            </w:r>
            <w:proofErr w:type="spellEnd"/>
            <w:r w:rsidR="00AE301F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 xml:space="preserve"> средство (транквилизатор)</w:t>
            </w:r>
          </w:p>
          <w:p w14:paraId="356C173A" w14:textId="75DC61C7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AE301F"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раствор для в/в и в/м введения</w:t>
            </w:r>
          </w:p>
          <w:p w14:paraId="0EC3EE3B" w14:textId="2D914CE5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: </w:t>
            </w:r>
            <w:r w:rsidR="00AE301F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 xml:space="preserve"> мг</w:t>
            </w:r>
            <w:r w:rsidR="00AE301F">
              <w:rPr>
                <w:rFonts w:ascii="Tinos" w:eastAsia="Times New Roman" w:hAnsi="Tinos" w:cs="Times New Roman"/>
                <w:color w:val="000000"/>
                <w:sz w:val="20"/>
                <w:szCs w:val="20"/>
              </w:rPr>
              <w:t>/мл</w:t>
            </w:r>
          </w:p>
          <w:p w14:paraId="0D96FEF7" w14:textId="77777777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 w:cs="Times New Roman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 w14:paraId="74BFFFAD" w14:textId="77777777" w:rsidR="000F726E" w:rsidRDefault="00F13908">
            <w:pPr>
              <w:widowControl w:val="0"/>
              <w:spacing w:after="0" w:line="240" w:lineRule="auto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85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04C087A9" w14:textId="4489E705" w:rsidR="000F726E" w:rsidRDefault="00AE301F">
            <w:pPr>
              <w:widowControl w:val="0"/>
              <w:spacing w:after="0" w:line="240" w:lineRule="auto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eastAsia="Times New Roman" w:hAnsi="Tinos" w:cs="Times New Roman"/>
                <w:bCs/>
                <w:color w:val="000000"/>
                <w:sz w:val="20"/>
                <w:szCs w:val="20"/>
              </w:rPr>
              <w:t>мл</w:t>
            </w:r>
          </w:p>
        </w:tc>
        <w:tc>
          <w:tcPr>
            <w:tcW w:w="116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2122F4" w14:textId="46EF230B" w:rsidR="000F726E" w:rsidRDefault="00AE301F">
            <w:pPr>
              <w:widowControl w:val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1 250</w:t>
            </w:r>
          </w:p>
        </w:tc>
      </w:tr>
    </w:tbl>
    <w:p w14:paraId="32148709" w14:textId="77777777" w:rsidR="000F726E" w:rsidRDefault="000F726E">
      <w:pPr>
        <w:pStyle w:val="footnote"/>
        <w:spacing w:line="240" w:lineRule="auto"/>
        <w:ind w:left="-851" w:firstLine="708"/>
        <w:rPr>
          <w:rFonts w:ascii="Times New Roman" w:hAnsi="Times New Roman" w:cs="Times New Roman"/>
          <w:sz w:val="20"/>
          <w:szCs w:val="20"/>
        </w:rPr>
      </w:pPr>
    </w:p>
    <w:p w14:paraId="588D3B2F" w14:textId="77777777" w:rsidR="000F726E" w:rsidRDefault="00F13908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Arial" w:hAnsi="Times New Roman" w:cs="Times New Roman"/>
          <w:sz w:val="20"/>
          <w:szCs w:val="20"/>
        </w:rPr>
        <w:t xml:space="preserve">           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 w14:paraId="3D246EE3" w14:textId="77777777" w:rsidR="000F726E" w:rsidRDefault="00F13908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 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 w14:paraId="39BEDB20" w14:textId="77777777" w:rsidR="000F726E" w:rsidRDefault="00F13908">
      <w:pPr>
        <w:suppressAutoHyphens w:val="0"/>
        <w:spacing w:after="0" w:line="240" w:lineRule="auto"/>
        <w:ind w:left="-851"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 w14:paraId="69E91A3D" w14:textId="77777777" w:rsidR="000F726E" w:rsidRDefault="00F13908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 w14:paraId="2EA0782B" w14:textId="77777777" w:rsidR="000F726E" w:rsidRDefault="00F1390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Поставляемый товар должен иметь инструкцию по медицинскому применению (листок-вкладыш) на русском языке, упаковочные листы.</w:t>
      </w:r>
    </w:p>
    <w:p w14:paraId="5D2ED393" w14:textId="77777777" w:rsidR="000F726E" w:rsidRDefault="00F1390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Поставщик обязан предоставить </w:t>
      </w:r>
      <w:r>
        <w:rPr>
          <w:rFonts w:ascii="Times New Roman" w:hAnsi="Times New Roman" w:cs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</w:p>
    <w:p w14:paraId="687792F4" w14:textId="77777777" w:rsidR="000F726E" w:rsidRDefault="00F1390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 w14:paraId="4E4D91B3" w14:textId="77777777" w:rsidR="000F726E" w:rsidRDefault="00F13908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</w:t>
      </w:r>
      <w:r>
        <w:rPr>
          <w:rFonts w:ascii="Times New Roman" w:eastAsia="Calibri" w:hAnsi="Times New Roman" w:cs="Times New Roman"/>
          <w:bCs/>
          <w:sz w:val="20"/>
          <w:szCs w:val="20"/>
        </w:rPr>
        <w:t xml:space="preserve">   </w:t>
      </w:r>
      <w:r>
        <w:rPr>
          <w:rFonts w:ascii="Times New Roman" w:eastAsia="Arial" w:hAnsi="Times New Roman" w:cs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ascii="Times New Roman" w:eastAsia="Arial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0DB71EC" w14:textId="77777777" w:rsidR="000F726E" w:rsidRDefault="00F13908">
      <w:pPr>
        <w:suppressAutoHyphens w:val="0"/>
        <w:spacing w:after="0"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bCs/>
          <w:sz w:val="20"/>
          <w:szCs w:val="20"/>
        </w:rPr>
        <w:t xml:space="preserve">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14:paraId="4DAE21CE" w14:textId="77777777" w:rsidR="000F726E" w:rsidRDefault="00F13908">
      <w:pPr>
        <w:suppressAutoHyphens w:val="0"/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*Обоснование:</w:t>
      </w:r>
    </w:p>
    <w:p w14:paraId="2C53C915" w14:textId="77777777" w:rsidR="000F726E" w:rsidRDefault="00F13908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 w14:paraId="2555FE07" w14:textId="77777777" w:rsidR="000F726E" w:rsidRDefault="00F13908">
      <w:pPr>
        <w:suppressAutoHyphens w:val="0"/>
        <w:spacing w:after="0" w:line="240" w:lineRule="auto"/>
        <w:ind w:left="-851"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 w14:paraId="6EFF0C63" w14:textId="77777777" w:rsidR="000F726E" w:rsidRDefault="000F726E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498B147F" w14:textId="77777777" w:rsidR="000F726E" w:rsidRDefault="000F726E">
      <w:pPr>
        <w:spacing w:after="0" w:line="240" w:lineRule="auto"/>
        <w:ind w:left="-851"/>
        <w:jc w:val="both"/>
        <w:rPr>
          <w:rFonts w:ascii="Times New Roman" w:hAnsi="Times New Roman" w:cs="Times New Roman"/>
          <w:sz w:val="20"/>
          <w:szCs w:val="20"/>
        </w:rPr>
      </w:pPr>
    </w:p>
    <w:p w14:paraId="779E2094" w14:textId="77777777" w:rsidR="000F726E" w:rsidRDefault="000F726E">
      <w:pPr>
        <w:pStyle w:val="footnote"/>
        <w:spacing w:line="240" w:lineRule="auto"/>
        <w:ind w:left="-851" w:firstLine="708"/>
        <w:jc w:val="both"/>
        <w:rPr>
          <w:rFonts w:ascii="Times New Roman" w:hAnsi="Times New Roman" w:cs="Times New Roman"/>
          <w:sz w:val="20"/>
          <w:szCs w:val="20"/>
        </w:rPr>
      </w:pPr>
    </w:p>
    <w:sectPr w:rsidR="000F726E">
      <w:pgSz w:w="11906" w:h="16838"/>
      <w:pgMar w:top="1134" w:right="850" w:bottom="1134" w:left="1701" w:header="0" w:footer="0" w:gutter="0"/>
      <w:cols w:space="720"/>
      <w:formProt w:val="0"/>
      <w:docGrid w:linePitch="360" w:charSpace="286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nos">
    <w:altName w:val="Calibri"/>
    <w:charset w:val="01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26E"/>
    <w:rsid w:val="000F726E"/>
    <w:rsid w:val="00AE301F"/>
    <w:rsid w:val="00F1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22830"/>
  <w15:docId w15:val="{26EC06E3-D798-480F-BEF4-D41D52434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1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43DF"/>
    <w:rPr>
      <w:color w:val="0000FF" w:themeColor="hyperlink"/>
      <w:u w:val="single"/>
    </w:rPr>
  </w:style>
  <w:style w:type="character" w:customStyle="1" w:styleId="a4">
    <w:name w:val="Текст выноски Знак"/>
    <w:basedOn w:val="a0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customStyle="1" w:styleId="cardmaininfotitle">
    <w:name w:val="cardmaininfo__title"/>
    <w:basedOn w:val="a0"/>
    <w:qFormat/>
    <w:rsid w:val="002E587A"/>
  </w:style>
  <w:style w:type="paragraph" w:styleId="a5">
    <w:name w:val="Title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1">
    <w:name w:val="Заголовок1"/>
    <w:basedOn w:val="a"/>
    <w:next w:val="a6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footnote">
    <w:name w:val="footnote"/>
    <w:basedOn w:val="a"/>
    <w:qFormat/>
    <w:rsid w:val="00AF5AED"/>
    <w:pPr>
      <w:spacing w:after="0" w:line="220" w:lineRule="atLeast"/>
    </w:pPr>
    <w:rPr>
      <w:rFonts w:ascii="Arial" w:eastAsia="Arial" w:hAnsi="Arial" w:cs="Arial"/>
      <w:sz w:val="16"/>
      <w:szCs w:val="16"/>
    </w:rPr>
  </w:style>
  <w:style w:type="paragraph" w:styleId="aa">
    <w:name w:val="Balloon Text"/>
    <w:basedOn w:val="a"/>
    <w:uiPriority w:val="99"/>
    <w:semiHidden/>
    <w:unhideWhenUsed/>
    <w:qFormat/>
    <w:rsid w:val="00354C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b">
    <w:name w:val="Содержимое таблицы"/>
    <w:basedOn w:val="a"/>
    <w:qFormat/>
    <w:rsid w:val="00E06D95"/>
    <w:pPr>
      <w:suppressLineNumbers/>
    </w:pPr>
    <w:rPr>
      <w:rFonts w:ascii="Calibri" w:eastAsia="Calibri" w:hAnsi="Calibri" w:cs="Times New Roman"/>
      <w:lang w:eastAsia="zh-CN"/>
    </w:rPr>
  </w:style>
  <w:style w:type="numbering" w:customStyle="1" w:styleId="ac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kupki.gov.ru/epz/ktru/medCard/commonInfo.html?extCode=1ee18b28-bf5b-11e9-bd5d-97c567ce1c34" TargetMode="External"/><Relationship Id="rId4" Type="http://schemas.openxmlformats.org/officeDocument/2006/relationships/hyperlink" Target="http://zakupki.gov.ru/epz/ktru/medCard/commonInfo.html?extCode=d7e8d7af-c807-46cf-a0a7-53fdf003888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648</Words>
  <Characters>3698</Characters>
  <Application>Microsoft Office Word</Application>
  <DocSecurity>0</DocSecurity>
  <Lines>30</Lines>
  <Paragraphs>8</Paragraphs>
  <ScaleCrop>false</ScaleCrop>
  <Company>Microsoft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Янна</dc:creator>
  <dc:description/>
  <cp:lastModifiedBy>Степанова Елена Яковлевна</cp:lastModifiedBy>
  <cp:revision>2</cp:revision>
  <cp:lastPrinted>2025-12-19T12:21:00Z</cp:lastPrinted>
  <dcterms:created xsi:type="dcterms:W3CDTF">2026-06-23T13:34:00Z</dcterms:created>
  <dcterms:modified xsi:type="dcterms:W3CDTF">2026-06-23T13:34:00Z</dcterms:modified>
  <dc:language>ru-RU</dc:language>
</cp:coreProperties>
</file>