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910" w:rsidRPr="00E10598" w:rsidRDefault="00B44910" w:rsidP="00B44910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Приложение №2 </w:t>
      </w:r>
    </w:p>
    <w:p w:rsidR="0037365F" w:rsidRPr="00E10598" w:rsidRDefault="002540C0" w:rsidP="0037365F">
      <w:pPr>
        <w:jc w:val="right"/>
        <w:rPr>
          <w:bCs/>
          <w:color w:val="000000"/>
        </w:rPr>
      </w:pPr>
      <w:r w:rsidRPr="00E10598">
        <w:rPr>
          <w:bCs/>
          <w:color w:val="000000"/>
        </w:rPr>
        <w:t xml:space="preserve">к извещению о проведении </w:t>
      </w:r>
      <w:r w:rsidR="000C1466">
        <w:rPr>
          <w:bCs/>
          <w:color w:val="000000"/>
        </w:rPr>
        <w:t>закупки</w:t>
      </w:r>
    </w:p>
    <w:p w:rsidR="002540C0" w:rsidRPr="00E10598" w:rsidRDefault="002540C0" w:rsidP="0037365F">
      <w:pPr>
        <w:jc w:val="right"/>
        <w:rPr>
          <w:bCs/>
          <w:color w:val="000000"/>
          <w:highlight w:val="yellow"/>
        </w:rPr>
      </w:pPr>
    </w:p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83357A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37365F" w:rsidRPr="00E10598" w:rsidRDefault="0037365F" w:rsidP="0037365F">
      <w:pPr>
        <w:jc w:val="right"/>
        <w:rPr>
          <w:bCs/>
          <w:color w:val="000000"/>
          <w:highlight w:val="yellow"/>
        </w:rPr>
      </w:pPr>
    </w:p>
    <w:p w:rsidR="0037365F" w:rsidRDefault="0037365F" w:rsidP="00B44910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74CB4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r w:rsidR="00544C9C" w:rsidRPr="00F74CB4">
        <w:rPr>
          <w:color w:val="000000" w:themeColor="text1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544C9C" w:rsidRPr="00F74CB4" w:rsidRDefault="00474136" w:rsidP="00544C9C">
      <w:pPr>
        <w:widowControl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544C9C" w:rsidRPr="00F74CB4">
        <w:rPr>
          <w:color w:val="000000" w:themeColor="text1"/>
        </w:rPr>
        <w:t>) метод сопоставимых рыночных цен (цены товаров и материалов, не учтенные сметными расценками).</w:t>
      </w:r>
    </w:p>
    <w:p w:rsidR="00DD7C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>Для определения начальной (максимальной) цены контракта (начальной суммы цен единицы товара, работы, услуги) на основании подпункта «в» пункта  7 Постановления № 1875 проведено исследование информации о цене товаров субъектов деятельности в сфере промышленности - ГИСП (Государственная информационная система промышленности), Евразийский экономический союз товаров.</w:t>
      </w:r>
    </w:p>
    <w:p w:rsidR="00DD7CD4" w:rsidRPr="00DD7CD4" w:rsidRDefault="00DD7CD4" w:rsidP="00DD7CD4">
      <w:pPr>
        <w:widowControl w:val="0"/>
        <w:autoSpaceDE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>Заказчик направил запросы о предоставлении информации о цене товаров субъектам деятельности в сфере промышленности, информация о которых включена  в ГИСП.  Заказчиком были направлены запросы производителям по данному ОКПД</w:t>
      </w:r>
      <w:proofErr w:type="gramStart"/>
      <w:r w:rsidRPr="00DD7CD4">
        <w:rPr>
          <w:rFonts w:eastAsia="Calibri"/>
          <w:sz w:val="22"/>
          <w:szCs w:val="22"/>
          <w:lang w:eastAsia="en-US"/>
        </w:rPr>
        <w:t>2</w:t>
      </w:r>
      <w:proofErr w:type="gramEnd"/>
      <w:r w:rsidRPr="00DD7CD4">
        <w:rPr>
          <w:rFonts w:eastAsia="Calibri"/>
          <w:sz w:val="22"/>
          <w:szCs w:val="22"/>
          <w:lang w:eastAsia="en-US"/>
        </w:rPr>
        <w:t xml:space="preserve">. </w:t>
      </w:r>
    </w:p>
    <w:p w:rsidR="00DD7C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 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7B21D4" w:rsidRP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hyperlink r:id="rId6" w:history="1"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>Реестр</w:t>
        </w:r>
        <w:r w:rsidR="007B21D4">
          <w:rPr>
            <w:rStyle w:val="a8"/>
            <w:rFonts w:eastAsia="Calibri"/>
            <w:b/>
            <w:sz w:val="22"/>
            <w:szCs w:val="22"/>
            <w:lang w:eastAsia="en-US"/>
          </w:rPr>
          <w:t>а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t xml:space="preserve"> товаров для обеспечения нужд Санкт</w:t>
        </w:r>
        <w:r w:rsidR="007B21D4" w:rsidRPr="007B21D4">
          <w:rPr>
            <w:rStyle w:val="a8"/>
            <w:rFonts w:eastAsia="Calibri"/>
            <w:b/>
            <w:sz w:val="22"/>
            <w:szCs w:val="22"/>
            <w:lang w:eastAsia="en-US"/>
          </w:rPr>
          <w:noBreakHyphen/>
          <w:t>Петербурга (на 2 квартал 2026 года)</w:t>
        </w:r>
      </w:hyperlink>
      <w:r w:rsidRPr="00DD7CD4">
        <w:rPr>
          <w:rFonts w:eastAsia="Calibri"/>
          <w:b/>
          <w:bCs/>
          <w:sz w:val="22"/>
          <w:szCs w:val="22"/>
          <w:lang w:eastAsia="en-US"/>
        </w:rPr>
        <w:t xml:space="preserve"> для обеспечения</w:t>
      </w:r>
      <w:r w:rsidR="007B21D4">
        <w:rPr>
          <w:rFonts w:eastAsia="Calibri"/>
          <w:b/>
          <w:bCs/>
          <w:sz w:val="22"/>
          <w:szCs w:val="22"/>
          <w:lang w:eastAsia="en-US"/>
        </w:rPr>
        <w:t xml:space="preserve"> нужд Санкт</w:t>
      </w:r>
      <w:r w:rsidR="007B21D4">
        <w:rPr>
          <w:rFonts w:eastAsia="Calibri"/>
          <w:b/>
          <w:bCs/>
          <w:sz w:val="22"/>
          <w:szCs w:val="22"/>
          <w:lang w:eastAsia="en-US"/>
        </w:rPr>
        <w:noBreakHyphen/>
        <w:t>Петербурга.</w:t>
      </w:r>
    </w:p>
    <w:p w:rsidR="00DD7CD4" w:rsidRDefault="00DD7CD4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DD7CD4">
        <w:rPr>
          <w:rFonts w:eastAsia="Calibri"/>
          <w:sz w:val="22"/>
          <w:szCs w:val="22"/>
          <w:lang w:eastAsia="en-US"/>
        </w:rPr>
        <w:t xml:space="preserve">Так же  заказчиком,  при определении начальной (максимальной) цены Контракта, была использована информация, полученная в результате </w:t>
      </w:r>
      <w:r w:rsidR="007B21D4">
        <w:rPr>
          <w:rFonts w:eastAsia="Calibri"/>
          <w:sz w:val="22"/>
          <w:szCs w:val="22"/>
          <w:lang w:eastAsia="en-US"/>
        </w:rPr>
        <w:t>направления</w:t>
      </w:r>
      <w:r w:rsidRPr="00DD7CD4">
        <w:rPr>
          <w:rFonts w:eastAsia="Calibri"/>
          <w:sz w:val="22"/>
          <w:szCs w:val="22"/>
          <w:lang w:eastAsia="en-US"/>
        </w:rPr>
        <w:t xml:space="preserve"> запросов цен  </w:t>
      </w:r>
      <w:r w:rsidR="007B21D4">
        <w:rPr>
          <w:rFonts w:eastAsia="Calibri"/>
          <w:sz w:val="22"/>
          <w:szCs w:val="22"/>
          <w:lang w:eastAsia="en-US"/>
        </w:rPr>
        <w:t>пяти поставщикам, осуществляющим поставку соответствующих товаров</w:t>
      </w:r>
      <w:r w:rsidRPr="00DD7CD4">
        <w:rPr>
          <w:rFonts w:eastAsia="Calibri"/>
          <w:sz w:val="22"/>
          <w:szCs w:val="22"/>
          <w:lang w:eastAsia="en-US"/>
        </w:rPr>
        <w:t xml:space="preserve">. </w:t>
      </w:r>
      <w:r w:rsidR="007B21D4">
        <w:rPr>
          <w:rFonts w:eastAsia="Calibri"/>
          <w:sz w:val="22"/>
          <w:szCs w:val="22"/>
          <w:lang w:eastAsia="en-US"/>
        </w:rPr>
        <w:t>В ответ на данные</w:t>
      </w:r>
      <w:r w:rsidRPr="00DD7CD4">
        <w:rPr>
          <w:rFonts w:eastAsia="Calibri"/>
          <w:sz w:val="22"/>
          <w:szCs w:val="22"/>
          <w:lang w:eastAsia="en-US"/>
        </w:rPr>
        <w:t xml:space="preserve"> запрос</w:t>
      </w:r>
      <w:r w:rsidR="007B21D4">
        <w:rPr>
          <w:rFonts w:eastAsia="Calibri"/>
          <w:sz w:val="22"/>
          <w:szCs w:val="22"/>
          <w:lang w:eastAsia="en-US"/>
        </w:rPr>
        <w:t>ы</w:t>
      </w:r>
      <w:r w:rsidRPr="00DD7CD4">
        <w:rPr>
          <w:rFonts w:eastAsia="Calibri"/>
          <w:sz w:val="22"/>
          <w:szCs w:val="22"/>
          <w:lang w:eastAsia="en-US"/>
        </w:rPr>
        <w:t xml:space="preserve"> в адрес Заказчика поступило 3(три) коммерческих предложения от поставщиков осуществляющих поставку идентичных товаров.</w:t>
      </w:r>
    </w:p>
    <w:p w:rsidR="00547A50" w:rsidRPr="00547A50" w:rsidRDefault="00547A50" w:rsidP="00547A50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2)</w:t>
      </w:r>
      <w:r w:rsidRPr="00547A50">
        <w:rPr>
          <w:rFonts w:eastAsiaTheme="minorHAnsi"/>
          <w:sz w:val="20"/>
          <w:szCs w:val="20"/>
          <w:lang w:eastAsia="en-US"/>
        </w:rPr>
        <w:t xml:space="preserve"> </w:t>
      </w:r>
      <w:r w:rsidRPr="00547A50">
        <w:rPr>
          <w:rFonts w:eastAsia="Calibri"/>
          <w:sz w:val="22"/>
          <w:szCs w:val="22"/>
          <w:lang w:eastAsia="en-US"/>
        </w:rPr>
        <w:t>Начальная (максимальная) цена Контракта определяется и обосновывается заказчиком посредством применения нормативного метода.</w:t>
      </w:r>
    </w:p>
    <w:p w:rsidR="00547A50" w:rsidRPr="00547A50" w:rsidRDefault="00547A50" w:rsidP="00547A50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547A50">
        <w:rPr>
          <w:rFonts w:eastAsia="Calibri"/>
          <w:sz w:val="22"/>
          <w:szCs w:val="22"/>
          <w:lang w:eastAsia="en-US"/>
        </w:rPr>
        <w:t>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 нормативный метод является одним из методов для определения и обоснования начальной (максимальной) цены контракта.</w:t>
      </w:r>
    </w:p>
    <w:p w:rsidR="00547A50" w:rsidRPr="00547A50" w:rsidRDefault="00547A50" w:rsidP="007B21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547A50">
        <w:rPr>
          <w:rFonts w:eastAsia="Calibri"/>
          <w:sz w:val="22"/>
          <w:szCs w:val="22"/>
          <w:lang w:eastAsia="en-US"/>
        </w:rPr>
        <w:t xml:space="preserve">Предельная стоимость определена в соответствии </w:t>
      </w:r>
      <w:proofErr w:type="gramStart"/>
      <w:r w:rsidR="007B21D4">
        <w:rPr>
          <w:rFonts w:eastAsia="Calibri"/>
          <w:sz w:val="22"/>
          <w:szCs w:val="22"/>
          <w:lang w:eastAsia="en-US"/>
        </w:rPr>
        <w:t>с</w:t>
      </w:r>
      <w:proofErr w:type="gramEnd"/>
      <w:r w:rsidRPr="00547A50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547A50">
        <w:rPr>
          <w:rFonts w:eastAsia="Calibri"/>
          <w:sz w:val="22"/>
          <w:szCs w:val="22"/>
          <w:lang w:eastAsia="en-US"/>
        </w:rPr>
        <w:t>Приложению</w:t>
      </w:r>
      <w:proofErr w:type="gramEnd"/>
      <w:r w:rsidRPr="00547A50">
        <w:rPr>
          <w:rFonts w:eastAsia="Calibri"/>
          <w:sz w:val="22"/>
          <w:szCs w:val="22"/>
          <w:lang w:eastAsia="en-US"/>
        </w:rPr>
        <w:t xml:space="preserve"> №2 к </w:t>
      </w:r>
      <w:proofErr w:type="spellStart"/>
      <w:r w:rsidRPr="00547A50">
        <w:rPr>
          <w:rFonts w:eastAsia="Calibri"/>
          <w:sz w:val="22"/>
          <w:szCs w:val="22"/>
          <w:lang w:eastAsia="en-US"/>
        </w:rPr>
        <w:t>ППр</w:t>
      </w:r>
      <w:proofErr w:type="spellEnd"/>
      <w:r w:rsidRPr="00547A50">
        <w:rPr>
          <w:rFonts w:eastAsia="Calibri"/>
          <w:sz w:val="22"/>
          <w:szCs w:val="22"/>
          <w:lang w:eastAsia="en-US"/>
        </w:rPr>
        <w:t xml:space="preserve"> СПб 489, распоряжение КГЗ СПб от 31.05.2018г. №100-р</w:t>
      </w:r>
      <w:r w:rsidR="007B21D4">
        <w:rPr>
          <w:rFonts w:eastAsia="Calibri"/>
          <w:sz w:val="22"/>
          <w:szCs w:val="22"/>
          <w:lang w:eastAsia="en-US"/>
        </w:rPr>
        <w:t xml:space="preserve"> (</w:t>
      </w:r>
      <w:r w:rsidR="007B21D4" w:rsidRPr="007B21D4">
        <w:rPr>
          <w:rFonts w:eastAsia="Calibri"/>
          <w:sz w:val="22"/>
          <w:szCs w:val="22"/>
          <w:lang w:eastAsia="en-US"/>
        </w:rPr>
        <w:t>Приложение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к распоряжению Комитета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по государственному заказу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Санкт-Петербурга</w:t>
      </w:r>
      <w:r w:rsidR="007B21D4">
        <w:rPr>
          <w:rFonts w:eastAsia="Calibri"/>
          <w:sz w:val="22"/>
          <w:szCs w:val="22"/>
          <w:lang w:eastAsia="en-US"/>
        </w:rPr>
        <w:t xml:space="preserve"> </w:t>
      </w:r>
      <w:r w:rsidR="007B21D4" w:rsidRPr="007B21D4">
        <w:rPr>
          <w:rFonts w:eastAsia="Calibri"/>
          <w:sz w:val="22"/>
          <w:szCs w:val="22"/>
          <w:lang w:eastAsia="en-US"/>
        </w:rPr>
        <w:t>от 08 апреля 2026 года № 221-р</w:t>
      </w:r>
      <w:r w:rsidR="007B21D4">
        <w:rPr>
          <w:rFonts w:eastAsia="Calibri"/>
          <w:sz w:val="22"/>
          <w:szCs w:val="22"/>
          <w:lang w:eastAsia="en-US"/>
        </w:rPr>
        <w:t>)</w:t>
      </w:r>
    </w:p>
    <w:p w:rsidR="00547A50" w:rsidRPr="00DD7CD4" w:rsidRDefault="00547A50" w:rsidP="00DD7CD4">
      <w:pPr>
        <w:widowControl w:val="0"/>
        <w:autoSpaceDE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 xml:space="preserve">, с которым </w:t>
      </w:r>
      <w:r w:rsidRPr="00F74CB4">
        <w:rPr>
          <w:color w:val="000000" w:themeColor="text1"/>
        </w:rPr>
        <w:lastRenderedPageBreak/>
        <w:t>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4212D7" w:rsidRPr="004212D7" w:rsidRDefault="004212D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F95004" w:rsidRDefault="00F95004" w:rsidP="00C33891">
      <w:pPr>
        <w:rPr>
          <w:iCs/>
        </w:rPr>
      </w:pPr>
    </w:p>
    <w:p w:rsidR="00166213" w:rsidRDefault="006B547A" w:rsidP="00C33891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991AA6" w:rsidRPr="00544C9C" w:rsidRDefault="00991AA6" w:rsidP="00991AA6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991AA6" w:rsidRDefault="00991AA6" w:rsidP="00991AA6">
      <w:pPr>
        <w:rPr>
          <w:color w:val="000000"/>
        </w:rPr>
      </w:pPr>
    </w:p>
    <w:p w:rsidR="00991AA6" w:rsidRDefault="00991AA6" w:rsidP="00991AA6">
      <w:pPr>
        <w:rPr>
          <w:color w:val="000000"/>
        </w:rPr>
      </w:pP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>Должностное лицо Заказчика, ответственное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за соблюдение требований при обосновании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начальной (максимальной) цены контракта,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 xml:space="preserve">установленных законодательством Российской Федерации </w:t>
      </w:r>
    </w:p>
    <w:p w:rsidR="004F6723" w:rsidRPr="004F6723" w:rsidRDefault="004F6723" w:rsidP="004F6723">
      <w:pPr>
        <w:autoSpaceDE w:val="0"/>
        <w:adjustRightInd w:val="0"/>
        <w:jc w:val="both"/>
        <w:rPr>
          <w:b/>
        </w:rPr>
      </w:pPr>
      <w:r w:rsidRPr="004F6723">
        <w:rPr>
          <w:b/>
        </w:rPr>
        <w:t>о контрактной системе в сфере закупок:</w:t>
      </w:r>
    </w:p>
    <w:p w:rsidR="004F6723" w:rsidRDefault="004F6723" w:rsidP="00AC45C1">
      <w:pPr>
        <w:overflowPunct w:val="0"/>
        <w:autoSpaceDE w:val="0"/>
        <w:snapToGrid w:val="0"/>
        <w:jc w:val="both"/>
        <w:rPr>
          <w:b/>
        </w:rPr>
      </w:pP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F6723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  <w:r w:rsidR="00991AA6">
        <w:rPr>
          <w:b/>
          <w:iCs/>
        </w:rPr>
        <w:t xml:space="preserve"> №</w:t>
      </w:r>
      <w:r w:rsidR="00393931">
        <w:rPr>
          <w:b/>
          <w:iCs/>
        </w:rPr>
        <w:t xml:space="preserve"> </w:t>
      </w:r>
      <w:r w:rsidR="00991AA6">
        <w:rPr>
          <w:b/>
          <w:iCs/>
        </w:rPr>
        <w:t xml:space="preserve">1 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B63C92" w:rsidRDefault="00B63C92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7B21D4" w:rsidRPr="007B21D4">
        <w:rPr>
          <w:sz w:val="22"/>
          <w:szCs w:val="22"/>
          <w:highlight w:val="yellow"/>
        </w:rPr>
        <w:t>2</w:t>
      </w:r>
      <w:r w:rsidR="0083357A" w:rsidRPr="007B21D4">
        <w:rPr>
          <w:sz w:val="22"/>
          <w:szCs w:val="22"/>
          <w:highlight w:val="yellow"/>
        </w:rPr>
        <w:t>2</w:t>
      </w:r>
      <w:r w:rsidRPr="007B21D4">
        <w:rPr>
          <w:sz w:val="22"/>
          <w:szCs w:val="22"/>
          <w:highlight w:val="yellow"/>
        </w:rPr>
        <w:t>.</w:t>
      </w:r>
      <w:r w:rsidR="00820CD6" w:rsidRPr="007B21D4">
        <w:rPr>
          <w:sz w:val="22"/>
          <w:szCs w:val="22"/>
          <w:highlight w:val="yellow"/>
        </w:rPr>
        <w:t>0</w:t>
      </w:r>
      <w:r w:rsidR="007B21D4" w:rsidRPr="007B21D4">
        <w:rPr>
          <w:sz w:val="22"/>
          <w:szCs w:val="22"/>
          <w:highlight w:val="yellow"/>
        </w:rPr>
        <w:t>6</w:t>
      </w:r>
      <w:r w:rsidRPr="007B21D4">
        <w:rPr>
          <w:sz w:val="22"/>
          <w:szCs w:val="22"/>
          <w:highlight w:val="yellow"/>
        </w:rPr>
        <w:t>.202</w:t>
      </w:r>
      <w:r w:rsidR="0083357A" w:rsidRPr="007B21D4">
        <w:rPr>
          <w:sz w:val="22"/>
          <w:szCs w:val="22"/>
          <w:highlight w:val="yellow"/>
        </w:rPr>
        <w:t>6</w:t>
      </w:r>
      <w:r w:rsidRPr="007B21D4">
        <w:rPr>
          <w:sz w:val="22"/>
          <w:szCs w:val="22"/>
          <w:highlight w:val="yellow"/>
        </w:rPr>
        <w:t>г</w:t>
      </w:r>
      <w:r w:rsidRPr="00FF27B8">
        <w:rPr>
          <w:sz w:val="22"/>
          <w:szCs w:val="22"/>
        </w:rPr>
        <w:t>.</w:t>
      </w:r>
    </w:p>
    <w:p w:rsidR="00FF27B8" w:rsidRPr="00FF27B8" w:rsidRDefault="00FF27B8" w:rsidP="00FF27B8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197961" w:rsidRDefault="00FF27B8" w:rsidP="00820CD6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7F67E3" w:rsidRDefault="007F67E3" w:rsidP="00820CD6">
      <w:pPr>
        <w:ind w:firstLine="567"/>
        <w:jc w:val="both"/>
        <w:outlineLvl w:val="0"/>
        <w:rPr>
          <w:sz w:val="22"/>
          <w:szCs w:val="22"/>
        </w:rPr>
      </w:pPr>
    </w:p>
    <w:tbl>
      <w:tblPr>
        <w:tblW w:w="14980" w:type="dxa"/>
        <w:tblInd w:w="93" w:type="dxa"/>
        <w:tblLook w:val="04A0" w:firstRow="1" w:lastRow="0" w:firstColumn="1" w:lastColumn="0" w:noHBand="0" w:noVBand="1"/>
      </w:tblPr>
      <w:tblGrid>
        <w:gridCol w:w="486"/>
        <w:gridCol w:w="486"/>
        <w:gridCol w:w="1761"/>
        <w:gridCol w:w="2995"/>
        <w:gridCol w:w="853"/>
        <w:gridCol w:w="709"/>
        <w:gridCol w:w="1049"/>
        <w:gridCol w:w="1119"/>
        <w:gridCol w:w="1064"/>
        <w:gridCol w:w="1049"/>
        <w:gridCol w:w="1199"/>
        <w:gridCol w:w="1073"/>
        <w:gridCol w:w="1137"/>
      </w:tblGrid>
      <w:tr w:rsidR="007F67E3" w:rsidRPr="007F67E3" w:rsidTr="007F67E3">
        <w:trPr>
          <w:trHeight w:val="300"/>
        </w:trPr>
        <w:tc>
          <w:tcPr>
            <w:tcW w:w="5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 xml:space="preserve">489 765,60  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F67E3" w:rsidRPr="007F67E3" w:rsidTr="007F67E3">
        <w:trPr>
          <w:trHeight w:val="510"/>
        </w:trPr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F67E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F67E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№ п\</w:t>
            </w:r>
            <w:proofErr w:type="gramStart"/>
            <w:r w:rsidRPr="007F67E3">
              <w:rPr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8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КТРУ/ККН</w:t>
            </w:r>
          </w:p>
        </w:tc>
        <w:tc>
          <w:tcPr>
            <w:tcW w:w="3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Источник № 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Источник № 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Источник № 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7F67E3">
              <w:rPr>
                <w:color w:val="000000"/>
                <w:sz w:val="20"/>
                <w:szCs w:val="20"/>
              </w:rPr>
              <w:t>Миним</w:t>
            </w:r>
            <w:proofErr w:type="spellEnd"/>
            <w:r w:rsidRPr="007F67E3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7F67E3">
              <w:rPr>
                <w:color w:val="000000"/>
                <w:sz w:val="20"/>
                <w:szCs w:val="20"/>
              </w:rPr>
              <w:t>знач</w:t>
            </w:r>
            <w:proofErr w:type="spellEnd"/>
            <w:proofErr w:type="gramEnd"/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7F67E3" w:rsidRPr="007F67E3" w:rsidTr="007F67E3">
        <w:trPr>
          <w:trHeight w:val="510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spellStart"/>
            <w:r w:rsidRPr="007F67E3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7F67E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7F67E3">
              <w:rPr>
                <w:color w:val="000000"/>
                <w:sz w:val="20"/>
                <w:szCs w:val="20"/>
              </w:rPr>
              <w:t>зм</w:t>
            </w:r>
            <w:proofErr w:type="spellEnd"/>
            <w:r w:rsidRPr="007F67E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 xml:space="preserve">Цена за </w:t>
            </w:r>
            <w:proofErr w:type="spellStart"/>
            <w:r w:rsidRPr="007F67E3">
              <w:rPr>
                <w:sz w:val="20"/>
                <w:szCs w:val="20"/>
              </w:rPr>
              <w:t>ед</w:t>
            </w:r>
            <w:proofErr w:type="gramStart"/>
            <w:r w:rsidRPr="007F67E3">
              <w:rPr>
                <w:sz w:val="20"/>
                <w:szCs w:val="20"/>
              </w:rPr>
              <w:t>.и</w:t>
            </w:r>
            <w:proofErr w:type="gramEnd"/>
            <w:r w:rsidRPr="007F67E3">
              <w:rPr>
                <w:sz w:val="20"/>
                <w:szCs w:val="20"/>
              </w:rPr>
              <w:t>зм</w:t>
            </w:r>
            <w:proofErr w:type="spellEnd"/>
            <w:r w:rsidRPr="007F67E3">
              <w:rPr>
                <w:sz w:val="20"/>
                <w:szCs w:val="20"/>
              </w:rPr>
              <w:t>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 xml:space="preserve">Цена за </w:t>
            </w:r>
            <w:proofErr w:type="spellStart"/>
            <w:r w:rsidRPr="007F67E3">
              <w:rPr>
                <w:sz w:val="20"/>
                <w:szCs w:val="20"/>
              </w:rPr>
              <w:t>ед</w:t>
            </w:r>
            <w:proofErr w:type="gramStart"/>
            <w:r w:rsidRPr="007F67E3">
              <w:rPr>
                <w:sz w:val="20"/>
                <w:szCs w:val="20"/>
              </w:rPr>
              <w:t>.и</w:t>
            </w:r>
            <w:proofErr w:type="gramEnd"/>
            <w:r w:rsidRPr="007F67E3">
              <w:rPr>
                <w:sz w:val="20"/>
                <w:szCs w:val="20"/>
              </w:rPr>
              <w:t>зм</w:t>
            </w:r>
            <w:proofErr w:type="spellEnd"/>
            <w:r w:rsidRPr="007F67E3">
              <w:rPr>
                <w:sz w:val="20"/>
                <w:szCs w:val="20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 xml:space="preserve">Цена за </w:t>
            </w:r>
            <w:proofErr w:type="spellStart"/>
            <w:r w:rsidRPr="007F67E3">
              <w:rPr>
                <w:sz w:val="20"/>
                <w:szCs w:val="20"/>
              </w:rPr>
              <w:t>ед</w:t>
            </w:r>
            <w:proofErr w:type="gramStart"/>
            <w:r w:rsidRPr="007F67E3">
              <w:rPr>
                <w:sz w:val="20"/>
                <w:szCs w:val="20"/>
              </w:rPr>
              <w:t>.и</w:t>
            </w:r>
            <w:proofErr w:type="gramEnd"/>
            <w:r w:rsidRPr="007F67E3">
              <w:rPr>
                <w:sz w:val="20"/>
                <w:szCs w:val="20"/>
              </w:rPr>
              <w:t>зм</w:t>
            </w:r>
            <w:proofErr w:type="spellEnd"/>
            <w:r w:rsidRPr="007F67E3">
              <w:rPr>
                <w:sz w:val="20"/>
                <w:szCs w:val="20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7F67E3" w:rsidRPr="007F67E3" w:rsidTr="007F67E3">
        <w:trPr>
          <w:trHeight w:val="57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F43E81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F43E81">
              <w:rPr>
                <w:sz w:val="18"/>
                <w:szCs w:val="18"/>
              </w:rPr>
              <w:t>26.40.31.190-017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34 328,67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34 328,67 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137 314,68  </w:t>
            </w:r>
          </w:p>
        </w:tc>
      </w:tr>
      <w:tr w:rsidR="007F67E3" w:rsidRPr="007F67E3" w:rsidTr="007F67E3">
        <w:trPr>
          <w:trHeight w:val="57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26.40.31.190-020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Радиосистема с головным микрофоном тип 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75 635,00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75 635,00 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226 905,00  </w:t>
            </w:r>
          </w:p>
        </w:tc>
      </w:tr>
      <w:tr w:rsidR="007F67E3" w:rsidRPr="007F67E3" w:rsidTr="007F67E3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26.40.41.000-003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Стойка микрофонная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3 102,50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3 102,50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3 102,50  </w:t>
            </w:r>
          </w:p>
        </w:tc>
      </w:tr>
      <w:tr w:rsidR="007F67E3" w:rsidRPr="007F67E3" w:rsidTr="007F67E3">
        <w:trPr>
          <w:trHeight w:val="72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bookmarkStart w:id="0" w:name="_GoBack"/>
            <w:bookmarkEnd w:id="0"/>
            <w:r w:rsidRPr="007F67E3">
              <w:rPr>
                <w:sz w:val="18"/>
                <w:szCs w:val="18"/>
              </w:rPr>
              <w:t xml:space="preserve">/26.20.40.112-029 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Тележка-хранилище с системой подзарядки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7F67E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64 270,10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65 032,19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7F67E3">
              <w:rPr>
                <w:sz w:val="20"/>
                <w:szCs w:val="20"/>
              </w:rPr>
              <w:t>61 221,71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7F67E3">
              <w:rPr>
                <w:sz w:val="18"/>
                <w:szCs w:val="18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61 221,71  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7E3" w:rsidRPr="007F67E3" w:rsidRDefault="007F67E3" w:rsidP="007F67E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7F67E3">
              <w:rPr>
                <w:color w:val="000000"/>
                <w:sz w:val="18"/>
                <w:szCs w:val="18"/>
              </w:rPr>
              <w:t xml:space="preserve">122 443,42  </w:t>
            </w:r>
          </w:p>
        </w:tc>
      </w:tr>
    </w:tbl>
    <w:p w:rsidR="007F67E3" w:rsidRDefault="007F67E3" w:rsidP="00820CD6">
      <w:pPr>
        <w:ind w:firstLine="567"/>
        <w:jc w:val="both"/>
        <w:outlineLvl w:val="0"/>
        <w:rPr>
          <w:sz w:val="22"/>
          <w:szCs w:val="22"/>
        </w:rPr>
      </w:pPr>
    </w:p>
    <w:p w:rsidR="007F67E3" w:rsidRDefault="007F67E3" w:rsidP="00820CD6">
      <w:pPr>
        <w:ind w:firstLine="567"/>
        <w:jc w:val="both"/>
        <w:outlineLvl w:val="0"/>
        <w:rPr>
          <w:sz w:val="22"/>
          <w:szCs w:val="22"/>
        </w:rPr>
      </w:pPr>
    </w:p>
    <w:p w:rsidR="007F67E3" w:rsidRDefault="007F67E3" w:rsidP="00820CD6">
      <w:pPr>
        <w:ind w:firstLine="567"/>
        <w:jc w:val="both"/>
        <w:outlineLvl w:val="0"/>
      </w:pPr>
    </w:p>
    <w:p w:rsidR="00820CD6" w:rsidRDefault="00820CD6" w:rsidP="00820CD6">
      <w:pPr>
        <w:ind w:firstLine="567"/>
        <w:jc w:val="both"/>
        <w:outlineLvl w:val="0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p w:rsidR="00197961" w:rsidRDefault="00197961" w:rsidP="00FF27B8">
      <w:pPr>
        <w:jc w:val="both"/>
        <w:rPr>
          <w:iCs/>
        </w:rPr>
      </w:pPr>
    </w:p>
    <w:p w:rsidR="00197961" w:rsidRPr="00544C9C" w:rsidRDefault="00197961" w:rsidP="00FF27B8">
      <w:pPr>
        <w:jc w:val="both"/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991AA6" w:rsidRDefault="00991AA6" w:rsidP="00C33891">
      <w:pPr>
        <w:rPr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B63C92" w:rsidRDefault="00B63C92" w:rsidP="00991AA6">
      <w:pPr>
        <w:jc w:val="right"/>
        <w:rPr>
          <w:b/>
          <w:iCs/>
        </w:rPr>
      </w:pPr>
    </w:p>
    <w:p w:rsidR="00991AA6" w:rsidRDefault="00991AA6" w:rsidP="00C33891">
      <w:pPr>
        <w:rPr>
          <w:iCs/>
        </w:rPr>
      </w:pPr>
    </w:p>
    <w:sectPr w:rsidR="00991AA6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4013C"/>
    <w:rsid w:val="000B6852"/>
    <w:rsid w:val="000C1466"/>
    <w:rsid w:val="000E358F"/>
    <w:rsid w:val="00116766"/>
    <w:rsid w:val="00166213"/>
    <w:rsid w:val="00181842"/>
    <w:rsid w:val="00197961"/>
    <w:rsid w:val="001C550C"/>
    <w:rsid w:val="00223D75"/>
    <w:rsid w:val="002540C0"/>
    <w:rsid w:val="00260A68"/>
    <w:rsid w:val="002D2516"/>
    <w:rsid w:val="002D6E90"/>
    <w:rsid w:val="002F613A"/>
    <w:rsid w:val="00344F76"/>
    <w:rsid w:val="003634EB"/>
    <w:rsid w:val="0037365F"/>
    <w:rsid w:val="003869ED"/>
    <w:rsid w:val="00393931"/>
    <w:rsid w:val="003B3F2B"/>
    <w:rsid w:val="003E42B3"/>
    <w:rsid w:val="00403A42"/>
    <w:rsid w:val="004212D7"/>
    <w:rsid w:val="00474136"/>
    <w:rsid w:val="00490492"/>
    <w:rsid w:val="004D2606"/>
    <w:rsid w:val="004F259A"/>
    <w:rsid w:val="004F6723"/>
    <w:rsid w:val="0052335B"/>
    <w:rsid w:val="0053238B"/>
    <w:rsid w:val="00544C9C"/>
    <w:rsid w:val="00547A50"/>
    <w:rsid w:val="00576194"/>
    <w:rsid w:val="00576EEA"/>
    <w:rsid w:val="00600B0B"/>
    <w:rsid w:val="00600BDD"/>
    <w:rsid w:val="006642B0"/>
    <w:rsid w:val="006B547A"/>
    <w:rsid w:val="006E21F5"/>
    <w:rsid w:val="006E6119"/>
    <w:rsid w:val="0076207F"/>
    <w:rsid w:val="00787EF4"/>
    <w:rsid w:val="007B21D4"/>
    <w:rsid w:val="007C7DF6"/>
    <w:rsid w:val="007E0301"/>
    <w:rsid w:val="007F67E3"/>
    <w:rsid w:val="00820CD6"/>
    <w:rsid w:val="008258BC"/>
    <w:rsid w:val="0083357A"/>
    <w:rsid w:val="00853797"/>
    <w:rsid w:val="008E4808"/>
    <w:rsid w:val="008F3D40"/>
    <w:rsid w:val="00907BF3"/>
    <w:rsid w:val="0096188B"/>
    <w:rsid w:val="00991AA6"/>
    <w:rsid w:val="00A1558A"/>
    <w:rsid w:val="00A24203"/>
    <w:rsid w:val="00A25524"/>
    <w:rsid w:val="00AC45C1"/>
    <w:rsid w:val="00AE257C"/>
    <w:rsid w:val="00B07FD0"/>
    <w:rsid w:val="00B4267B"/>
    <w:rsid w:val="00B44910"/>
    <w:rsid w:val="00B511CD"/>
    <w:rsid w:val="00B63C92"/>
    <w:rsid w:val="00B75823"/>
    <w:rsid w:val="00BB0C52"/>
    <w:rsid w:val="00BC5032"/>
    <w:rsid w:val="00C33891"/>
    <w:rsid w:val="00C8437C"/>
    <w:rsid w:val="00CC3052"/>
    <w:rsid w:val="00CE4782"/>
    <w:rsid w:val="00CE760B"/>
    <w:rsid w:val="00D0262A"/>
    <w:rsid w:val="00D02D92"/>
    <w:rsid w:val="00D753BA"/>
    <w:rsid w:val="00DA5EB0"/>
    <w:rsid w:val="00DB2B56"/>
    <w:rsid w:val="00DC6A67"/>
    <w:rsid w:val="00DD7CD4"/>
    <w:rsid w:val="00E0057C"/>
    <w:rsid w:val="00E10598"/>
    <w:rsid w:val="00E26B48"/>
    <w:rsid w:val="00E6250F"/>
    <w:rsid w:val="00EA1651"/>
    <w:rsid w:val="00EA553B"/>
    <w:rsid w:val="00EB1842"/>
    <w:rsid w:val="00EB3988"/>
    <w:rsid w:val="00EC2C06"/>
    <w:rsid w:val="00ED1F32"/>
    <w:rsid w:val="00EF3C3C"/>
    <w:rsid w:val="00F15141"/>
    <w:rsid w:val="00F31A18"/>
    <w:rsid w:val="00F43E81"/>
    <w:rsid w:val="00F94F23"/>
    <w:rsid w:val="00F95004"/>
    <w:rsid w:val="00FA0692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91AA6"/>
    <w:rPr>
      <w:rFonts w:ascii="Calibri" w:eastAsia="Times New Roman" w:hAnsi="Calibri" w:cs="Calibri"/>
      <w:lang w:eastAsia="ar-SA"/>
    </w:rPr>
  </w:style>
  <w:style w:type="table" w:styleId="a7">
    <w:name w:val="Table Grid"/>
    <w:basedOn w:val="a1"/>
    <w:uiPriority w:val="39"/>
    <w:rsid w:val="00197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D7CD4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B21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spb.ru/static/writable/ckeditor/uploads/2026/04/02/01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2_%D0%BA%D0%B2%D0%B0%D1%80%D1%82%D0%B0%D0%BB_2026_....xls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А.С Гарина</dc:creator>
  <cp:lastModifiedBy>А.С Гарина</cp:lastModifiedBy>
  <cp:revision>8</cp:revision>
  <cp:lastPrinted>2022-01-26T07:23:00Z</cp:lastPrinted>
  <dcterms:created xsi:type="dcterms:W3CDTF">2026-06-22T11:57:00Z</dcterms:created>
  <dcterms:modified xsi:type="dcterms:W3CDTF">2026-06-24T15:30:00Z</dcterms:modified>
</cp:coreProperties>
</file>