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90ADFE" w14:textId="77777777" w:rsidR="0068151A" w:rsidRPr="0068151A" w:rsidRDefault="0068151A" w:rsidP="0068151A">
      <w:pPr>
        <w:spacing w:after="0" w:line="240" w:lineRule="auto"/>
        <w:jc w:val="right"/>
        <w:rPr>
          <w:rFonts w:ascii="Times New Roman" w:eastAsia="Courier New" w:hAnsi="Times New Roman" w:cs="Times New Roman"/>
          <w:sz w:val="24"/>
          <w:szCs w:val="24"/>
          <w:lang w:bidi="ru-RU"/>
        </w:rPr>
      </w:pPr>
    </w:p>
    <w:p w14:paraId="0DBCCAA7" w14:textId="77777777" w:rsidR="00563A3B" w:rsidRPr="00563A3B" w:rsidRDefault="00563A3B" w:rsidP="00563A3B">
      <w:pPr>
        <w:spacing w:after="120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63A3B">
        <w:rPr>
          <w:rFonts w:ascii="Times New Roman" w:hAnsi="Times New Roman" w:cs="Times New Roman"/>
          <w:b/>
          <w:bCs/>
          <w:sz w:val="24"/>
          <w:szCs w:val="24"/>
        </w:rPr>
        <w:t xml:space="preserve">Обоснование начальной (максимальной) цены контракта </w:t>
      </w:r>
      <w:r w:rsidRPr="00563A3B">
        <w:rPr>
          <w:rFonts w:ascii="Times New Roman" w:hAnsi="Times New Roman" w:cs="Times New Roman"/>
          <w:b/>
          <w:bCs/>
          <w:sz w:val="24"/>
          <w:szCs w:val="24"/>
        </w:rPr>
        <w:br/>
        <w:t>(начальных цен единиц товара, работы, услуги).</w:t>
      </w:r>
    </w:p>
    <w:p w14:paraId="07BB7C2A" w14:textId="77777777" w:rsidR="0068151A" w:rsidRDefault="0068151A" w:rsidP="006815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151A">
        <w:rPr>
          <w:rFonts w:ascii="Times New Roman" w:hAnsi="Times New Roman" w:cs="Times New Roman"/>
          <w:sz w:val="24"/>
          <w:szCs w:val="24"/>
        </w:rPr>
        <w:t>Обоснованной признается закупка, осуществляемая в соответствии с положениями статей 19 и 22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нужд" (далее – Закон).</w:t>
      </w:r>
    </w:p>
    <w:p w14:paraId="108AFB6F" w14:textId="77777777" w:rsidR="001015C0" w:rsidRPr="0068151A" w:rsidRDefault="001015C0" w:rsidP="006815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971AEB" w14:textId="77777777" w:rsidR="0068151A" w:rsidRPr="0068151A" w:rsidRDefault="0068151A" w:rsidP="006815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151A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(начальная сумма цен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"Об утверждении Методических рекомендаций по применению методов определения начальной (максимальной</w:t>
      </w:r>
      <w:proofErr w:type="gramEnd"/>
      <w:r w:rsidRPr="0068151A">
        <w:rPr>
          <w:rFonts w:ascii="Times New Roman" w:hAnsi="Times New Roman" w:cs="Times New Roman"/>
          <w:sz w:val="24"/>
          <w:szCs w:val="24"/>
        </w:rPr>
        <w:t xml:space="preserve">) цены контракта, цены контракта, заключаемого                                 с единственным поставщиком (подрядчиком, исполнителем)", посредством применения следующего метода или нескольких следующих методов: </w:t>
      </w:r>
    </w:p>
    <w:p w14:paraId="45F08409" w14:textId="77777777" w:rsidR="0068151A" w:rsidRPr="0068151A" w:rsidRDefault="0068151A" w:rsidP="006815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 w:rsidRPr="0068151A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- метод сопоставимых рыночных цен (анализа рынка); </w:t>
      </w:r>
    </w:p>
    <w:p w14:paraId="00DAFD13" w14:textId="77777777" w:rsidR="0068151A" w:rsidRP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51A">
        <w:rPr>
          <w:rFonts w:ascii="Times New Roman" w:eastAsia="Calibri" w:hAnsi="Times New Roman" w:cs="Times New Roman"/>
          <w:sz w:val="24"/>
          <w:szCs w:val="24"/>
        </w:rPr>
        <w:t>1. Метод сопоставимых рыночных цен (анализа рынка) заключается в установлении начальной (максимальной) цены контракта на основании информации о рыночных ценах идентичных товаров, работ, услуг, планируемых к закупкам, или при их отсутствии однородных товаров, работ, услуг.</w:t>
      </w:r>
    </w:p>
    <w:p w14:paraId="6C2B6DE2" w14:textId="77777777" w:rsidR="0068151A" w:rsidRP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51A">
        <w:rPr>
          <w:rFonts w:ascii="Times New Roman" w:eastAsia="Calibri" w:hAnsi="Times New Roman" w:cs="Times New Roman"/>
          <w:sz w:val="24"/>
          <w:szCs w:val="24"/>
        </w:rPr>
        <w:t xml:space="preserve">При применении метода сопоставимых рыночных цен (анализа рынка) информация о ценах товаров, работ, услуг должна быть получена с учетом сопоставимых с условиями планируемой закупки коммерческих </w:t>
      </w:r>
      <w:proofErr w:type="gramStart"/>
      <w:r w:rsidRPr="0068151A">
        <w:rPr>
          <w:rFonts w:ascii="Times New Roman" w:eastAsia="Calibri" w:hAnsi="Times New Roman" w:cs="Times New Roman"/>
          <w:sz w:val="24"/>
          <w:szCs w:val="24"/>
        </w:rPr>
        <w:t>и(</w:t>
      </w:r>
      <w:proofErr w:type="gramEnd"/>
      <w:r w:rsidRPr="0068151A">
        <w:rPr>
          <w:rFonts w:ascii="Times New Roman" w:eastAsia="Calibri" w:hAnsi="Times New Roman" w:cs="Times New Roman"/>
          <w:sz w:val="24"/>
          <w:szCs w:val="24"/>
        </w:rPr>
        <w:t>или) финансовых условий поставок товаров, выполнения работ, оказания услуг.</w:t>
      </w:r>
    </w:p>
    <w:p w14:paraId="592368D8" w14:textId="77777777" w:rsidR="0068151A" w:rsidRP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51A">
        <w:rPr>
          <w:rFonts w:ascii="Times New Roman" w:eastAsia="Calibri" w:hAnsi="Times New Roman" w:cs="Times New Roman"/>
          <w:sz w:val="24"/>
          <w:szCs w:val="24"/>
        </w:rPr>
        <w:t xml:space="preserve">При применении метода сопоставимых рыночных цен (анализа рынка) заказчик может использовать обоснованные им коэффициенты или индексы для пересчета цен товаров, работ, услуг с учетом различий в характеристиках товаров, коммерческих </w:t>
      </w:r>
      <w:proofErr w:type="gramStart"/>
      <w:r w:rsidRPr="0068151A">
        <w:rPr>
          <w:rFonts w:ascii="Times New Roman" w:eastAsia="Calibri" w:hAnsi="Times New Roman" w:cs="Times New Roman"/>
          <w:sz w:val="24"/>
          <w:szCs w:val="24"/>
        </w:rPr>
        <w:t>и(</w:t>
      </w:r>
      <w:proofErr w:type="gramEnd"/>
      <w:r w:rsidRPr="0068151A">
        <w:rPr>
          <w:rFonts w:ascii="Times New Roman" w:eastAsia="Calibri" w:hAnsi="Times New Roman" w:cs="Times New Roman"/>
          <w:sz w:val="24"/>
          <w:szCs w:val="24"/>
        </w:rPr>
        <w:t>или) финансовых условий поставок товаров, выполнения работ, оказания услуг.</w:t>
      </w:r>
    </w:p>
    <w:p w14:paraId="3E7A0182" w14:textId="77777777" w:rsid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51A">
        <w:rPr>
          <w:rFonts w:ascii="Times New Roman" w:eastAsia="Calibri" w:hAnsi="Times New Roman" w:cs="Times New Roman"/>
          <w:sz w:val="24"/>
          <w:szCs w:val="24"/>
        </w:rPr>
        <w:t>В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 (в случае получения такой информации заказчиком), а также информация, полученная в результате размещения запросов цен товаров, работ, услуг в единой информационной системе (в случае получения такой информации заказчиком).</w:t>
      </w:r>
    </w:p>
    <w:p w14:paraId="3EBBF39A" w14:textId="77777777" w:rsid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9BCEE8" w14:textId="246D4D98" w:rsidR="0068151A" w:rsidRDefault="0068151A" w:rsidP="007E68FD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8151A">
        <w:rPr>
          <w:rFonts w:ascii="Times New Roman" w:eastAsia="Calibri" w:hAnsi="Times New Roman" w:cs="Times New Roman"/>
          <w:sz w:val="24"/>
          <w:szCs w:val="24"/>
        </w:rPr>
        <w:t>Для целей осуществления закупок товаров, работ, услуг, в отношении которых установлены предусмотренные пунктом 1 части 2 статьи 14 Закона запрет, ограничение или преимущество, Правительство Российской Федерации устанавливает особенности определения начальной (максимальной) цены контракта, начальной цены единицы товара, в том числе товаров, поставляемых при выполнении закупаемых работ, оказании закупаемых услуг, начальной цены единицы работы, услуги на основе функциональных, технических и качественных</w:t>
      </w:r>
      <w:proofErr w:type="gramEnd"/>
      <w:r w:rsidRPr="0068151A">
        <w:rPr>
          <w:rFonts w:ascii="Times New Roman" w:eastAsia="Calibri" w:hAnsi="Times New Roman" w:cs="Times New Roman"/>
          <w:sz w:val="24"/>
          <w:szCs w:val="24"/>
        </w:rPr>
        <w:t xml:space="preserve"> характеристик, эксплуатационных характеристик товаров российского происхождения, работ, услуг, соответственно выполняемых, оказываемых российскими лицами.</w:t>
      </w:r>
    </w:p>
    <w:p w14:paraId="21D6FE3A" w14:textId="77777777" w:rsidR="00FB1A30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8151A">
        <w:rPr>
          <w:rFonts w:ascii="Times New Roman" w:eastAsia="Calibri" w:hAnsi="Times New Roman" w:cs="Times New Roman"/>
          <w:sz w:val="24"/>
          <w:szCs w:val="24"/>
        </w:rPr>
        <w:t xml:space="preserve">В соответствии с подпунктом "в" пункта 7 Постановления Правительства РФ от 23.12.2024 № 1875 "О мерах по предоставлению национального режима при осуществлении закупок товаров, </w:t>
      </w:r>
      <w:r w:rsidRPr="0068151A">
        <w:rPr>
          <w:rFonts w:ascii="Times New Roman" w:eastAsia="Calibri" w:hAnsi="Times New Roman" w:cs="Times New Roman"/>
          <w:sz w:val="24"/>
          <w:szCs w:val="24"/>
        </w:rPr>
        <w:lastRenderedPageBreak/>
        <w:t>работ, услуг для обеспечения государственных и муниципальных нужд, закупок товаров, работ, услуг отдельными видами юридических лиц" (далее – ПП РФ № 1875) заказчики применяют особенности определения начальной (максимальной) цены контракта, начальной цены единицы товара (в том числе товаров, поставляемых</w:t>
      </w:r>
      <w:proofErr w:type="gramEnd"/>
      <w:r w:rsidRPr="0068151A">
        <w:rPr>
          <w:rFonts w:ascii="Times New Roman" w:eastAsia="Calibri" w:hAnsi="Times New Roman" w:cs="Times New Roman"/>
          <w:sz w:val="24"/>
          <w:szCs w:val="24"/>
        </w:rPr>
        <w:t xml:space="preserve"> при выполнении закупаемых работ, оказании закупаемых услуг), начальной цены единицы работы, услуги при применении метода сопоставимых рыночных цен (анализа рынка). </w:t>
      </w:r>
    </w:p>
    <w:p w14:paraId="58E63EC1" w14:textId="77777777" w:rsidR="007E636F" w:rsidRPr="007E636F" w:rsidRDefault="007E636F" w:rsidP="007E636F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636F">
        <w:rPr>
          <w:rFonts w:ascii="Times New Roman" w:eastAsia="Calibri" w:hAnsi="Times New Roman" w:cs="Times New Roman"/>
          <w:sz w:val="24"/>
          <w:szCs w:val="24"/>
        </w:rPr>
        <w:t>В целях получения ценовой информации в отношении предполагаемого к поставке товара для определения НМЦК:</w:t>
      </w:r>
    </w:p>
    <w:p w14:paraId="3145251E" w14:textId="251382C4" w:rsidR="00A3018D" w:rsidRPr="00563A3B" w:rsidRDefault="007E636F" w:rsidP="00A3018D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63A3B">
        <w:rPr>
          <w:rFonts w:ascii="Times New Roman" w:eastAsia="Calibri" w:hAnsi="Times New Roman" w:cs="Times New Roman"/>
          <w:sz w:val="24"/>
          <w:szCs w:val="24"/>
        </w:rPr>
        <w:t>- Заказчиком отправлены запросы цен потенциальным поставщикам из реестра контрактов (</w:t>
      </w:r>
      <w:proofErr w:type="gramStart"/>
      <w:r w:rsidRPr="00563A3B">
        <w:rPr>
          <w:rFonts w:ascii="Times New Roman" w:eastAsia="Calibri" w:hAnsi="Times New Roman" w:cs="Times New Roman"/>
          <w:sz w:val="24"/>
          <w:szCs w:val="24"/>
        </w:rPr>
        <w:t>исх. № б</w:t>
      </w:r>
      <w:proofErr w:type="gramEnd"/>
      <w:r w:rsidRPr="00563A3B">
        <w:rPr>
          <w:rFonts w:ascii="Times New Roman" w:eastAsia="Calibri" w:hAnsi="Times New Roman" w:cs="Times New Roman"/>
          <w:sz w:val="24"/>
          <w:szCs w:val="24"/>
        </w:rPr>
        <w:t xml:space="preserve">/н от </w:t>
      </w:r>
      <w:r w:rsidR="00563A3B" w:rsidRPr="00563A3B">
        <w:rPr>
          <w:rFonts w:ascii="Times New Roman" w:eastAsia="Calibri" w:hAnsi="Times New Roman" w:cs="Times New Roman"/>
          <w:sz w:val="24"/>
          <w:szCs w:val="24"/>
        </w:rPr>
        <w:t>03</w:t>
      </w:r>
      <w:r w:rsidRPr="00563A3B">
        <w:rPr>
          <w:rFonts w:ascii="Times New Roman" w:eastAsia="Calibri" w:hAnsi="Times New Roman" w:cs="Times New Roman"/>
          <w:sz w:val="24"/>
          <w:szCs w:val="24"/>
        </w:rPr>
        <w:t>.0</w:t>
      </w:r>
      <w:r w:rsidR="00563A3B" w:rsidRPr="00563A3B">
        <w:rPr>
          <w:rFonts w:ascii="Times New Roman" w:eastAsia="Calibri" w:hAnsi="Times New Roman" w:cs="Times New Roman"/>
          <w:sz w:val="24"/>
          <w:szCs w:val="24"/>
        </w:rPr>
        <w:t>6</w:t>
      </w:r>
      <w:r w:rsidRPr="00563A3B">
        <w:rPr>
          <w:rFonts w:ascii="Times New Roman" w:eastAsia="Calibri" w:hAnsi="Times New Roman" w:cs="Times New Roman"/>
          <w:sz w:val="24"/>
          <w:szCs w:val="24"/>
        </w:rPr>
        <w:t xml:space="preserve">.2026). </w:t>
      </w:r>
      <w:r w:rsidR="00563A3B" w:rsidRPr="00563A3B">
        <w:rPr>
          <w:rFonts w:ascii="Times New Roman" w:eastAsia="Calibri" w:hAnsi="Times New Roman" w:cs="Times New Roman"/>
          <w:sz w:val="24"/>
          <w:szCs w:val="24"/>
        </w:rPr>
        <w:t>Ц</w:t>
      </w:r>
      <w:r w:rsidR="00A3018D" w:rsidRPr="00563A3B">
        <w:rPr>
          <w:rFonts w:ascii="Times New Roman" w:eastAsia="Calibri" w:hAnsi="Times New Roman" w:cs="Times New Roman"/>
          <w:sz w:val="24"/>
          <w:szCs w:val="24"/>
        </w:rPr>
        <w:t xml:space="preserve">еновых предложений не было. </w:t>
      </w:r>
    </w:p>
    <w:p w14:paraId="70BE4576" w14:textId="788C6DCC" w:rsidR="00505D9F" w:rsidRPr="00505D9F" w:rsidRDefault="00A3018D" w:rsidP="00505D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6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абзацем шестым подпункта «г» пункта 7 Постановления № 1875 декларируется факт отсутствия закупаемого товара в реестре российской промышленной продукции товара с характеристиками, соответствующими потребности заказчика, а также было направлено в Министерство промышленности и торговли Российской Федерации уведомление об отсутствии закупаемого товара в реестре российской промышленной продукции (номер уведомления: </w:t>
      </w:r>
      <w:hyperlink r:id="rId6" w:tgtFrame="_blank" w:history="1">
        <w:r w:rsidR="00505D9F" w:rsidRPr="00563A3B">
          <w:rPr>
            <w:rStyle w:val="a6"/>
            <w:color w:val="auto"/>
            <w:u w:val="none"/>
            <w:shd w:val="clear" w:color="auto" w:fill="FFFFFF"/>
          </w:rPr>
          <w:t>1875/2/2026-06-02/626866</w:t>
        </w:r>
      </w:hyperlink>
      <w:r w:rsidR="00505D9F" w:rsidRPr="0056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7" w:tgtFrame="_blank" w:history="1">
        <w:r w:rsidR="00505D9F" w:rsidRPr="00563A3B">
          <w:rPr>
            <w:rStyle w:val="a6"/>
            <w:color w:val="auto"/>
            <w:u w:val="none"/>
            <w:shd w:val="clear" w:color="auto" w:fill="FFFFFF"/>
          </w:rPr>
          <w:t>1875/2/2026-06-02/626817</w:t>
        </w:r>
      </w:hyperlink>
      <w:r w:rsidR="00505D9F" w:rsidRPr="0056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8" w:tgtFrame="_blank" w:history="1">
        <w:r w:rsidR="00505D9F" w:rsidRPr="00563A3B">
          <w:rPr>
            <w:rStyle w:val="a6"/>
            <w:color w:val="auto"/>
            <w:u w:val="none"/>
            <w:shd w:val="clear" w:color="auto" w:fill="FFFFFF"/>
          </w:rPr>
          <w:t>1875/2</w:t>
        </w:r>
        <w:proofErr w:type="gramEnd"/>
        <w:r w:rsidR="00505D9F" w:rsidRPr="00563A3B">
          <w:rPr>
            <w:rStyle w:val="a6"/>
            <w:color w:val="auto"/>
            <w:u w:val="none"/>
            <w:shd w:val="clear" w:color="auto" w:fill="FFFFFF"/>
          </w:rPr>
          <w:t>/</w:t>
        </w:r>
        <w:proofErr w:type="gramStart"/>
        <w:r w:rsidR="00505D9F" w:rsidRPr="00563A3B">
          <w:rPr>
            <w:rStyle w:val="a6"/>
            <w:color w:val="auto"/>
            <w:u w:val="none"/>
            <w:shd w:val="clear" w:color="auto" w:fill="FFFFFF"/>
          </w:rPr>
          <w:t>2026-06-02/626777</w:t>
        </w:r>
      </w:hyperlink>
      <w:r w:rsidR="00505D9F" w:rsidRPr="0056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9" w:tgtFrame="_blank" w:history="1">
        <w:r w:rsidR="00505D9F" w:rsidRPr="00563A3B">
          <w:rPr>
            <w:rStyle w:val="a6"/>
            <w:color w:val="auto"/>
            <w:u w:val="none"/>
            <w:shd w:val="clear" w:color="auto" w:fill="FFFFFF"/>
          </w:rPr>
          <w:t>1875/2/2026-06-02/626704</w:t>
        </w:r>
      </w:hyperlink>
      <w:r w:rsidR="00505D9F" w:rsidRPr="0056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0" w:tgtFrame="_blank" w:history="1">
        <w:r w:rsidR="00505D9F" w:rsidRPr="00563A3B">
          <w:rPr>
            <w:rStyle w:val="a6"/>
            <w:color w:val="auto"/>
            <w:u w:val="none"/>
            <w:shd w:val="clear" w:color="auto" w:fill="FFFFFF"/>
          </w:rPr>
          <w:t>1875/2/2026-06-02/626630</w:t>
        </w:r>
      </w:hyperlink>
      <w:r w:rsidR="00505D9F" w:rsidRPr="00563A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hyperlink r:id="rId11" w:tgtFrame="_blank" w:history="1">
        <w:r w:rsidR="00505D9F" w:rsidRPr="00563A3B">
          <w:rPr>
            <w:rStyle w:val="a6"/>
            <w:color w:val="auto"/>
            <w:u w:val="none"/>
            <w:shd w:val="clear" w:color="auto" w:fill="FFFFFF"/>
          </w:rPr>
          <w:t>1875/2/2026-06-02/626511</w:t>
        </w:r>
      </w:hyperlink>
      <w:r w:rsidR="00505D9F" w:rsidRPr="00563A3B">
        <w:t>)</w:t>
      </w:r>
      <w:proofErr w:type="gramEnd"/>
    </w:p>
    <w:p w14:paraId="0684CE46" w14:textId="77777777" w:rsidR="0068151A" w:rsidRP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51A">
        <w:rPr>
          <w:rFonts w:ascii="Times New Roman" w:eastAsia="Calibri" w:hAnsi="Times New Roman" w:cs="Times New Roman"/>
          <w:sz w:val="24"/>
          <w:szCs w:val="24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2FE9FDD7" w14:textId="77777777" w:rsidR="0068151A" w:rsidRPr="0068151A" w:rsidRDefault="0068151A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8151A">
        <w:rPr>
          <w:rFonts w:ascii="Times New Roman" w:eastAsia="Calibri" w:hAnsi="Times New Roman" w:cs="Times New Roman"/>
          <w:sz w:val="24"/>
          <w:szCs w:val="24"/>
        </w:rPr>
        <w:t>Определение и обоснование начальной (максимальной) цены контракта с использованием иностранной валюты не допускается, за исключением случая обоснования и определения таких цен.</w:t>
      </w:r>
    </w:p>
    <w:p w14:paraId="6C970C79" w14:textId="77777777" w:rsidR="007E68FD" w:rsidRDefault="007E68FD" w:rsidP="0068151A">
      <w:pPr>
        <w:tabs>
          <w:tab w:val="left" w:pos="622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  <w:sectPr w:rsidR="007E68FD" w:rsidSect="007E68FD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p w14:paraId="2C34C414" w14:textId="4F146878" w:rsidR="00B86847" w:rsidRDefault="00EC761C" w:rsidP="00EC761C">
      <w:pPr>
        <w:suppressAutoHyphens/>
        <w:spacing w:after="0" w:line="240" w:lineRule="auto"/>
        <w:ind w:firstLine="28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441"/>
        <w:gridCol w:w="1699"/>
        <w:gridCol w:w="2695"/>
        <w:gridCol w:w="1276"/>
        <w:gridCol w:w="567"/>
        <w:gridCol w:w="708"/>
        <w:gridCol w:w="1276"/>
        <w:gridCol w:w="1276"/>
        <w:gridCol w:w="1276"/>
        <w:gridCol w:w="1134"/>
        <w:gridCol w:w="1124"/>
        <w:gridCol w:w="860"/>
        <w:gridCol w:w="1189"/>
      </w:tblGrid>
      <w:tr w:rsidR="00563A3B" w:rsidRPr="00563A3B" w14:paraId="41D119E5" w14:textId="77777777" w:rsidTr="00563A3B">
        <w:trPr>
          <w:trHeight w:val="720"/>
        </w:trPr>
        <w:tc>
          <w:tcPr>
            <w:tcW w:w="155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AF771AF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Обоснование начальной (максимальной) цены контракта, </w:t>
            </w: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цены контракта, заключаемого с единственным поставщиком (подрядчиком, исполнителем)           </w:t>
            </w:r>
          </w:p>
        </w:tc>
      </w:tr>
      <w:tr w:rsidR="00563A3B" w:rsidRPr="00563A3B" w14:paraId="2F1D459D" w14:textId="77777777" w:rsidTr="00563A3B">
        <w:trPr>
          <w:trHeight w:val="380"/>
        </w:trPr>
        <w:tc>
          <w:tcPr>
            <w:tcW w:w="155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DDB3F6F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Характеристики объек</w:t>
            </w:r>
            <w:bookmarkStart w:id="0" w:name="_GoBack"/>
            <w:bookmarkEnd w:id="0"/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 закупки</w:t>
            </w:r>
          </w:p>
        </w:tc>
      </w:tr>
      <w:tr w:rsidR="00563A3B" w:rsidRPr="00563A3B" w14:paraId="37101247" w14:textId="77777777" w:rsidTr="00563A3B">
        <w:trPr>
          <w:trHeight w:val="840"/>
        </w:trPr>
        <w:tc>
          <w:tcPr>
            <w:tcW w:w="2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46C0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Используемый метод определения НМЦК</w:t>
            </w: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с обоснованием:</w:t>
            </w:r>
          </w:p>
        </w:tc>
        <w:tc>
          <w:tcPr>
            <w:tcW w:w="1338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13A22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  <w:tr w:rsidR="00563A3B" w:rsidRPr="00563A3B" w14:paraId="75C7A7A9" w14:textId="77777777" w:rsidTr="00563A3B">
        <w:trPr>
          <w:trHeight w:val="300"/>
        </w:trPr>
        <w:tc>
          <w:tcPr>
            <w:tcW w:w="15521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A053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РАСЧЕТ НМЦК</w:t>
            </w:r>
          </w:p>
        </w:tc>
      </w:tr>
      <w:tr w:rsidR="00563A3B" w:rsidRPr="00563A3B" w14:paraId="1E27AB18" w14:textId="77777777" w:rsidTr="00563A3B">
        <w:trPr>
          <w:trHeight w:val="1172"/>
        </w:trPr>
        <w:tc>
          <w:tcPr>
            <w:tcW w:w="155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80E81" w14:textId="77777777" w:rsid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 НМЦК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рын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произведен по формуле: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V - количество (объем) закупаемого товара; n - количество значений, используемых в расчете; i - номер источника ценовой информации; 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</w:t>
            </w:r>
            <w:proofErr w:type="gramStart"/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</w:t>
            </w:r>
            <w:proofErr w:type="spellEnd"/>
            <w:proofErr w:type="gramEnd"/>
            <w:r w:rsidRPr="00563A3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цена единицы товара  </w:t>
            </w:r>
          </w:p>
          <w:p w14:paraId="0777E8B9" w14:textId="58A2EC66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D53EA0E" wp14:editId="4728BC45">
                  <wp:extent cx="1280160" cy="365760"/>
                  <wp:effectExtent l="0" t="0" r="0" b="0"/>
                  <wp:docPr id="6" name="Изображение 1">
                    <a:extLst xmlns:a="http://schemas.openxmlformats.org/drawingml/2006/main">
                      <a:ext uri="{FF2B5EF4-FFF2-40B4-BE49-F238E27FC236}">
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Изображение 1">
                            <a:extLst>
                              <a:ext uri="{FF2B5EF4-FFF2-40B4-BE49-F238E27FC236}">
      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0000000-0008-0000-0000-000002000000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791" cy="3662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3A3B" w:rsidRPr="00563A3B" w14:paraId="75B3496A" w14:textId="77777777" w:rsidTr="00563A3B">
        <w:trPr>
          <w:trHeight w:val="600"/>
        </w:trPr>
        <w:tc>
          <w:tcPr>
            <w:tcW w:w="4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B7FCC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2AB45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товара, услуги (работы)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1612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ОКПД</w:t>
            </w:r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  <w:proofErr w:type="gram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/КТРУ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86B35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5B4E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919C5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Поставщик №1 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№374 от 16.06.2026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E61F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Поставщик №2 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№375 от 16.06.2026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6B45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Поставщик №3 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вх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№376 от 19.06.2026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CF96D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Среднее квадратичное отклонение</w:t>
            </w:r>
          </w:p>
        </w:tc>
        <w:tc>
          <w:tcPr>
            <w:tcW w:w="11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AFC0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Коэффициент вариации</w:t>
            </w:r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(%)</w:t>
            </w:r>
            <w:proofErr w:type="gramEnd"/>
          </w:p>
        </w:tc>
        <w:tc>
          <w:tcPr>
            <w:tcW w:w="8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464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Средняя цена (руб.)</w:t>
            </w:r>
          </w:p>
        </w:tc>
        <w:tc>
          <w:tcPr>
            <w:tcW w:w="11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D9AA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НМЦК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рын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)</w:t>
            </w:r>
          </w:p>
        </w:tc>
      </w:tr>
      <w:tr w:rsidR="00563A3B" w:rsidRPr="00563A3B" w14:paraId="6114D44C" w14:textId="77777777" w:rsidTr="00563A3B">
        <w:trPr>
          <w:trHeight w:val="900"/>
        </w:trPr>
        <w:tc>
          <w:tcPr>
            <w:tcW w:w="4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469A8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4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63F80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EF9E0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E143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ADD9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3FD86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(руб.)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F78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(руб.)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1522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Цена (руб.)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97BC9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8AC9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26C5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F4708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563A3B" w:rsidRPr="00563A3B" w14:paraId="4E4B34E4" w14:textId="77777777" w:rsidTr="00563A3B">
        <w:trPr>
          <w:trHeight w:val="64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520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3EDDE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для электрографических печатающих устройств 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Drum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DR-2275)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94114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27787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05907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412FF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596,00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95FB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806,00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B93C1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650,00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0173A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109,05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7C3D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15,94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00829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684,00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5E190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2052,00</w:t>
            </w:r>
          </w:p>
        </w:tc>
      </w:tr>
      <w:tr w:rsidR="00563A3B" w:rsidRPr="00563A3B" w14:paraId="14CC8D53" w14:textId="77777777" w:rsidTr="00563A3B">
        <w:trPr>
          <w:trHeight w:val="550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F807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FFF4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для электрографических печатающих устройств 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Drum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50F0Z00)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45B9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C9882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385F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8322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2393,00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1909B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1430,00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581AC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2850,00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C6486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724,87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935A2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32,59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503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2224,33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1D31B" w14:textId="553F389A" w:rsidR="00563A3B" w:rsidRPr="00563A3B" w:rsidRDefault="000C13B1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4448,66</w:t>
            </w:r>
          </w:p>
        </w:tc>
      </w:tr>
      <w:tr w:rsidR="00563A3B" w:rsidRPr="00563A3B" w14:paraId="11D50AEF" w14:textId="77777777" w:rsidTr="00563A3B">
        <w:trPr>
          <w:trHeight w:val="558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66CD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9423A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для электрографических печатающих устройств 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Drum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56F0Z00)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E7CAA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17E8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6CD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C65DA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2220,00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C0555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2460,00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55D00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3550,00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DC20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708,83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8AE0E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25,84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A1512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2743,33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7200A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10973,32</w:t>
            </w:r>
          </w:p>
        </w:tc>
      </w:tr>
      <w:tr w:rsidR="00563A3B" w:rsidRPr="00563A3B" w14:paraId="251569D2" w14:textId="77777777" w:rsidTr="00563A3B">
        <w:trPr>
          <w:trHeight w:val="424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12A7F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82266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для электрографических печатающих устройств 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Drum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DL-420)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CA235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7AE89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F8B1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802F0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942,00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5AEB0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698,00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9FBA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750,00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BA445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128,52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9D51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16,13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0AE19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796,67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3A74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2390,01</w:t>
            </w:r>
          </w:p>
        </w:tc>
      </w:tr>
      <w:tr w:rsidR="00563A3B" w:rsidRPr="00563A3B" w14:paraId="2B21B191" w14:textId="77777777" w:rsidTr="00563A3B">
        <w:trPr>
          <w:trHeight w:val="5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9700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EAF2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для электрографических печатающих устройств 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Drum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DL-5120)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4272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93FC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CEB97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A671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593,00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C2BCB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812,00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F692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730,00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8012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110,65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00A68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15,55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133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711,67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3B39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7116,70</w:t>
            </w:r>
          </w:p>
        </w:tc>
      </w:tr>
      <w:tr w:rsidR="00563A3B" w:rsidRPr="00563A3B" w14:paraId="15AC8DFE" w14:textId="77777777" w:rsidTr="00563A3B">
        <w:trPr>
          <w:trHeight w:val="409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5DE2E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96C6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Картридж для электрографических печатающих устройств  (</w:t>
            </w:r>
            <w:proofErr w:type="spell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Drum</w:t>
            </w:r>
            <w:proofErr w:type="spellEnd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101R00474)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FA957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26.20.40.120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06239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4E2AB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8C2A5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535,00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FE59F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858,00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C8A5" w14:textId="77777777" w:rsidR="00563A3B" w:rsidRPr="00563A3B" w:rsidRDefault="00563A3B" w:rsidP="00563A3B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890,00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518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196,37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D3D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25,8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81933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761,00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B814F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1522,00</w:t>
            </w:r>
          </w:p>
        </w:tc>
      </w:tr>
      <w:tr w:rsidR="00563A3B" w:rsidRPr="00563A3B" w14:paraId="163DE734" w14:textId="77777777" w:rsidTr="004815C4">
        <w:trPr>
          <w:trHeight w:val="300"/>
        </w:trPr>
        <w:tc>
          <w:tcPr>
            <w:tcW w:w="143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7B083" w14:textId="04788D22" w:rsidR="00563A3B" w:rsidRPr="00563A3B" w:rsidRDefault="00563A3B" w:rsidP="00563A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Итого: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B6E93" w14:textId="31B6E6CB" w:rsidR="00563A3B" w:rsidRPr="00563A3B" w:rsidRDefault="000C13B1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28502,69</w:t>
            </w:r>
          </w:p>
        </w:tc>
      </w:tr>
      <w:tr w:rsidR="00563A3B" w:rsidRPr="00563A3B" w14:paraId="02236D45" w14:textId="77777777" w:rsidTr="00563A3B">
        <w:trPr>
          <w:trHeight w:val="285"/>
        </w:trPr>
        <w:tc>
          <w:tcPr>
            <w:tcW w:w="155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B7BA6" w14:textId="0E7C8A72" w:rsidR="00563A3B" w:rsidRPr="00563A3B" w:rsidRDefault="00563A3B" w:rsidP="000C13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 основании проведенного анализа рынка и расчетов, НМЦК составляет: </w:t>
            </w:r>
            <w:r w:rsidR="000C13B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28502,69</w:t>
            </w:r>
            <w:r w:rsidRPr="00563A3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рублей.</w:t>
            </w:r>
          </w:p>
        </w:tc>
      </w:tr>
      <w:tr w:rsidR="00563A3B" w:rsidRPr="00563A3B" w14:paraId="04FE2BEB" w14:textId="77777777" w:rsidTr="00563A3B">
        <w:trPr>
          <w:trHeight w:val="300"/>
        </w:trPr>
        <w:tc>
          <w:tcPr>
            <w:tcW w:w="155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39B01" w14:textId="77777777" w:rsidR="00563A3B" w:rsidRPr="00563A3B" w:rsidRDefault="00563A3B" w:rsidP="00563A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63A3B" w:rsidRPr="00563A3B" w14:paraId="3DABC67F" w14:textId="77777777" w:rsidTr="00563A3B">
        <w:trPr>
          <w:trHeight w:val="300"/>
        </w:trPr>
        <w:tc>
          <w:tcPr>
            <w:tcW w:w="1552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E7837B" w14:textId="77777777" w:rsidR="00563A3B" w:rsidRPr="00563A3B" w:rsidRDefault="00563A3B" w:rsidP="00563A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63A3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Дата подготовки обоснования НМЦК: 2026.06.23</w:t>
            </w:r>
          </w:p>
        </w:tc>
      </w:tr>
    </w:tbl>
    <w:p w14:paraId="3E5D1EB9" w14:textId="77777777" w:rsidR="00563A3B" w:rsidRDefault="00563A3B" w:rsidP="00E41DE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sectPr w:rsidR="00563A3B" w:rsidSect="007E68FD">
      <w:pgSz w:w="16838" w:h="11906" w:orient="landscape"/>
      <w:pgMar w:top="720" w:right="720" w:bottom="720" w:left="720" w:header="851" w:footer="992" w:gutter="0"/>
      <w:cols w:space="425"/>
      <w:docGrid w:type="linesAndChar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rawingGridVerticalSpacing w:val="15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261"/>
    <w:rsid w:val="000C13B1"/>
    <w:rsid w:val="000C3E5D"/>
    <w:rsid w:val="001015C0"/>
    <w:rsid w:val="00190C8A"/>
    <w:rsid w:val="00252F5F"/>
    <w:rsid w:val="003D1FA0"/>
    <w:rsid w:val="0040051C"/>
    <w:rsid w:val="004B17F0"/>
    <w:rsid w:val="00505D9F"/>
    <w:rsid w:val="00530A5B"/>
    <w:rsid w:val="00563A3B"/>
    <w:rsid w:val="005B5D66"/>
    <w:rsid w:val="00622261"/>
    <w:rsid w:val="0068151A"/>
    <w:rsid w:val="006E1583"/>
    <w:rsid w:val="007E636F"/>
    <w:rsid w:val="007E68FD"/>
    <w:rsid w:val="00845AB8"/>
    <w:rsid w:val="00865138"/>
    <w:rsid w:val="008F183B"/>
    <w:rsid w:val="00942032"/>
    <w:rsid w:val="00953F76"/>
    <w:rsid w:val="00965E71"/>
    <w:rsid w:val="009E67E4"/>
    <w:rsid w:val="00A3018D"/>
    <w:rsid w:val="00A56F18"/>
    <w:rsid w:val="00B86847"/>
    <w:rsid w:val="00BB4002"/>
    <w:rsid w:val="00BB5B4B"/>
    <w:rsid w:val="00C353B2"/>
    <w:rsid w:val="00CE27CA"/>
    <w:rsid w:val="00E41DEF"/>
    <w:rsid w:val="00EC761C"/>
    <w:rsid w:val="00FA37B7"/>
    <w:rsid w:val="00FB1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98A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2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F5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05D9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05D9F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52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2F5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505D9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05D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89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sp.gov.ru/bpm/service/pp1875notif/request/e883ea91-d18b-4e43-ad08-25e7ad8dbfa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gisp.gov.ru/bpm/service/pp1875notif/request/03c3fd09-e67f-4e46-9ba5-a44d1a709fa6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isp.gov.ru/bpm/service/pp1875notif/request/ceb39f7d-0c33-413f-b3ae-cff6e88b3d68" TargetMode="External"/><Relationship Id="rId11" Type="http://schemas.openxmlformats.org/officeDocument/2006/relationships/hyperlink" Target="https://gisp.gov.ru/bpm/service/pp1875notif/request/7e69ba42-3511-4e22-8001-52f7cff96694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isp.gov.ru/bpm/service/pp1875notif/request/30ce7220-ab73-4e7e-9d8d-0b19508fcc1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isp.gov.ru/bpm/service/pp1875notif/request/bf57f0cd-2dbb-4d2e-91eb-0c46845f924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677DD9F-17F0-4C9C-8CED-AF0D08A7B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1194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Токуева Екатерина Викторовна</cp:lastModifiedBy>
  <cp:revision>15</cp:revision>
  <cp:lastPrinted>2026-06-25T13:27:00Z</cp:lastPrinted>
  <dcterms:created xsi:type="dcterms:W3CDTF">2025-03-10T09:41:00Z</dcterms:created>
  <dcterms:modified xsi:type="dcterms:W3CDTF">2026-06-25T13:29:00Z</dcterms:modified>
</cp:coreProperties>
</file>