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 xml:space="preserve">Описание объекта закупки </w:t>
      </w:r>
    </w:p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>(с учетом требований, предусмотренных статьей 33 Закона о контрактной системе).</w:t>
      </w:r>
    </w:p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</w:p>
    <w:p w:rsidR="00993C02" w:rsidRPr="00993C02" w:rsidRDefault="00993C02" w:rsidP="00993C02">
      <w:pPr>
        <w:spacing w:after="0" w:line="240" w:lineRule="auto"/>
        <w:ind w:left="-709" w:firstLine="567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 xml:space="preserve">1. </w:t>
      </w:r>
      <w:r w:rsidRPr="00993C02">
        <w:rPr>
          <w:rFonts w:ascii="Times New Roman" w:eastAsia="Courier New" w:hAnsi="Times New Roman" w:cs="Times New Roman"/>
          <w:b/>
          <w:lang w:val="x-none" w:eastAsia="x-none" w:bidi="ru-RU"/>
        </w:rPr>
        <w:t>Описание объекта закупки.</w:t>
      </w:r>
    </w:p>
    <w:p w:rsidR="00993C02" w:rsidRPr="00993C02" w:rsidRDefault="00993C02" w:rsidP="00993C02">
      <w:pPr>
        <w:spacing w:after="0" w:line="240" w:lineRule="auto"/>
        <w:ind w:left="-709" w:firstLine="567"/>
        <w:jc w:val="both"/>
        <w:rPr>
          <w:rFonts w:ascii="Times New Roman" w:eastAsia="Courier New" w:hAnsi="Times New Roman" w:cs="Times New Roman"/>
          <w:lang w:eastAsia="x-none" w:bidi="ru-RU"/>
        </w:rPr>
      </w:pPr>
      <w:r w:rsidRPr="00993C02">
        <w:rPr>
          <w:rFonts w:ascii="Times New Roman" w:eastAsia="Courier New" w:hAnsi="Times New Roman" w:cs="Times New Roman"/>
          <w:lang w:eastAsia="x-none" w:bidi="ru-RU"/>
        </w:rPr>
        <w:t xml:space="preserve">1.1. </w:t>
      </w:r>
      <w:r w:rsidR="005E55E3" w:rsidRPr="0038160D">
        <w:rPr>
          <w:rFonts w:ascii="Times New Roman" w:eastAsia="Courier New" w:hAnsi="Times New Roman" w:cs="Times New Roman"/>
          <w:b/>
          <w:lang w:eastAsia="x-none" w:bidi="ru-RU"/>
        </w:rPr>
        <w:t xml:space="preserve">Поставка наркотических и психотропных лекарственных препаратов </w:t>
      </w:r>
      <w:r w:rsidRPr="00993C02">
        <w:rPr>
          <w:rFonts w:ascii="Times New Roman" w:eastAsia="Courier New" w:hAnsi="Times New Roman" w:cs="Times New Roman"/>
          <w:lang w:eastAsia="x-none" w:bidi="ru-RU"/>
        </w:rPr>
        <w:t>(далее – товар).</w:t>
      </w:r>
    </w:p>
    <w:p w:rsidR="00993C02" w:rsidRPr="00993C02" w:rsidRDefault="00993C02" w:rsidP="00993C02">
      <w:pPr>
        <w:spacing w:after="0" w:line="240" w:lineRule="auto"/>
        <w:ind w:left="-709" w:firstLine="567"/>
        <w:jc w:val="both"/>
        <w:rPr>
          <w:rFonts w:ascii="Times New Roman" w:eastAsia="Courier New" w:hAnsi="Times New Roman" w:cs="Times New Roman"/>
          <w:lang w:eastAsia="x-none" w:bidi="ru-RU"/>
        </w:rPr>
      </w:pPr>
    </w:p>
    <w:p w:rsidR="00993C02" w:rsidRPr="00993C02" w:rsidRDefault="00993C02" w:rsidP="00993C02">
      <w:pPr>
        <w:spacing w:after="0" w:line="240" w:lineRule="auto"/>
        <w:ind w:left="-709"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93C02">
        <w:rPr>
          <w:rFonts w:ascii="Times New Roman" w:eastAsia="Times New Roman" w:hAnsi="Times New Roman" w:cs="Times New Roman"/>
          <w:b/>
          <w:lang w:eastAsia="ru-RU"/>
        </w:rPr>
        <w:t>2 Требования к техническим, функциональным и эксплуатационным характеристикам товара</w:t>
      </w:r>
    </w:p>
    <w:p w:rsidR="00993C02" w:rsidRPr="00993C02" w:rsidRDefault="00993C02" w:rsidP="00993C02">
      <w:pPr>
        <w:spacing w:after="0" w:line="240" w:lineRule="auto"/>
        <w:ind w:left="-709"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требованиям»).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993C02" w:rsidRPr="00993C02" w:rsidRDefault="00993C02" w:rsidP="00993C02">
      <w:pPr>
        <w:spacing w:after="0" w:line="240" w:lineRule="auto"/>
        <w:ind w:left="-709"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93C02">
        <w:rPr>
          <w:rFonts w:ascii="Times New Roman" w:eastAsia="Times New Roman" w:hAnsi="Times New Roman" w:cs="Times New Roman"/>
          <w:b/>
          <w:lang w:eastAsia="ru-RU"/>
        </w:rPr>
        <w:t>3 Требования к качеству и безопасности товара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993C02">
        <w:rPr>
          <w:rFonts w:ascii="Times New Roman" w:eastAsia="Courier New" w:hAnsi="Times New Roman" w:cs="Times New Roman"/>
          <w:lang w:eastAsia="ru-RU" w:bidi="ru-RU"/>
        </w:rPr>
        <w:t>действующей на момент поставки Товара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Times New Roman" w:hAnsi="Times New Roman" w:cs="Times New Roman"/>
          <w:lang w:eastAsia="ru-RU" w:bidi="ru-RU"/>
        </w:rPr>
        <w:t>3.4. Поставляемый товар должен быть</w:t>
      </w:r>
      <w:r w:rsidRPr="00993C02">
        <w:rPr>
          <w:rFonts w:ascii="Times New Roman" w:eastAsia="Courier New" w:hAnsi="Times New Roman" w:cs="Times New Roman"/>
          <w:bCs/>
          <w:spacing w:val="-1"/>
          <w:lang w:eastAsia="ru-RU" w:bidi="ru-RU"/>
        </w:rPr>
        <w:t xml:space="preserve"> новым, не бывшим в эксплуатации (употреблении),</w:t>
      </w:r>
      <w:r w:rsidRPr="00993C02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 xml:space="preserve">3.5. Информация о товаре должна быть на русском языке. 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 xml:space="preserve">3.6. </w:t>
      </w:r>
      <w:r w:rsidRPr="00993C02">
        <w:rPr>
          <w:rFonts w:ascii="Times New Roman" w:eastAsia="Times New Roman" w:hAnsi="Times New Roman" w:cs="Times New Roman"/>
          <w:lang w:eastAsia="ru-RU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 xml:space="preserve"> 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1815); 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>- документ производителя, подтверждающий качество лекарственного препарата (паспорт (сертификат) производителя о соответствии серии (партии) лекарственного препарата)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 «Собрание законодательства РФ», 02.12.2019, № 48, ст. 6852)».).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bCs/>
          <w:lang w:eastAsia="ru-RU" w:bidi="ru-RU"/>
        </w:rPr>
        <w:t xml:space="preserve">3.7. </w:t>
      </w:r>
      <w:r w:rsidRPr="00993C02">
        <w:rPr>
          <w:rFonts w:ascii="Times New Roman" w:eastAsia="Courier New" w:hAnsi="Times New Roman" w:cs="Times New Roman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>3.9. Требования к таре, упаковке и маркировке Товара.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993C02">
        <w:rPr>
          <w:rFonts w:ascii="Times New Roman" w:eastAsia="Courier New" w:hAnsi="Times New Roman" w:cs="Times New Roman"/>
          <w:bCs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993C02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:rsidR="00993C02" w:rsidRPr="00993C02" w:rsidRDefault="00993C02" w:rsidP="00993C02">
      <w:pPr>
        <w:widowControl w:val="0"/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993C02">
        <w:rPr>
          <w:rFonts w:ascii="Times New Roman" w:eastAsia="Times New Roman" w:hAnsi="Times New Roman" w:cs="Times New Roman"/>
          <w:bCs/>
          <w:lang w:eastAsia="ru-RU" w:bidi="ru-RU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lastRenderedPageBreak/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>3.10.</w:t>
      </w:r>
      <w:r w:rsidRPr="00993C0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93C02">
        <w:rPr>
          <w:rFonts w:ascii="Times New Roman" w:eastAsia="Courier New" w:hAnsi="Times New Roman" w:cs="Times New Roman"/>
          <w:lang w:eastAsia="ru-RU" w:bidi="ru-RU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993C02">
        <w:rPr>
          <w:rFonts w:ascii="Times New Roman" w:eastAsia="Courier New" w:hAnsi="Times New Roman" w:cs="Times New Roman"/>
          <w:lang w:eastAsia="ru-RU" w:bidi="ru-RU"/>
        </w:rPr>
        <w:t>3.11.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:rsidR="00993C02" w:rsidRPr="00993C02" w:rsidRDefault="00993C02" w:rsidP="00993C02">
      <w:pPr>
        <w:autoSpaceDE w:val="0"/>
        <w:autoSpaceDN w:val="0"/>
        <w:adjustRightInd w:val="0"/>
        <w:spacing w:after="0" w:line="240" w:lineRule="auto"/>
        <w:ind w:left="-709" w:firstLine="539"/>
        <w:jc w:val="both"/>
        <w:rPr>
          <w:rFonts w:ascii="Times New Roman" w:eastAsia="Calibri" w:hAnsi="Times New Roman" w:cs="Times New Roman"/>
        </w:rPr>
      </w:pPr>
      <w:r w:rsidRPr="00993C02">
        <w:rPr>
          <w:rFonts w:ascii="Times New Roman" w:eastAsia="Times New Roman" w:hAnsi="Times New Roman" w:cs="Times New Roman"/>
          <w:lang w:eastAsia="ru-RU"/>
        </w:rPr>
        <w:t xml:space="preserve">3.12. </w:t>
      </w:r>
      <w:r w:rsidRPr="00993C02">
        <w:rPr>
          <w:rFonts w:ascii="Times New Roman" w:eastAsia="Calibri" w:hAnsi="Times New Roman" w:cs="Times New Roman"/>
        </w:rPr>
        <w:t xml:space="preserve">Требования к остаточному сроку годности поставляемого товара установлены </w:t>
      </w:r>
      <w:r w:rsidRPr="00993C02">
        <w:rPr>
          <w:rFonts w:ascii="Times New Roman" w:eastAsia="Calibri" w:hAnsi="Times New Roman" w:cs="Times New Roman"/>
        </w:rPr>
        <w:br/>
        <w:t>в Приложении № 2 к Описанию объекта закупки.</w:t>
      </w:r>
    </w:p>
    <w:p w:rsidR="00993C02" w:rsidRPr="00993C02" w:rsidRDefault="00993C02" w:rsidP="00993C02">
      <w:pPr>
        <w:autoSpaceDE w:val="0"/>
        <w:autoSpaceDN w:val="0"/>
        <w:adjustRightInd w:val="0"/>
        <w:spacing w:after="0" w:line="240" w:lineRule="auto"/>
        <w:ind w:left="-709" w:firstLine="539"/>
        <w:jc w:val="both"/>
        <w:rPr>
          <w:rFonts w:ascii="Times New Roman" w:eastAsia="Calibri" w:hAnsi="Times New Roman" w:cs="Times New Roman"/>
        </w:rPr>
      </w:pPr>
    </w:p>
    <w:p w:rsidR="00993C02" w:rsidRPr="00993C02" w:rsidRDefault="00993C02" w:rsidP="00993C02">
      <w:pPr>
        <w:autoSpaceDE w:val="0"/>
        <w:autoSpaceDN w:val="0"/>
        <w:adjustRightInd w:val="0"/>
        <w:spacing w:after="0" w:line="240" w:lineRule="auto"/>
        <w:ind w:left="-709" w:firstLine="539"/>
        <w:jc w:val="center"/>
        <w:rPr>
          <w:rFonts w:ascii="Times New Roman" w:eastAsia="Calibri" w:hAnsi="Times New Roman" w:cs="Times New Roman"/>
          <w:b/>
        </w:rPr>
      </w:pPr>
      <w:r w:rsidRPr="00993C02">
        <w:rPr>
          <w:rFonts w:ascii="Times New Roman" w:eastAsia="Calibri" w:hAnsi="Times New Roman" w:cs="Times New Roman"/>
          <w:b/>
        </w:rPr>
        <w:t>4. Перечень приложений, являющихся неотъемлемой частью Описания объекта закупки.</w:t>
      </w:r>
    </w:p>
    <w:p w:rsidR="00993C02" w:rsidRPr="00993C02" w:rsidRDefault="00993C02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993C02" w:rsidRDefault="00993C02" w:rsidP="00993C02">
      <w:pPr>
        <w:ind w:left="-709"/>
      </w:pPr>
    </w:p>
    <w:p w:rsidR="00993C02" w:rsidRDefault="00993C02">
      <w:r>
        <w:br w:type="page"/>
      </w:r>
    </w:p>
    <w:p w:rsidR="00993C02" w:rsidRDefault="00993C02" w:rsidP="00993C02">
      <w:pPr>
        <w:ind w:left="-709"/>
        <w:sectPr w:rsidR="00993C02" w:rsidSect="00993C0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88"/>
        <w:gridCol w:w="825"/>
        <w:gridCol w:w="1134"/>
        <w:gridCol w:w="2693"/>
        <w:gridCol w:w="709"/>
        <w:gridCol w:w="567"/>
        <w:gridCol w:w="1701"/>
        <w:gridCol w:w="2387"/>
        <w:gridCol w:w="1672"/>
        <w:gridCol w:w="1264"/>
        <w:gridCol w:w="1303"/>
      </w:tblGrid>
      <w:tr w:rsidR="00993C02" w:rsidRPr="00993C02" w:rsidTr="00411D2B">
        <w:trPr>
          <w:cantSplit/>
          <w:trHeight w:val="1134"/>
          <w:jc w:val="center"/>
        </w:trPr>
        <w:tc>
          <w:tcPr>
            <w:tcW w:w="588" w:type="dxa"/>
          </w:tcPr>
          <w:p w:rsid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825" w:type="dxa"/>
            <w:textDirection w:val="btLr"/>
          </w:tcPr>
          <w:p w:rsidR="00993C02" w:rsidRPr="00993C02" w:rsidRDefault="00993C02" w:rsidP="00993C0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1134" w:type="dxa"/>
            <w:textDirection w:val="btLr"/>
          </w:tcPr>
          <w:p w:rsidR="00993C02" w:rsidRPr="00993C02" w:rsidRDefault="00993C02" w:rsidP="00411D2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2693" w:type="dxa"/>
          </w:tcPr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 xml:space="preserve">(МНН или при </w:t>
            </w:r>
            <w:proofErr w:type="gramStart"/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отсутствии  МНН</w:t>
            </w:r>
            <w:proofErr w:type="gramEnd"/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химическое,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наименование Товара)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/ Код позиции КТРУ (далее – КТРУ)</w:t>
            </w:r>
          </w:p>
        </w:tc>
        <w:tc>
          <w:tcPr>
            <w:tcW w:w="709" w:type="dxa"/>
            <w:textDirection w:val="btLr"/>
          </w:tcPr>
          <w:p w:rsidR="00993C02" w:rsidRPr="00993C02" w:rsidRDefault="00993C02" w:rsidP="00411D2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567" w:type="dxa"/>
            <w:textDirection w:val="btLr"/>
          </w:tcPr>
          <w:p w:rsidR="00993C02" w:rsidRPr="00993C02" w:rsidRDefault="00993C02" w:rsidP="00993C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№ показателя</w:t>
            </w:r>
          </w:p>
        </w:tc>
        <w:tc>
          <w:tcPr>
            <w:tcW w:w="1701" w:type="dxa"/>
          </w:tcPr>
          <w:p w:rsidR="00411D2B" w:rsidRDefault="00411D2B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1D2B" w:rsidRDefault="00411D2B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1D2B" w:rsidRDefault="00411D2B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1D2B" w:rsidRDefault="00411D2B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Показатель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(характеристика)</w:t>
            </w:r>
          </w:p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2387" w:type="dxa"/>
          </w:tcPr>
          <w:p w:rsidR="00993C02" w:rsidRPr="00993C02" w:rsidRDefault="00993C02" w:rsidP="00993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</w:t>
            </w:r>
          </w:p>
        </w:tc>
        <w:tc>
          <w:tcPr>
            <w:tcW w:w="1672" w:type="dxa"/>
            <w:textDirection w:val="btLr"/>
          </w:tcPr>
          <w:p w:rsidR="00993C02" w:rsidRPr="00993C02" w:rsidRDefault="00993C02" w:rsidP="00993C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Эквивалентные лекарственные формы и дозировки*</w:t>
            </w:r>
          </w:p>
        </w:tc>
        <w:tc>
          <w:tcPr>
            <w:tcW w:w="1264" w:type="dxa"/>
            <w:textDirection w:val="btLr"/>
          </w:tcPr>
          <w:p w:rsidR="00993C02" w:rsidRPr="00993C02" w:rsidRDefault="00993C02" w:rsidP="00993C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303" w:type="dxa"/>
            <w:textDirection w:val="btLr"/>
          </w:tcPr>
          <w:p w:rsidR="00993C02" w:rsidRPr="00993C02" w:rsidRDefault="00993C02" w:rsidP="00993C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3C02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993C02" w:rsidRPr="00993C02" w:rsidTr="00411D2B">
        <w:trPr>
          <w:jc w:val="center"/>
        </w:trPr>
        <w:tc>
          <w:tcPr>
            <w:tcW w:w="588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25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387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672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264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03" w:type="dxa"/>
          </w:tcPr>
          <w:p w:rsidR="00993C02" w:rsidRPr="00411D2B" w:rsidRDefault="00993C02" w:rsidP="00993C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1D2B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4A4C75" w:rsidRPr="004A4C75" w:rsidTr="00914255">
        <w:trPr>
          <w:jc w:val="center"/>
        </w:trPr>
        <w:tc>
          <w:tcPr>
            <w:tcW w:w="588" w:type="dxa"/>
            <w:vMerge w:val="restart"/>
            <w:vAlign w:val="center"/>
          </w:tcPr>
          <w:p w:rsidR="004A4C75" w:rsidRPr="004A4C7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5" w:type="dxa"/>
            <w:vMerge w:val="restart"/>
            <w:vAlign w:val="center"/>
          </w:tcPr>
          <w:p w:rsidR="004A4C75" w:rsidRPr="00914255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1134" w:type="dxa"/>
            <w:vMerge w:val="restart"/>
            <w:vAlign w:val="center"/>
          </w:tcPr>
          <w:p w:rsidR="004A4C75" w:rsidRPr="00914255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 </w:t>
            </w:r>
          </w:p>
        </w:tc>
        <w:tc>
          <w:tcPr>
            <w:tcW w:w="2693" w:type="dxa"/>
            <w:vMerge w:val="restart"/>
            <w:vAlign w:val="center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b/>
                <w:sz w:val="20"/>
                <w:szCs w:val="20"/>
              </w:rPr>
              <w:t>ДИАЗЕПАМ</w:t>
            </w:r>
          </w:p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b/>
                <w:sz w:val="20"/>
                <w:szCs w:val="20"/>
              </w:rPr>
              <w:t>КТРУ: 21.20.10.235-000014-1-00090-0000000000000</w:t>
            </w:r>
          </w:p>
        </w:tc>
        <w:tc>
          <w:tcPr>
            <w:tcW w:w="709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701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Лекарственная</w:t>
            </w:r>
          </w:p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2387" w:type="dxa"/>
          </w:tcPr>
          <w:p w:rsidR="004A4C75" w:rsidRPr="004A4C75" w:rsidRDefault="00DA33EC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sz w:val="20"/>
                <w:szCs w:val="20"/>
              </w:rPr>
              <w:t>раствор для инъекций</w:t>
            </w:r>
          </w:p>
          <w:p w:rsidR="004A4C75" w:rsidRPr="004A4C75" w:rsidRDefault="00DA33EC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sz w:val="20"/>
                <w:szCs w:val="20"/>
              </w:rPr>
              <w:t>ГРЛС: раствор для внутривенного и внутримышечного введения; раствор для инъекций</w:t>
            </w:r>
          </w:p>
        </w:tc>
        <w:tc>
          <w:tcPr>
            <w:tcW w:w="1672" w:type="dxa"/>
            <w:vMerge w:val="restart"/>
            <w:vAlign w:val="center"/>
          </w:tcPr>
          <w:p w:rsidR="004A4C75" w:rsidRPr="004A4C75" w:rsidRDefault="0091425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Х*</w:t>
            </w:r>
          </w:p>
        </w:tc>
        <w:tc>
          <w:tcPr>
            <w:tcW w:w="1264" w:type="dxa"/>
            <w:vMerge w:val="restart"/>
            <w:vAlign w:val="center"/>
          </w:tcPr>
          <w:p w:rsidR="004A4C75" w:rsidRPr="004A4C75" w:rsidRDefault="0091425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1303" w:type="dxa"/>
            <w:vMerge w:val="restart"/>
            <w:vAlign w:val="center"/>
          </w:tcPr>
          <w:p w:rsidR="004A4C75" w:rsidRPr="004A4C75" w:rsidRDefault="0091425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A4C75" w:rsidRPr="004A4C75" w:rsidTr="00914255">
        <w:trPr>
          <w:jc w:val="center"/>
        </w:trPr>
        <w:tc>
          <w:tcPr>
            <w:tcW w:w="588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701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</w:p>
        </w:tc>
        <w:tc>
          <w:tcPr>
            <w:tcW w:w="2387" w:type="dxa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sz w:val="20"/>
                <w:szCs w:val="20"/>
              </w:rPr>
              <w:t>5 мг/мл</w:t>
            </w:r>
          </w:p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C75">
              <w:rPr>
                <w:rFonts w:ascii="Times New Roman" w:hAnsi="Times New Roman" w:cs="Times New Roman"/>
                <w:sz w:val="20"/>
                <w:szCs w:val="20"/>
              </w:rPr>
              <w:t>ГРЛС: 5 мг/мл, 10 мг/2 мл</w:t>
            </w:r>
          </w:p>
        </w:tc>
        <w:tc>
          <w:tcPr>
            <w:tcW w:w="1672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C75" w:rsidRPr="004A4C75" w:rsidTr="00DA33EC">
        <w:trPr>
          <w:jc w:val="center"/>
        </w:trPr>
        <w:tc>
          <w:tcPr>
            <w:tcW w:w="588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vAlign w:val="center"/>
          </w:tcPr>
          <w:p w:rsidR="004A4C75" w:rsidRPr="0091425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255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1701" w:type="dxa"/>
            <w:vAlign w:val="center"/>
          </w:tcPr>
          <w:p w:rsidR="004A4C75" w:rsidRPr="009A2B15" w:rsidRDefault="004A4C75" w:rsidP="0091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Объем наполнения первичной упаковки</w:t>
            </w:r>
          </w:p>
        </w:tc>
        <w:tc>
          <w:tcPr>
            <w:tcW w:w="2387" w:type="dxa"/>
            <w:vAlign w:val="center"/>
          </w:tcPr>
          <w:p w:rsidR="004A4C75" w:rsidRPr="009A2B15" w:rsidRDefault="009A2B15" w:rsidP="00DA33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672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Merge/>
          </w:tcPr>
          <w:p w:rsidR="004A4C75" w:rsidRPr="004A4C7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4C75" w:rsidRPr="00993C02" w:rsidTr="0038160D">
        <w:trPr>
          <w:jc w:val="center"/>
        </w:trPr>
        <w:tc>
          <w:tcPr>
            <w:tcW w:w="588" w:type="dxa"/>
            <w:vMerge w:val="restart"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4" w:colLast="4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5" w:type="dxa"/>
            <w:vMerge w:val="restart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1134" w:type="dxa"/>
            <w:vMerge w:val="restart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 </w:t>
            </w:r>
          </w:p>
        </w:tc>
        <w:tc>
          <w:tcPr>
            <w:tcW w:w="2693" w:type="dxa"/>
            <w:vMerge w:val="restart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b/>
                <w:sz w:val="20"/>
                <w:szCs w:val="20"/>
              </w:rPr>
              <w:t>ФЕНТАНИЛ</w:t>
            </w:r>
          </w:p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b/>
                <w:sz w:val="20"/>
                <w:szCs w:val="20"/>
              </w:rPr>
              <w:t>КТРУ:</w:t>
            </w:r>
            <w:r w:rsidRPr="00DA33EC">
              <w:t xml:space="preserve"> </w:t>
            </w:r>
            <w:r w:rsidRPr="00DA33EC">
              <w:rPr>
                <w:rFonts w:ascii="Times New Roman" w:hAnsi="Times New Roman" w:cs="Times New Roman"/>
                <w:b/>
                <w:sz w:val="20"/>
                <w:szCs w:val="20"/>
              </w:rPr>
              <w:t>21.20.10.231-000012-1-00070-0000000000000</w:t>
            </w:r>
          </w:p>
        </w:tc>
        <w:tc>
          <w:tcPr>
            <w:tcW w:w="709" w:type="dxa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Лекарственная</w:t>
            </w:r>
          </w:p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1672" w:type="dxa"/>
            <w:vMerge w:val="restart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Х*</w:t>
            </w:r>
          </w:p>
        </w:tc>
        <w:tc>
          <w:tcPr>
            <w:tcW w:w="1264" w:type="dxa"/>
            <w:vMerge w:val="restart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1303" w:type="dxa"/>
            <w:vMerge w:val="restart"/>
            <w:vAlign w:val="center"/>
          </w:tcPr>
          <w:p w:rsidR="004A4C75" w:rsidRPr="00663360" w:rsidRDefault="00DA33EC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</w:tr>
      <w:bookmarkEnd w:id="0"/>
      <w:tr w:rsidR="004A4C75" w:rsidRPr="00993C02" w:rsidTr="0038160D">
        <w:trPr>
          <w:jc w:val="center"/>
        </w:trPr>
        <w:tc>
          <w:tcPr>
            <w:tcW w:w="588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4C75" w:rsidRPr="00DA33EC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A33EC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0.05 мг/мл</w:t>
            </w:r>
          </w:p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ГРЛС: 50 мкг/мл</w:t>
            </w:r>
          </w:p>
        </w:tc>
        <w:tc>
          <w:tcPr>
            <w:tcW w:w="1672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64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vMerge/>
            <w:vAlign w:val="center"/>
          </w:tcPr>
          <w:p w:rsidR="004A4C75" w:rsidRPr="00663360" w:rsidRDefault="004A4C75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A2B15" w:rsidRPr="00993C02" w:rsidTr="0038160D">
        <w:trPr>
          <w:jc w:val="center"/>
        </w:trPr>
        <w:tc>
          <w:tcPr>
            <w:tcW w:w="588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A2B15" w:rsidRPr="00FF0B9B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2B15" w:rsidRPr="00FF0B9B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B15" w:rsidRPr="009A2B15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Объем наполнения первичной упаковки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9A2B15" w:rsidRPr="009A2B15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672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64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vMerge/>
            <w:vAlign w:val="center"/>
          </w:tcPr>
          <w:p w:rsidR="009A2B15" w:rsidRPr="00663360" w:rsidRDefault="009A2B15" w:rsidP="009A2B1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4A4C75" w:rsidRPr="00993C02" w:rsidTr="0038160D">
        <w:trPr>
          <w:jc w:val="center"/>
        </w:trPr>
        <w:tc>
          <w:tcPr>
            <w:tcW w:w="588" w:type="dxa"/>
            <w:vMerge w:val="restart"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5" w:type="dxa"/>
            <w:vMerge w:val="restart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1134" w:type="dxa"/>
            <w:vMerge w:val="restart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 </w:t>
            </w:r>
          </w:p>
        </w:tc>
        <w:tc>
          <w:tcPr>
            <w:tcW w:w="2693" w:type="dxa"/>
            <w:vMerge w:val="restart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b/>
                <w:sz w:val="20"/>
                <w:szCs w:val="20"/>
              </w:rPr>
              <w:t>КЕТАМИН</w:t>
            </w:r>
          </w:p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b/>
                <w:sz w:val="20"/>
                <w:szCs w:val="20"/>
              </w:rPr>
              <w:t>КТРУ: 21.20.10.231-000024-1-00005-0000000000000</w:t>
            </w:r>
          </w:p>
        </w:tc>
        <w:tc>
          <w:tcPr>
            <w:tcW w:w="709" w:type="dxa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Лекарственная</w:t>
            </w:r>
          </w:p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Раствор для внутривенного и внутримышечного введения</w:t>
            </w:r>
          </w:p>
        </w:tc>
        <w:tc>
          <w:tcPr>
            <w:tcW w:w="1672" w:type="dxa"/>
            <w:vMerge w:val="restart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Х*</w:t>
            </w:r>
          </w:p>
        </w:tc>
        <w:tc>
          <w:tcPr>
            <w:tcW w:w="1264" w:type="dxa"/>
            <w:vMerge w:val="restart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1303" w:type="dxa"/>
            <w:vMerge w:val="restart"/>
            <w:vAlign w:val="center"/>
          </w:tcPr>
          <w:p w:rsidR="004A4C75" w:rsidRPr="00663360" w:rsidRDefault="00FF0B9B" w:rsidP="004A4C7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4A4C75" w:rsidRPr="00993C02" w:rsidTr="0038160D">
        <w:trPr>
          <w:jc w:val="center"/>
        </w:trPr>
        <w:tc>
          <w:tcPr>
            <w:tcW w:w="588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A4C75" w:rsidRPr="00411D2B" w:rsidRDefault="004A4C75" w:rsidP="004A4C7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A4C75" w:rsidRPr="00FF0B9B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0B9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4A4C75" w:rsidRPr="009A2B15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50 мг/мл</w:t>
            </w:r>
          </w:p>
        </w:tc>
        <w:tc>
          <w:tcPr>
            <w:tcW w:w="1672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Merge/>
            <w:vAlign w:val="center"/>
          </w:tcPr>
          <w:p w:rsidR="004A4C75" w:rsidRPr="00993C02" w:rsidRDefault="004A4C75" w:rsidP="004A4C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2B15" w:rsidRPr="00993C02" w:rsidTr="0038160D">
        <w:trPr>
          <w:jc w:val="center"/>
        </w:trPr>
        <w:tc>
          <w:tcPr>
            <w:tcW w:w="588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9A2B15" w:rsidRPr="00411D2B" w:rsidRDefault="009A2B15" w:rsidP="009A2B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A2B15" w:rsidRPr="00F91399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2B15" w:rsidRPr="009A2B15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Объем наполнения первичной упаковки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9A2B15" w:rsidRPr="009A2B15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2B1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672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4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Merge/>
            <w:vAlign w:val="center"/>
          </w:tcPr>
          <w:p w:rsidR="009A2B15" w:rsidRPr="00993C02" w:rsidRDefault="009A2B15" w:rsidP="009A2B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515A" w:rsidRDefault="00EB515A" w:rsidP="00993C02">
      <w:pPr>
        <w:ind w:left="-709"/>
      </w:pPr>
    </w:p>
    <w:p w:rsidR="00F12AE2" w:rsidRPr="0038160D" w:rsidRDefault="00C36022" w:rsidP="00F12AE2">
      <w:pPr>
        <w:ind w:left="-709"/>
        <w:rPr>
          <w:rFonts w:ascii="Times New Roman" w:hAnsi="Times New Roman" w:cs="Times New Roman"/>
        </w:rPr>
      </w:pPr>
      <w:r w:rsidRPr="0038160D">
        <w:rPr>
          <w:rFonts w:ascii="Times New Roman" w:hAnsi="Times New Roman" w:cs="Times New Roman"/>
        </w:rPr>
        <w:t>* Эквивалентные лекарственные формы и дозировки указаны в соответствии с Единым структурированным справочником-каталогом лекарственных препаратов.</w:t>
      </w:r>
    </w:p>
    <w:p w:rsidR="00C36022" w:rsidRPr="0038160D" w:rsidRDefault="00C36022" w:rsidP="004A4C75">
      <w:pPr>
        <w:spacing w:after="0"/>
        <w:ind w:left="-709"/>
        <w:jc w:val="both"/>
        <w:rPr>
          <w:rFonts w:ascii="Times New Roman" w:hAnsi="Times New Roman" w:cs="Times New Roman"/>
        </w:rPr>
      </w:pPr>
      <w:r w:rsidRPr="0038160D">
        <w:rPr>
          <w:rFonts w:ascii="Times New Roman" w:hAnsi="Times New Roman" w:cs="Times New Roman"/>
          <w:b/>
          <w:u w:val="single"/>
        </w:rPr>
        <w:t>Остаточный срок годности не менее 12 месяцев на момент поставки.</w:t>
      </w:r>
    </w:p>
    <w:p w:rsidR="00C36022" w:rsidRPr="0038160D" w:rsidRDefault="00C36022" w:rsidP="00F12AE2">
      <w:pPr>
        <w:ind w:left="-709"/>
        <w:rPr>
          <w:rFonts w:ascii="Times New Roman" w:hAnsi="Times New Roman" w:cs="Times New Roman"/>
        </w:rPr>
      </w:pPr>
    </w:p>
    <w:sectPr w:rsidR="00C36022" w:rsidRPr="0038160D" w:rsidSect="00993C02">
      <w:pgSz w:w="16838" w:h="11906" w:orient="landscape"/>
      <w:pgMar w:top="113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02"/>
    <w:rsid w:val="0038160D"/>
    <w:rsid w:val="00411D2B"/>
    <w:rsid w:val="004A4C75"/>
    <w:rsid w:val="004E3C10"/>
    <w:rsid w:val="005E55E3"/>
    <w:rsid w:val="00663360"/>
    <w:rsid w:val="00835A83"/>
    <w:rsid w:val="00872CF0"/>
    <w:rsid w:val="008E6B4A"/>
    <w:rsid w:val="00914255"/>
    <w:rsid w:val="00993C02"/>
    <w:rsid w:val="009A2B15"/>
    <w:rsid w:val="00A701DF"/>
    <w:rsid w:val="00B81775"/>
    <w:rsid w:val="00BB1A16"/>
    <w:rsid w:val="00C24B3D"/>
    <w:rsid w:val="00C36022"/>
    <w:rsid w:val="00DA33EC"/>
    <w:rsid w:val="00EB515A"/>
    <w:rsid w:val="00F12AE2"/>
    <w:rsid w:val="00F91399"/>
    <w:rsid w:val="00F95A19"/>
    <w:rsid w:val="00FC58FF"/>
    <w:rsid w:val="00FC7FE7"/>
    <w:rsid w:val="00FF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42356-F996-4560-B7BD-7C9305EAE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7517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Ольшевская Валерия Игоревна</dc:creator>
  <cp:keywords/>
  <dc:description/>
  <cp:lastModifiedBy>Виктория Александровна Кольчицкая</cp:lastModifiedBy>
  <cp:revision>5</cp:revision>
  <dcterms:created xsi:type="dcterms:W3CDTF">2026-07-01T11:46:00Z</dcterms:created>
  <dcterms:modified xsi:type="dcterms:W3CDTF">2026-07-01T11:51:00Z</dcterms:modified>
</cp:coreProperties>
</file>