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413" w:rsidRDefault="00591AAF">
      <w:pPr>
        <w:pStyle w:val="ConsPlusNormal0"/>
        <w:ind w:left="57" w:right="57" w:firstLine="0"/>
        <w:jc w:val="center"/>
        <w:rPr>
          <w:sz w:val="22"/>
          <w:szCs w:val="22"/>
        </w:rPr>
      </w:pPr>
      <w:r>
        <w:rPr>
          <w:rFonts w:ascii="Times New Roman" w:eastAsia="Calibri" w:hAnsi="Times New Roman"/>
          <w:b/>
          <w:sz w:val="22"/>
          <w:szCs w:val="22"/>
        </w:rPr>
        <w:t>Описание объекта закупки в соответствии со статьей 33 Закона о контрактной системе</w:t>
      </w:r>
    </w:p>
    <w:p w:rsidR="00DF2413" w:rsidRPr="00591AAF" w:rsidRDefault="00591AAF">
      <w:pPr>
        <w:pStyle w:val="a4"/>
        <w:jc w:val="center"/>
      </w:pPr>
      <w:r w:rsidRPr="00591AAF">
        <w:rPr>
          <w:rFonts w:ascii="Times New Roman" w:hAnsi="Times New Roman"/>
        </w:rPr>
        <w:t>на оказание услуг по ремонту медицинского изделия (</w:t>
      </w:r>
      <w:r>
        <w:rPr>
          <w:rFonts w:ascii="Times New Roman" w:hAnsi="Times New Roman"/>
        </w:rPr>
        <w:t>Аппарат «</w:t>
      </w:r>
      <w:proofErr w:type="spellStart"/>
      <w:r w:rsidRPr="00591AAF">
        <w:rPr>
          <w:rFonts w:ascii="Times New Roman" w:hAnsi="Times New Roman"/>
          <w:iCs/>
        </w:rPr>
        <w:t>Лахта-Милон</w:t>
      </w:r>
      <w:proofErr w:type="spellEnd"/>
      <w:r>
        <w:rPr>
          <w:rFonts w:ascii="Times New Roman" w:hAnsi="Times New Roman"/>
          <w:iCs/>
        </w:rPr>
        <w:t>»</w:t>
      </w:r>
      <w:r w:rsidRPr="00591AAF">
        <w:rPr>
          <w:rFonts w:ascii="Times New Roman" w:hAnsi="Times New Roman"/>
          <w:iCs/>
        </w:rPr>
        <w:t>)</w:t>
      </w:r>
    </w:p>
    <w:p w:rsidR="00DF2413" w:rsidRDefault="00DF2413">
      <w:pPr>
        <w:pStyle w:val="a4"/>
        <w:jc w:val="center"/>
        <w:rPr>
          <w:rFonts w:ascii="Times New Roman" w:hAnsi="Times New Roman"/>
          <w:b/>
          <w:iCs/>
        </w:rPr>
      </w:pPr>
    </w:p>
    <w:p w:rsidR="00DF2413" w:rsidRDefault="00591AAF">
      <w:pPr>
        <w:numPr>
          <w:ilvl w:val="0"/>
          <w:numId w:val="5"/>
        </w:numPr>
        <w:spacing w:after="0" w:line="240" w:lineRule="auto"/>
        <w:jc w:val="center"/>
      </w:pPr>
      <w:r>
        <w:rPr>
          <w:rFonts w:ascii="Times New Roman" w:hAnsi="Times New Roman" w:cs="Times New Roman"/>
          <w:b/>
        </w:rPr>
        <w:t>Требования к объёму оказываемых услуг.</w:t>
      </w:r>
    </w:p>
    <w:p w:rsidR="00DF2413" w:rsidRDefault="00DF2413">
      <w:pPr>
        <w:spacing w:after="0"/>
        <w:jc w:val="center"/>
        <w:rPr>
          <w:rFonts w:ascii="Times New Roman" w:hAnsi="Times New Roman" w:cs="Times New Roman"/>
        </w:rPr>
      </w:pPr>
    </w:p>
    <w:p w:rsidR="00DF2413" w:rsidRDefault="00591AAF">
      <w:pPr>
        <w:pStyle w:val="a6"/>
        <w:numPr>
          <w:ilvl w:val="1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</w:rPr>
        <w:t>Перечень наименования услуг:</w:t>
      </w:r>
    </w:p>
    <w:tbl>
      <w:tblPr>
        <w:tblW w:w="10159" w:type="dxa"/>
        <w:jc w:val="center"/>
        <w:tblLayout w:type="fixed"/>
        <w:tblLook w:val="04A0"/>
      </w:tblPr>
      <w:tblGrid>
        <w:gridCol w:w="991"/>
        <w:gridCol w:w="6761"/>
        <w:gridCol w:w="1275"/>
        <w:gridCol w:w="1132"/>
      </w:tblGrid>
      <w:tr w:rsidR="00DF2413">
        <w:trPr>
          <w:jc w:val="center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</w:p>
          <w:p w:rsidR="00DF2413" w:rsidRDefault="00591AAF">
            <w:pPr>
              <w:widowControl w:val="0"/>
              <w:spacing w:after="0" w:line="240" w:lineRule="auto"/>
              <w:jc w:val="center"/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услуг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Объем </w:t>
            </w:r>
          </w:p>
        </w:tc>
      </w:tr>
      <w:tr w:rsidR="00DF2413">
        <w:trPr>
          <w:trHeight w:val="471"/>
          <w:jc w:val="center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413" w:rsidRDefault="00591AAF">
            <w:pPr>
              <w:pStyle w:val="a4"/>
              <w:widowControl w:val="0"/>
              <w:jc w:val="center"/>
            </w:pPr>
            <w:r>
              <w:rPr>
                <w:rFonts w:ascii="Times New Roman" w:hAnsi="Times New Roman"/>
              </w:rPr>
              <w:t xml:space="preserve">Услуга по </w:t>
            </w:r>
            <w:r>
              <w:rPr>
                <w:rFonts w:ascii="Times New Roman" w:hAnsi="Times New Roman"/>
                <w:bCs/>
              </w:rPr>
              <w:t>ремонту медицинского изделия (</w:t>
            </w:r>
            <w:r>
              <w:rPr>
                <w:rFonts w:ascii="Times New Roman" w:hAnsi="Times New Roman"/>
              </w:rPr>
              <w:t>Аппарат «</w:t>
            </w:r>
            <w:proofErr w:type="spellStart"/>
            <w:r>
              <w:rPr>
                <w:rFonts w:ascii="Times New Roman" w:hAnsi="Times New Roman"/>
              </w:rPr>
              <w:t>Лахта-Милон</w:t>
            </w:r>
            <w:proofErr w:type="spellEnd"/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  <w:iCs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 w:cs="Times New Roman"/>
              </w:rPr>
              <w:t>Усл</w:t>
            </w:r>
            <w:proofErr w:type="spellEnd"/>
            <w:r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DF2413" w:rsidRDefault="00DF2413">
      <w:pPr>
        <w:ind w:firstLine="426"/>
        <w:rPr>
          <w:rFonts w:ascii="Times New Roman" w:hAnsi="Times New Roman" w:cs="Times New Roman"/>
        </w:rPr>
      </w:pPr>
    </w:p>
    <w:p w:rsidR="00DF2413" w:rsidRDefault="00591AAF">
      <w:pPr>
        <w:ind w:firstLine="426"/>
      </w:pPr>
      <w:r>
        <w:rPr>
          <w:rFonts w:ascii="Times New Roman" w:hAnsi="Times New Roman" w:cs="Times New Roman"/>
        </w:rPr>
        <w:t>1.2. Перечень медицинского оборудования, подлежащее ремонту:</w:t>
      </w:r>
    </w:p>
    <w:tbl>
      <w:tblPr>
        <w:tblW w:w="10065" w:type="dxa"/>
        <w:jc w:val="center"/>
        <w:tblLayout w:type="fixed"/>
        <w:tblLook w:val="04A0"/>
      </w:tblPr>
      <w:tblGrid>
        <w:gridCol w:w="993"/>
        <w:gridCol w:w="3616"/>
        <w:gridCol w:w="2268"/>
        <w:gridCol w:w="2194"/>
        <w:gridCol w:w="994"/>
      </w:tblGrid>
      <w:tr w:rsidR="00DF2413" w:rsidTr="00591AAF">
        <w:trPr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  <w:rPr>
                <w:rFonts w:ascii="Tinos" w:hAnsi="Tinos"/>
              </w:rPr>
            </w:pPr>
            <w:r>
              <w:rPr>
                <w:rFonts w:ascii="Tinos" w:hAnsi="Tinos" w:cs="Times New Roman"/>
                <w:b/>
                <w:bCs/>
              </w:rPr>
              <w:t xml:space="preserve">№ </w:t>
            </w:r>
          </w:p>
          <w:p w:rsidR="00DF2413" w:rsidRDefault="00591AAF">
            <w:pPr>
              <w:widowControl w:val="0"/>
              <w:spacing w:after="0" w:line="240" w:lineRule="auto"/>
              <w:jc w:val="center"/>
              <w:rPr>
                <w:rFonts w:ascii="Tinos" w:hAnsi="Tinos"/>
              </w:rPr>
            </w:pPr>
            <w:proofErr w:type="spellStart"/>
            <w:proofErr w:type="gramStart"/>
            <w:r>
              <w:rPr>
                <w:rFonts w:ascii="Tinos" w:hAnsi="Tinos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nos" w:hAnsi="Tinos" w:cs="Times New Roman"/>
                <w:b/>
                <w:bCs/>
              </w:rPr>
              <w:t>/</w:t>
            </w:r>
            <w:proofErr w:type="spellStart"/>
            <w:r>
              <w:rPr>
                <w:rFonts w:ascii="Tinos" w:hAnsi="Tinos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  <w:rPr>
                <w:rFonts w:ascii="Tinos" w:hAnsi="Tinos"/>
              </w:rPr>
            </w:pPr>
            <w:r>
              <w:rPr>
                <w:rFonts w:ascii="Tinos" w:hAnsi="Tinos" w:cs="Times New Roman"/>
                <w:b/>
                <w:bCs/>
              </w:rPr>
              <w:t>Наименование оборудования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  <w:rPr>
                <w:rFonts w:ascii="Tinos" w:hAnsi="Tinos"/>
              </w:rPr>
            </w:pPr>
            <w:r>
              <w:rPr>
                <w:rFonts w:ascii="Tinos" w:hAnsi="Tinos" w:cs="Times New Roman"/>
                <w:b/>
                <w:bCs/>
              </w:rPr>
              <w:t>Инвентарный номер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  <w:rPr>
                <w:rFonts w:ascii="Tinos" w:hAnsi="Tinos"/>
              </w:rPr>
            </w:pPr>
            <w:r>
              <w:rPr>
                <w:rFonts w:ascii="Tinos" w:hAnsi="Tinos" w:cs="Times New Roman"/>
                <w:b/>
                <w:bCs/>
              </w:rPr>
              <w:t>Серийный номер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  <w:rPr>
                <w:rFonts w:ascii="Tinos" w:hAnsi="Tinos"/>
              </w:rPr>
            </w:pPr>
            <w:r>
              <w:rPr>
                <w:rFonts w:ascii="Tinos" w:hAnsi="Tinos" w:cs="Times New Roman"/>
                <w:b/>
                <w:bCs/>
              </w:rPr>
              <w:t>Кол-во, шт.</w:t>
            </w:r>
          </w:p>
        </w:tc>
      </w:tr>
      <w:tr w:rsidR="00DF2413" w:rsidTr="00591AAF">
        <w:trPr>
          <w:trHeight w:val="1737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  <w:rPr>
                <w:rFonts w:ascii="Tinos" w:hAnsi="Tinos"/>
              </w:rPr>
            </w:pPr>
            <w:r>
              <w:rPr>
                <w:rFonts w:ascii="Tinos" w:hAnsi="Tinos" w:cs="Times New Roman"/>
                <w:bCs/>
              </w:rPr>
              <w:t>1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rPr>
                <w:rFonts w:ascii="Tinos" w:hAnsi="Tinos"/>
              </w:rPr>
            </w:pPr>
            <w:r>
              <w:rPr>
                <w:rFonts w:ascii="Tinos" w:hAnsi="Tinos" w:cs="Times New Roman"/>
              </w:rPr>
              <w:t>А</w:t>
            </w:r>
            <w:r>
              <w:rPr>
                <w:rFonts w:ascii="Tinos" w:hAnsi="Tinos"/>
              </w:rPr>
              <w:t xml:space="preserve">ппарат лазерный хирургический фотодинамического и </w:t>
            </w:r>
            <w:proofErr w:type="spellStart"/>
            <w:r>
              <w:rPr>
                <w:rFonts w:ascii="Tinos" w:hAnsi="Tinos"/>
              </w:rPr>
              <w:t>гипертермического</w:t>
            </w:r>
            <w:proofErr w:type="spellEnd"/>
            <w:r>
              <w:rPr>
                <w:rFonts w:ascii="Tinos" w:hAnsi="Tinos"/>
              </w:rPr>
              <w:t xml:space="preserve"> режимов воздействия, программируемый "ЛАХТА-МИЛОН" 1470-10 с принадлежностями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  <w:rPr>
                <w:rFonts w:ascii="Tinos" w:hAnsi="Tinos"/>
              </w:rPr>
            </w:pPr>
            <w:r>
              <w:rPr>
                <w:rFonts w:ascii="Tinos" w:hAnsi="Tinos" w:cs="Times New Roman"/>
              </w:rPr>
              <w:t>1708140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iCs/>
              </w:rPr>
              <w:t>1421120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/>
              <w:jc w:val="center"/>
              <w:rPr>
                <w:rFonts w:ascii="Tinos" w:hAnsi="Tinos"/>
              </w:rPr>
            </w:pPr>
            <w:r>
              <w:rPr>
                <w:rFonts w:ascii="Tinos" w:hAnsi="Tinos" w:cs="Times New Roman"/>
              </w:rPr>
              <w:t>1</w:t>
            </w:r>
          </w:p>
        </w:tc>
      </w:tr>
    </w:tbl>
    <w:p w:rsidR="00DF2413" w:rsidRDefault="00DF2413">
      <w:pPr>
        <w:spacing w:after="0" w:line="240" w:lineRule="auto"/>
        <w:ind w:left="720"/>
        <w:rPr>
          <w:rFonts w:ascii="Times New Roman" w:hAnsi="Times New Roman" w:cs="Times New Roman"/>
          <w:b/>
          <w:lang w:val="en-US"/>
        </w:rPr>
      </w:pPr>
    </w:p>
    <w:p w:rsidR="00DF2413" w:rsidRDefault="00591AAF">
      <w:pPr>
        <w:numPr>
          <w:ilvl w:val="0"/>
          <w:numId w:val="7"/>
        </w:numPr>
        <w:spacing w:after="0" w:line="240" w:lineRule="auto"/>
        <w:jc w:val="center"/>
      </w:pPr>
      <w:r>
        <w:rPr>
          <w:rFonts w:ascii="Times New Roman" w:hAnsi="Times New Roman" w:cs="Times New Roman"/>
          <w:b/>
        </w:rPr>
        <w:t>Требования к техническим и функциональным характеристикам услуг.</w:t>
      </w:r>
    </w:p>
    <w:p w:rsidR="00DF2413" w:rsidRDefault="00DF2413">
      <w:pPr>
        <w:spacing w:after="0" w:line="240" w:lineRule="auto"/>
        <w:ind w:left="720"/>
        <w:rPr>
          <w:rFonts w:ascii="Times New Roman" w:hAnsi="Times New Roman" w:cs="Times New Roman"/>
          <w:b/>
        </w:rPr>
      </w:pPr>
    </w:p>
    <w:p w:rsidR="00DF2413" w:rsidRDefault="00591AAF" w:rsidP="00591AAF">
      <w:pPr>
        <w:spacing w:after="0" w:line="240" w:lineRule="auto"/>
        <w:ind w:firstLine="426"/>
      </w:pPr>
      <w:r>
        <w:rPr>
          <w:rFonts w:ascii="Times New Roman" w:hAnsi="Times New Roman" w:cs="Times New Roman"/>
        </w:rPr>
        <w:t xml:space="preserve">2.1. </w:t>
      </w:r>
      <w:r>
        <w:rPr>
          <w:rFonts w:ascii="Times New Roman" w:hAnsi="Times New Roman" w:cs="Times New Roman"/>
          <w:bCs/>
        </w:rPr>
        <w:t>Перечень работ по ремонту медицинского оборудования:</w:t>
      </w:r>
    </w:p>
    <w:p w:rsidR="00DF2413" w:rsidRDefault="00DF241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fd"/>
        <w:tblW w:w="10065" w:type="dxa"/>
        <w:jc w:val="center"/>
        <w:tblLayout w:type="fixed"/>
        <w:tblLook w:val="04A0"/>
      </w:tblPr>
      <w:tblGrid>
        <w:gridCol w:w="993"/>
        <w:gridCol w:w="2833"/>
        <w:gridCol w:w="6239"/>
      </w:tblGrid>
      <w:tr w:rsidR="00DF2413">
        <w:trPr>
          <w:jc w:val="center"/>
        </w:trPr>
        <w:tc>
          <w:tcPr>
            <w:tcW w:w="993" w:type="dxa"/>
          </w:tcPr>
          <w:p w:rsidR="00DF2413" w:rsidRDefault="00591AA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</w:p>
          <w:p w:rsidR="00DF2413" w:rsidRDefault="00591AAF">
            <w:pPr>
              <w:spacing w:after="0" w:line="240" w:lineRule="auto"/>
              <w:jc w:val="center"/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2833" w:type="dxa"/>
          </w:tcPr>
          <w:p w:rsidR="00DF2413" w:rsidRDefault="00591AAF">
            <w:pPr>
              <w:spacing w:after="0" w:line="240" w:lineRule="auto"/>
              <w:jc w:val="center"/>
              <w:rPr>
                <w:rFonts w:ascii="Tinos" w:hAnsi="Tinos"/>
              </w:rPr>
            </w:pPr>
            <w:r>
              <w:rPr>
                <w:rFonts w:ascii="Tinos" w:hAnsi="Tinos" w:cs="Times New Roman"/>
                <w:b/>
                <w:bCs/>
              </w:rPr>
              <w:t>Наименование оборудования</w:t>
            </w:r>
          </w:p>
        </w:tc>
        <w:tc>
          <w:tcPr>
            <w:tcW w:w="6239" w:type="dxa"/>
          </w:tcPr>
          <w:p w:rsidR="00DF2413" w:rsidRDefault="00591AAF">
            <w:pPr>
              <w:spacing w:after="0" w:line="240" w:lineRule="auto"/>
              <w:jc w:val="center"/>
              <w:rPr>
                <w:rFonts w:ascii="Tinos" w:hAnsi="Tinos"/>
              </w:rPr>
            </w:pPr>
            <w:r>
              <w:rPr>
                <w:rFonts w:ascii="Tinos" w:hAnsi="Tinos" w:cs="Times New Roman"/>
                <w:b/>
                <w:bCs/>
              </w:rPr>
              <w:t>Перечень выполняемых работ</w:t>
            </w:r>
          </w:p>
        </w:tc>
      </w:tr>
      <w:tr w:rsidR="00DF2413">
        <w:trPr>
          <w:trHeight w:val="605"/>
          <w:jc w:val="center"/>
        </w:trPr>
        <w:tc>
          <w:tcPr>
            <w:tcW w:w="993" w:type="dxa"/>
          </w:tcPr>
          <w:p w:rsidR="00DF2413" w:rsidRDefault="00591AAF">
            <w:pPr>
              <w:spacing w:after="0"/>
              <w:jc w:val="center"/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3" w:type="dxa"/>
          </w:tcPr>
          <w:p w:rsidR="00DF2413" w:rsidRDefault="00591AAF">
            <w:pPr>
              <w:rPr>
                <w:rFonts w:ascii="Tinos" w:hAnsi="Tinos"/>
              </w:rPr>
            </w:pPr>
            <w:r>
              <w:rPr>
                <w:rFonts w:ascii="Tinos" w:hAnsi="Tinos" w:cs="Times New Roman"/>
              </w:rPr>
              <w:t xml:space="preserve">Аппарат лазерный хирургический фотодинамического и </w:t>
            </w:r>
            <w:proofErr w:type="spellStart"/>
            <w:r>
              <w:rPr>
                <w:rFonts w:ascii="Tinos" w:hAnsi="Tinos" w:cs="Times New Roman"/>
              </w:rPr>
              <w:t>гипертермического</w:t>
            </w:r>
            <w:proofErr w:type="spellEnd"/>
            <w:r>
              <w:rPr>
                <w:rFonts w:ascii="Tinos" w:hAnsi="Tinos" w:cs="Times New Roman"/>
              </w:rPr>
              <w:t xml:space="preserve"> режимов воздействия, программируемый "ЛАХТА-МИЛОН" 1470-10 с принадлежностями</w:t>
            </w:r>
          </w:p>
        </w:tc>
        <w:tc>
          <w:tcPr>
            <w:tcW w:w="6239" w:type="dxa"/>
          </w:tcPr>
          <w:p w:rsidR="00DF2413" w:rsidRDefault="00591AAF">
            <w:pPr>
              <w:pStyle w:val="a6"/>
              <w:numPr>
                <w:ilvl w:val="0"/>
                <w:numId w:val="3"/>
              </w:numPr>
              <w:spacing w:after="0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Разборка аппарата.</w:t>
            </w:r>
          </w:p>
          <w:p w:rsidR="00DF2413" w:rsidRDefault="00591AAF">
            <w:pPr>
              <w:pStyle w:val="a6"/>
              <w:numPr>
                <w:ilvl w:val="0"/>
                <w:numId w:val="3"/>
              </w:numPr>
              <w:spacing w:after="0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 xml:space="preserve">Замена </w:t>
            </w:r>
            <w:proofErr w:type="spellStart"/>
            <w:r>
              <w:rPr>
                <w:rFonts w:ascii="Tinos" w:hAnsi="Tinos"/>
                <w:sz w:val="22"/>
                <w:szCs w:val="22"/>
              </w:rPr>
              <w:t>тач-панели</w:t>
            </w:r>
            <w:proofErr w:type="spellEnd"/>
          </w:p>
          <w:p w:rsidR="00DF2413" w:rsidRDefault="00591AAF">
            <w:pPr>
              <w:pStyle w:val="a6"/>
              <w:numPr>
                <w:ilvl w:val="0"/>
                <w:numId w:val="3"/>
              </w:numPr>
              <w:spacing w:after="0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Сборка аппарата.</w:t>
            </w:r>
          </w:p>
          <w:p w:rsidR="00DF2413" w:rsidRDefault="00591AAF">
            <w:pPr>
              <w:pStyle w:val="a6"/>
              <w:numPr>
                <w:ilvl w:val="0"/>
                <w:numId w:val="3"/>
              </w:numPr>
              <w:spacing w:after="0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Общая проверка работоспособности аппарата.</w:t>
            </w:r>
          </w:p>
        </w:tc>
      </w:tr>
    </w:tbl>
    <w:p w:rsidR="00DF2413" w:rsidRDefault="00DF2413">
      <w:pPr>
        <w:spacing w:after="0" w:line="240" w:lineRule="auto"/>
        <w:rPr>
          <w:rFonts w:ascii="Times New Roman" w:hAnsi="Times New Roman" w:cs="Times New Roman"/>
          <w:b/>
        </w:rPr>
      </w:pPr>
    </w:p>
    <w:p w:rsidR="00DF2413" w:rsidRDefault="00591AAF">
      <w:pPr>
        <w:spacing w:after="60"/>
        <w:ind w:firstLine="567"/>
      </w:pPr>
      <w:r>
        <w:rPr>
          <w:rFonts w:ascii="Times New Roman" w:hAnsi="Times New Roman" w:cs="Times New Roman"/>
          <w:lang w:eastAsia="ar-SA"/>
        </w:rPr>
        <w:t>2.2. Перечень применяемых при ремонте запасных частей:</w:t>
      </w:r>
    </w:p>
    <w:tbl>
      <w:tblPr>
        <w:tblW w:w="9936" w:type="dxa"/>
        <w:jc w:val="center"/>
        <w:tblLayout w:type="fixed"/>
        <w:tblLook w:val="04A0"/>
      </w:tblPr>
      <w:tblGrid>
        <w:gridCol w:w="710"/>
        <w:gridCol w:w="1982"/>
        <w:gridCol w:w="3978"/>
        <w:gridCol w:w="2296"/>
        <w:gridCol w:w="970"/>
      </w:tblGrid>
      <w:tr w:rsidR="00DF2413">
        <w:trPr>
          <w:trHeight w:val="2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lang w:eastAsia="ar-SA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lang w:eastAsia="ar-SA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lang w:eastAsia="ar-SA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eastAsia="ar-SA"/>
              </w:rPr>
              <w:t>п</w:t>
            </w:r>
            <w:proofErr w:type="spellEnd"/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>Наименование запасной части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>Технические, качественные, функциональные характеристики запасной части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>Артикул/ кат. №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>Кол-во, шт.</w:t>
            </w:r>
          </w:p>
        </w:tc>
      </w:tr>
      <w:tr w:rsidR="00DF2413">
        <w:trPr>
          <w:trHeight w:val="2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 w:rsidP="00591AAF">
            <w:pPr>
              <w:widowControl w:val="0"/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Тач-панель</w:t>
            </w:r>
            <w:proofErr w:type="spellEnd"/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 w:rsidP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iCs/>
              </w:rPr>
              <w:t>Полная совместимость с аппаратом «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Лахта-Милон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»</w:t>
            </w:r>
          </w:p>
          <w:p w:rsidR="00DF2413" w:rsidRDefault="00DF2413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color w:val="222222"/>
              </w:rPr>
              <w:t>Артикул: 1796448412A</w:t>
            </w:r>
          </w:p>
          <w:p w:rsidR="00DF2413" w:rsidRDefault="00591AAF">
            <w:pPr>
              <w:widowControl w:val="0"/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 w:cs="Times New Roman"/>
                <w:color w:val="222222"/>
              </w:rPr>
              <w:t>Тач</w:t>
            </w:r>
            <w:proofErr w:type="spellEnd"/>
            <w:r>
              <w:rPr>
                <w:rFonts w:ascii="Times New Roman" w:hAnsi="Times New Roman" w:cs="Times New Roman"/>
                <w:color w:val="222222"/>
              </w:rPr>
              <w:t xml:space="preserve"> панель Описание: 5,7", резистивная, производитель </w:t>
            </w:r>
            <w:proofErr w:type="spellStart"/>
            <w:r>
              <w:rPr>
                <w:rFonts w:ascii="Times New Roman" w:hAnsi="Times New Roman" w:cs="Times New Roman"/>
                <w:color w:val="222222"/>
              </w:rPr>
              <w:t>Ampire</w:t>
            </w:r>
            <w:proofErr w:type="spellEnd"/>
            <w:r>
              <w:rPr>
                <w:rFonts w:ascii="Times New Roman" w:hAnsi="Times New Roman" w:cs="Times New Roman"/>
                <w:color w:val="222222"/>
              </w:rPr>
              <w:t>.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413" w:rsidRDefault="00591AA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DF2413" w:rsidRDefault="00DF241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b/>
        </w:rPr>
      </w:pPr>
    </w:p>
    <w:p w:rsidR="00DF2413" w:rsidRDefault="00591AAF">
      <w:pPr>
        <w:tabs>
          <w:tab w:val="left" w:pos="567"/>
        </w:tabs>
        <w:spacing w:after="0"/>
        <w:ind w:firstLine="567"/>
        <w:jc w:val="both"/>
      </w:pPr>
      <w:r>
        <w:rPr>
          <w:rFonts w:ascii="Times New Roman" w:hAnsi="Times New Roman" w:cs="Times New Roman"/>
          <w:b/>
        </w:rPr>
        <w:t xml:space="preserve">2.3. Срок оказания услуг: </w:t>
      </w:r>
      <w:r>
        <w:rPr>
          <w:rFonts w:ascii="Times New Roman" w:hAnsi="Times New Roman" w:cs="Times New Roman"/>
        </w:rPr>
        <w:t xml:space="preserve">В течение 20 (двадцати) календарных дней </w:t>
      </w:r>
      <w:proofErr w:type="gramStart"/>
      <w:r>
        <w:rPr>
          <w:rFonts w:ascii="Times New Roman" w:hAnsi="Times New Roman" w:cs="Times New Roman"/>
        </w:rPr>
        <w:t>с даты заключения</w:t>
      </w:r>
      <w:proofErr w:type="gramEnd"/>
      <w:r>
        <w:rPr>
          <w:rFonts w:ascii="Times New Roman" w:hAnsi="Times New Roman" w:cs="Times New Roman"/>
        </w:rPr>
        <w:t xml:space="preserve"> Контракта.</w:t>
      </w:r>
    </w:p>
    <w:p w:rsidR="00DF2413" w:rsidRDefault="00591AAF">
      <w:pPr>
        <w:tabs>
          <w:tab w:val="left" w:pos="567"/>
        </w:tabs>
        <w:spacing w:after="0"/>
        <w:ind w:firstLine="567"/>
        <w:jc w:val="both"/>
      </w:pPr>
      <w:r>
        <w:rPr>
          <w:rFonts w:ascii="Times New Roman" w:hAnsi="Times New Roman" w:cs="Times New Roman"/>
        </w:rPr>
        <w:t xml:space="preserve">Место оказания услуг: г. Санкт-Петербург, </w:t>
      </w:r>
      <w:proofErr w:type="spellStart"/>
      <w:r>
        <w:rPr>
          <w:rFonts w:ascii="Times New Roman" w:hAnsi="Times New Roman" w:cs="Times New Roman"/>
        </w:rPr>
        <w:t>вн</w:t>
      </w:r>
      <w:proofErr w:type="gramStart"/>
      <w:r>
        <w:rPr>
          <w:rFonts w:ascii="Times New Roman" w:hAnsi="Times New Roman" w:cs="Times New Roman"/>
        </w:rPr>
        <w:t>.т</w:t>
      </w:r>
      <w:proofErr w:type="gramEnd"/>
      <w:r>
        <w:rPr>
          <w:rFonts w:ascii="Times New Roman" w:hAnsi="Times New Roman" w:cs="Times New Roman"/>
        </w:rPr>
        <w:t>ер.г</w:t>
      </w:r>
      <w:proofErr w:type="spellEnd"/>
      <w:r>
        <w:rPr>
          <w:rFonts w:ascii="Times New Roman" w:hAnsi="Times New Roman" w:cs="Times New Roman"/>
        </w:rPr>
        <w:t xml:space="preserve">. муниципальный округ Чкаловское, </w:t>
      </w:r>
      <w:proofErr w:type="spellStart"/>
      <w:r>
        <w:rPr>
          <w:rFonts w:ascii="Times New Roman" w:hAnsi="Times New Roman" w:cs="Times New Roman"/>
        </w:rPr>
        <w:t>пр-кт</w:t>
      </w:r>
      <w:proofErr w:type="spellEnd"/>
      <w:r>
        <w:rPr>
          <w:rFonts w:ascii="Times New Roman" w:hAnsi="Times New Roman" w:cs="Times New Roman"/>
        </w:rPr>
        <w:t xml:space="preserve"> Динамо, д.3.</w:t>
      </w:r>
    </w:p>
    <w:p w:rsidR="00DF2413" w:rsidRDefault="00591AAF">
      <w:pPr>
        <w:tabs>
          <w:tab w:val="left" w:pos="567"/>
        </w:tabs>
        <w:spacing w:after="0"/>
        <w:ind w:firstLine="567"/>
        <w:jc w:val="both"/>
      </w:pPr>
      <w:r>
        <w:rPr>
          <w:rFonts w:ascii="Times New Roman" w:eastAsia="Arial" w:hAnsi="Times New Roman" w:cs="Times New Roman"/>
          <w:lang w:bidi="ru-RU"/>
        </w:rPr>
        <w:lastRenderedPageBreak/>
        <w:t>Работы должны выполняться по будням с 8-30 до 16-30, по инициативе Исполнителя и по согласованию с Заказчиком.</w:t>
      </w:r>
    </w:p>
    <w:p w:rsidR="00DF2413" w:rsidRDefault="00591AAF">
      <w:pPr>
        <w:tabs>
          <w:tab w:val="left" w:pos="567"/>
        </w:tabs>
        <w:spacing w:after="0"/>
        <w:ind w:firstLine="567"/>
        <w:jc w:val="both"/>
      </w:pPr>
      <w:r>
        <w:rPr>
          <w:rFonts w:ascii="Times New Roman" w:hAnsi="Times New Roman" w:cs="Times New Roman"/>
        </w:rPr>
        <w:t xml:space="preserve">Периодичность оказания услуг: однократно. </w:t>
      </w:r>
    </w:p>
    <w:p w:rsidR="00DF2413" w:rsidRDefault="00DF241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DF2413" w:rsidRDefault="00591AAF">
      <w:pPr>
        <w:spacing w:after="0"/>
        <w:ind w:firstLine="567"/>
      </w:pPr>
      <w:r>
        <w:rPr>
          <w:rFonts w:ascii="Times New Roman" w:hAnsi="Times New Roman" w:cs="Times New Roman"/>
          <w:b/>
        </w:rPr>
        <w:t>2.4. Требования к запасным частям.</w:t>
      </w:r>
    </w:p>
    <w:p w:rsidR="00DF2413" w:rsidRDefault="00591AAF">
      <w:pPr>
        <w:spacing w:after="0"/>
        <w:ind w:left="142" w:right="42" w:firstLine="425"/>
        <w:jc w:val="both"/>
      </w:pPr>
      <w:r>
        <w:rPr>
          <w:rFonts w:ascii="Times New Roman" w:hAnsi="Times New Roman" w:cs="Times New Roman"/>
        </w:rPr>
        <w:t>2.4.1. При оказании услуг должны быть применены запасные части, предусмотренные действующей эксплуатационной и технической документацией изготовителя (производителя).</w:t>
      </w:r>
    </w:p>
    <w:p w:rsidR="00DF2413" w:rsidRDefault="00591AAF">
      <w:pPr>
        <w:pStyle w:val="a6"/>
        <w:tabs>
          <w:tab w:val="left" w:pos="851"/>
        </w:tabs>
        <w:spacing w:after="0" w:line="276" w:lineRule="auto"/>
        <w:ind w:left="142" w:firstLine="425"/>
        <w:rPr>
          <w:sz w:val="22"/>
          <w:szCs w:val="22"/>
        </w:rPr>
      </w:pPr>
      <w:r>
        <w:rPr>
          <w:sz w:val="22"/>
          <w:szCs w:val="22"/>
          <w:lang w:eastAsia="ru-RU"/>
        </w:rPr>
        <w:t>2.4.2. Использование аналогов запасных и расходных материалов допустимо при сохранении заводских параметров работы медицинского изделия и подтверждении обеспечения требований безопасности одним из следующих способов:</w:t>
      </w:r>
    </w:p>
    <w:p w:rsidR="00DF2413" w:rsidRDefault="00591AAF">
      <w:pPr>
        <w:pStyle w:val="a6"/>
        <w:tabs>
          <w:tab w:val="left" w:pos="851"/>
        </w:tabs>
        <w:spacing w:after="0"/>
        <w:ind w:left="142" w:firstLine="425"/>
        <w:rPr>
          <w:sz w:val="22"/>
          <w:szCs w:val="22"/>
        </w:rPr>
      </w:pPr>
      <w:r>
        <w:rPr>
          <w:sz w:val="22"/>
          <w:szCs w:val="22"/>
          <w:lang w:eastAsia="ru-RU"/>
        </w:rPr>
        <w:t>- подтверждением безопасности и совместимости со стороны производителя основного медицинского изделия или держателя регистрационного удостоверения на основное медицинское изделие в Российской Федерации;</w:t>
      </w:r>
    </w:p>
    <w:p w:rsidR="00DF2413" w:rsidRDefault="00591AAF">
      <w:pPr>
        <w:pStyle w:val="a6"/>
        <w:tabs>
          <w:tab w:val="left" w:pos="851"/>
        </w:tabs>
        <w:spacing w:after="0"/>
        <w:ind w:left="142" w:firstLine="425"/>
        <w:rPr>
          <w:sz w:val="22"/>
          <w:szCs w:val="22"/>
        </w:rPr>
      </w:pPr>
      <w:r>
        <w:rPr>
          <w:sz w:val="22"/>
          <w:szCs w:val="22"/>
          <w:lang w:eastAsia="ru-RU"/>
        </w:rPr>
        <w:t>- отдельным регистрационным свидетельством на медицинское изделие, выданным в отношении таких запасных и расходных материалов.</w:t>
      </w:r>
    </w:p>
    <w:p w:rsidR="00DF2413" w:rsidRDefault="00591AAF">
      <w:pPr>
        <w:pStyle w:val="a6"/>
        <w:tabs>
          <w:tab w:val="left" w:pos="851"/>
        </w:tabs>
        <w:spacing w:after="0"/>
        <w:ind w:left="142" w:firstLine="425"/>
        <w:rPr>
          <w:sz w:val="22"/>
          <w:szCs w:val="22"/>
        </w:rPr>
      </w:pPr>
      <w:r>
        <w:rPr>
          <w:sz w:val="22"/>
          <w:szCs w:val="22"/>
          <w:lang w:eastAsia="ru-RU"/>
        </w:rPr>
        <w:t xml:space="preserve">2.4.3. </w:t>
      </w:r>
      <w:proofErr w:type="gramStart"/>
      <w:r>
        <w:rPr>
          <w:sz w:val="22"/>
          <w:szCs w:val="22"/>
          <w:lang w:eastAsia="ru-RU"/>
        </w:rPr>
        <w:t>Запасные части должны быть новыми, не бывшими в эксплуатации, не прошедшими ремонтно-восстановительные работы, т.е. у них не осуществлялась замена составных частей, не восстанавливались потребительские свойства, в том числе они не должны быть изготовлены из бывших в употреблении компонентов и блоков.</w:t>
      </w:r>
      <w:proofErr w:type="gramEnd"/>
    </w:p>
    <w:p w:rsidR="00DF2413" w:rsidRDefault="00DF2413">
      <w:pPr>
        <w:pStyle w:val="a6"/>
        <w:tabs>
          <w:tab w:val="left" w:pos="851"/>
        </w:tabs>
        <w:spacing w:after="0"/>
        <w:ind w:left="142" w:firstLine="425"/>
        <w:rPr>
          <w:sz w:val="22"/>
          <w:szCs w:val="22"/>
          <w:lang w:eastAsia="ru-RU"/>
        </w:rPr>
      </w:pPr>
    </w:p>
    <w:p w:rsidR="00DF2413" w:rsidRDefault="00591AAF">
      <w:pPr>
        <w:spacing w:after="0"/>
        <w:ind w:left="357"/>
        <w:jc w:val="center"/>
      </w:pPr>
      <w:r>
        <w:rPr>
          <w:rFonts w:ascii="Times New Roman" w:hAnsi="Times New Roman" w:cs="Times New Roman"/>
          <w:b/>
          <w:bCs/>
        </w:rPr>
        <w:t>3.Требования к качеству и безопасности услуг.</w:t>
      </w:r>
    </w:p>
    <w:p w:rsidR="00DF2413" w:rsidRDefault="00591AAF">
      <w:pPr>
        <w:spacing w:after="0"/>
        <w:ind w:firstLine="709"/>
      </w:pPr>
      <w:r>
        <w:rPr>
          <w:rFonts w:ascii="Times New Roman" w:hAnsi="Times New Roman" w:cs="Times New Roman"/>
        </w:rPr>
        <w:t>3.1.</w:t>
      </w:r>
      <w:r>
        <w:rPr>
          <w:rFonts w:ascii="Times New Roman" w:eastAsiaTheme="minorHAnsi" w:hAnsi="Times New Roman" w:cs="Times New Roman"/>
          <w:bCs/>
          <w:lang w:eastAsia="en-US"/>
        </w:rPr>
        <w:t xml:space="preserve"> Требования к квалификации персонала Исполнителя.</w:t>
      </w:r>
    </w:p>
    <w:p w:rsidR="00DF2413" w:rsidRDefault="00591AAF">
      <w:pPr>
        <w:pStyle w:val="a6"/>
        <w:tabs>
          <w:tab w:val="left" w:pos="851"/>
        </w:tabs>
        <w:spacing w:after="0"/>
        <w:ind w:left="0" w:firstLine="709"/>
        <w:rPr>
          <w:sz w:val="22"/>
          <w:szCs w:val="22"/>
        </w:rPr>
      </w:pPr>
      <w:r>
        <w:rPr>
          <w:sz w:val="22"/>
          <w:szCs w:val="22"/>
          <w:lang w:eastAsia="ru-RU"/>
        </w:rPr>
        <w:t xml:space="preserve">Квалификация сотрудников Исполнителя должна соответствовать п. 5.2. «ГОСТ </w:t>
      </w:r>
      <w:proofErr w:type="gramStart"/>
      <w:r>
        <w:rPr>
          <w:sz w:val="22"/>
          <w:szCs w:val="22"/>
          <w:lang w:eastAsia="ru-RU"/>
        </w:rPr>
        <w:t>Р</w:t>
      </w:r>
      <w:proofErr w:type="gramEnd"/>
      <w:r>
        <w:rPr>
          <w:sz w:val="22"/>
          <w:szCs w:val="22"/>
          <w:lang w:eastAsia="ru-RU"/>
        </w:rPr>
        <w:t xml:space="preserve"> 57501-2017. Национальный стандарт Российской Федерации. Техническое обслуживание медицинских изделий. Требования для государственных закупок», п. 5.5. «ГОСТ </w:t>
      </w:r>
      <w:proofErr w:type="gramStart"/>
      <w:r>
        <w:rPr>
          <w:sz w:val="22"/>
          <w:szCs w:val="22"/>
          <w:lang w:eastAsia="ru-RU"/>
        </w:rPr>
        <w:t>Р</w:t>
      </w:r>
      <w:proofErr w:type="gramEnd"/>
      <w:r>
        <w:rPr>
          <w:sz w:val="22"/>
          <w:szCs w:val="22"/>
          <w:lang w:eastAsia="ru-RU"/>
        </w:rPr>
        <w:t xml:space="preserve"> 58451-2019. Национальный стандарт Российской Федерации. Изделия медицинские. Обслуживание техническое. Основные положения», а именно: </w:t>
      </w:r>
    </w:p>
    <w:p w:rsidR="00DF2413" w:rsidRDefault="00591AAF">
      <w:pPr>
        <w:pStyle w:val="a6"/>
        <w:tabs>
          <w:tab w:val="left" w:pos="851"/>
        </w:tabs>
        <w:spacing w:after="0"/>
        <w:ind w:left="0" w:firstLine="709"/>
        <w:rPr>
          <w:sz w:val="22"/>
          <w:szCs w:val="22"/>
        </w:rPr>
      </w:pPr>
      <w:r>
        <w:rPr>
          <w:sz w:val="22"/>
          <w:szCs w:val="22"/>
          <w:lang w:eastAsia="ru-RU"/>
        </w:rPr>
        <w:t>- наличие высшего или среднего технического образования, профессиональной подготовки в соответствии со специальностью и должностными обязанностями;</w:t>
      </w:r>
    </w:p>
    <w:p w:rsidR="00DF2413" w:rsidRDefault="00591AAF">
      <w:pPr>
        <w:pStyle w:val="a6"/>
        <w:tabs>
          <w:tab w:val="left" w:pos="851"/>
        </w:tabs>
        <w:spacing w:after="0"/>
        <w:ind w:left="0" w:firstLine="709"/>
        <w:rPr>
          <w:sz w:val="22"/>
          <w:szCs w:val="22"/>
        </w:rPr>
      </w:pPr>
      <w:r>
        <w:rPr>
          <w:sz w:val="22"/>
          <w:szCs w:val="22"/>
          <w:lang w:eastAsia="ru-RU"/>
        </w:rPr>
        <w:t xml:space="preserve">- наличие документов, подтверждающих </w:t>
      </w:r>
      <w:proofErr w:type="gramStart"/>
      <w:r>
        <w:rPr>
          <w:sz w:val="22"/>
          <w:szCs w:val="22"/>
          <w:lang w:eastAsia="ru-RU"/>
        </w:rPr>
        <w:t>обучение по</w:t>
      </w:r>
      <w:proofErr w:type="gramEnd"/>
      <w:r>
        <w:rPr>
          <w:sz w:val="22"/>
          <w:szCs w:val="22"/>
          <w:lang w:eastAsia="ru-RU"/>
        </w:rPr>
        <w:t xml:space="preserve"> соответствующим видам (наименованиям) медицинских изделий (далее – МИ) в организациях, имеющих право осуществлять образовательную деятельность (профессиональную переподготовку, повышение квалификации по ТО соответствующих видов МИ) с установленной периодичностью.</w:t>
      </w:r>
    </w:p>
    <w:p w:rsidR="00DF2413" w:rsidRDefault="00591AAF">
      <w:pPr>
        <w:pStyle w:val="a6"/>
        <w:tabs>
          <w:tab w:val="left" w:pos="851"/>
        </w:tabs>
        <w:spacing w:after="0"/>
        <w:ind w:left="0" w:firstLine="709"/>
        <w:rPr>
          <w:sz w:val="22"/>
          <w:szCs w:val="22"/>
        </w:rPr>
      </w:pPr>
      <w:proofErr w:type="gramStart"/>
      <w:r>
        <w:rPr>
          <w:sz w:val="22"/>
          <w:szCs w:val="22"/>
          <w:lang w:eastAsia="ru-RU"/>
        </w:rPr>
        <w:t xml:space="preserve">Сотрудники Исполнителя должны быть аттестованы по правилам </w:t>
      </w:r>
      <w:proofErr w:type="spellStart"/>
      <w:r>
        <w:rPr>
          <w:sz w:val="22"/>
          <w:szCs w:val="22"/>
          <w:lang w:eastAsia="ru-RU"/>
        </w:rPr>
        <w:t>электробезопасности</w:t>
      </w:r>
      <w:proofErr w:type="spellEnd"/>
      <w:r>
        <w:rPr>
          <w:sz w:val="22"/>
          <w:szCs w:val="22"/>
          <w:lang w:eastAsia="ru-RU"/>
        </w:rPr>
        <w:t xml:space="preserve"> (Основание ПТЭЭП Гл.1.4. п.1.4.30, п. 5.2.</w:t>
      </w:r>
      <w:proofErr w:type="gramEnd"/>
      <w:r>
        <w:rPr>
          <w:sz w:val="22"/>
          <w:szCs w:val="22"/>
          <w:lang w:eastAsia="ru-RU"/>
        </w:rPr>
        <w:t xml:space="preserve"> «ГОСТ </w:t>
      </w:r>
      <w:proofErr w:type="gramStart"/>
      <w:r>
        <w:rPr>
          <w:sz w:val="22"/>
          <w:szCs w:val="22"/>
          <w:lang w:eastAsia="ru-RU"/>
        </w:rPr>
        <w:t>Р</w:t>
      </w:r>
      <w:proofErr w:type="gramEnd"/>
      <w:r>
        <w:rPr>
          <w:sz w:val="22"/>
          <w:szCs w:val="22"/>
          <w:lang w:eastAsia="ru-RU"/>
        </w:rPr>
        <w:t xml:space="preserve"> 57501-2017. Национальный стандарт Российской Федерации. Техническое обслуживание медицинских изделий. Требования для государственных закупок»).</w:t>
      </w:r>
    </w:p>
    <w:p w:rsidR="00DF2413" w:rsidRDefault="00591AAF">
      <w:pPr>
        <w:pStyle w:val="a6"/>
        <w:tabs>
          <w:tab w:val="left" w:pos="851"/>
        </w:tabs>
        <w:spacing w:after="0"/>
        <w:ind w:left="0" w:firstLine="709"/>
        <w:rPr>
          <w:sz w:val="22"/>
          <w:szCs w:val="22"/>
        </w:rPr>
      </w:pPr>
      <w:r>
        <w:rPr>
          <w:sz w:val="22"/>
          <w:szCs w:val="22"/>
          <w:lang w:eastAsia="ru-RU"/>
        </w:rPr>
        <w:t>Указанные документы могут быть запрошены Заказчиком, и Исполнитель в течение 5 (пяти) рабочих дней после запроса должен их предоставить.</w:t>
      </w:r>
    </w:p>
    <w:p w:rsidR="00DF2413" w:rsidRDefault="00591AAF">
      <w:pPr>
        <w:spacing w:after="0"/>
        <w:ind w:firstLine="709"/>
        <w:jc w:val="both"/>
        <w:outlineLvl w:val="0"/>
      </w:pPr>
      <w:r>
        <w:rPr>
          <w:rFonts w:ascii="Times New Roman" w:hAnsi="Times New Roman" w:cs="Times New Roman"/>
        </w:rPr>
        <w:t xml:space="preserve">3.2. </w:t>
      </w:r>
      <w:proofErr w:type="gramStart"/>
      <w:r>
        <w:rPr>
          <w:rFonts w:ascii="Times New Roman" w:hAnsi="Times New Roman" w:cs="Times New Roman"/>
        </w:rPr>
        <w:t xml:space="preserve">Наличие у Исполнителя действующей системы менеджмента качества в соответствии с ГОСТ </w:t>
      </w:r>
      <w:r>
        <w:rPr>
          <w:rFonts w:ascii="Times New Roman" w:hAnsi="Times New Roman" w:cs="Times New Roman"/>
          <w:lang w:val="en-US"/>
        </w:rPr>
        <w:t>ISO</w:t>
      </w:r>
      <w:r>
        <w:rPr>
          <w:rFonts w:ascii="Times New Roman" w:hAnsi="Times New Roman" w:cs="Times New Roman"/>
        </w:rPr>
        <w:t xml:space="preserve"> 9001 или ГОСТ </w:t>
      </w:r>
      <w:r>
        <w:rPr>
          <w:rFonts w:ascii="Times New Roman" w:hAnsi="Times New Roman" w:cs="Times New Roman"/>
          <w:lang w:val="en-US"/>
        </w:rPr>
        <w:t>ISO</w:t>
      </w:r>
      <w:r>
        <w:rPr>
          <w:rFonts w:ascii="Times New Roman" w:hAnsi="Times New Roman" w:cs="Times New Roman"/>
        </w:rPr>
        <w:t xml:space="preserve"> 13485 (Основание:</w:t>
      </w:r>
      <w:proofErr w:type="gramEnd"/>
      <w:r>
        <w:rPr>
          <w:rFonts w:ascii="Times New Roman" w:hAnsi="Times New Roman" w:cs="Times New Roman"/>
        </w:rPr>
        <w:t xml:space="preserve"> 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57501-2017 «Национальный стандарт Российской Федерации. Техническое обслуживание медицинских изделий. Требования для государственных закупок»). </w:t>
      </w:r>
    </w:p>
    <w:p w:rsidR="00DF2413" w:rsidRDefault="00DF2413">
      <w:pPr>
        <w:spacing w:after="0"/>
        <w:ind w:firstLine="709"/>
        <w:jc w:val="both"/>
        <w:outlineLvl w:val="0"/>
        <w:rPr>
          <w:rFonts w:ascii="Times New Roman" w:hAnsi="Times New Roman" w:cs="Times New Roman"/>
        </w:rPr>
      </w:pPr>
    </w:p>
    <w:p w:rsidR="00DF2413" w:rsidRDefault="00591AAF">
      <w:pPr>
        <w:spacing w:after="0" w:line="240" w:lineRule="auto"/>
        <w:ind w:firstLine="709"/>
        <w:outlineLvl w:val="0"/>
      </w:pPr>
      <w:r>
        <w:rPr>
          <w:rFonts w:ascii="Times New Roman" w:hAnsi="Times New Roman" w:cs="Times New Roman"/>
          <w:b/>
        </w:rPr>
        <w:t xml:space="preserve">3.3. </w:t>
      </w:r>
      <w:r>
        <w:rPr>
          <w:rFonts w:ascii="Times New Roman" w:eastAsiaTheme="minorHAnsi" w:hAnsi="Times New Roman" w:cs="Times New Roman"/>
          <w:b/>
          <w:lang w:eastAsia="en-US"/>
        </w:rPr>
        <w:t>Требования к наличию разрешительных документов.</w:t>
      </w:r>
    </w:p>
    <w:p w:rsidR="00DF2413" w:rsidRDefault="00591AAF">
      <w:pPr>
        <w:pStyle w:val="a6"/>
        <w:ind w:left="0" w:firstLine="567"/>
        <w:rPr>
          <w:sz w:val="22"/>
          <w:szCs w:val="22"/>
        </w:rPr>
      </w:pPr>
      <w:r>
        <w:rPr>
          <w:sz w:val="22"/>
          <w:szCs w:val="22"/>
        </w:rPr>
        <w:t xml:space="preserve">3.3.1. Исполнитель должен иметь специалистов по всем видам </w:t>
      </w:r>
      <w:r>
        <w:rPr>
          <w:bCs/>
          <w:sz w:val="22"/>
          <w:szCs w:val="22"/>
        </w:rPr>
        <w:t>медицинских изделий (далее – МИ)</w:t>
      </w:r>
      <w:r>
        <w:rPr>
          <w:sz w:val="22"/>
          <w:szCs w:val="22"/>
        </w:rPr>
        <w:t xml:space="preserve">, указанным в перечне МИ, подлежащих ремонту. </w:t>
      </w:r>
    </w:p>
    <w:p w:rsidR="00DF2413" w:rsidRDefault="00591AAF">
      <w:pPr>
        <w:pStyle w:val="a6"/>
        <w:ind w:left="0" w:firstLine="567"/>
        <w:rPr>
          <w:sz w:val="22"/>
          <w:szCs w:val="22"/>
        </w:rPr>
      </w:pPr>
      <w:r>
        <w:rPr>
          <w:sz w:val="22"/>
          <w:szCs w:val="22"/>
        </w:rPr>
        <w:t>Наличие высшего или среднего технического образования.</w:t>
      </w:r>
    </w:p>
    <w:p w:rsidR="00DF2413" w:rsidRDefault="00591AAF">
      <w:pPr>
        <w:pStyle w:val="a6"/>
        <w:ind w:left="0" w:firstLine="567"/>
        <w:rPr>
          <w:sz w:val="22"/>
          <w:szCs w:val="22"/>
        </w:rPr>
      </w:pPr>
      <w:r>
        <w:rPr>
          <w:sz w:val="22"/>
          <w:szCs w:val="22"/>
        </w:rPr>
        <w:t>3.3.2. Наличие документов, подтверждающих обучение соответствующим видам (наименованиям) МИ в организациях, имеющих право осуществлять образовательную деятельность (профессиональную переподготовку, повышение квалификации по ТО соответствующих видов МИ) с установленной периодичностью (не реже одного раза в пять лет).</w:t>
      </w:r>
    </w:p>
    <w:p w:rsidR="00DF2413" w:rsidRDefault="00591AAF">
      <w:pPr>
        <w:pStyle w:val="a6"/>
        <w:ind w:left="0" w:firstLine="567"/>
        <w:rPr>
          <w:sz w:val="22"/>
          <w:szCs w:val="22"/>
        </w:rPr>
      </w:pPr>
      <w:r>
        <w:rPr>
          <w:sz w:val="22"/>
          <w:szCs w:val="22"/>
        </w:rPr>
        <w:t>Квалификация специалистов должна быть подтверждена соответствующими удостоверяющими документами (дипломы, сертификаты и т.п.).</w:t>
      </w:r>
    </w:p>
    <w:p w:rsidR="00DF2413" w:rsidRDefault="00591AAF">
      <w:pPr>
        <w:pStyle w:val="a6"/>
        <w:ind w:left="0" w:firstLine="567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3.3.3. Для технического обслуживания и ремонта изделий медицинской техники сотрудники обслуживающей организации должны быть аттестованы по правилам </w:t>
      </w:r>
      <w:proofErr w:type="spellStart"/>
      <w:r>
        <w:rPr>
          <w:sz w:val="22"/>
          <w:szCs w:val="22"/>
        </w:rPr>
        <w:t>электробезопасности</w:t>
      </w:r>
      <w:proofErr w:type="spellEnd"/>
      <w:r>
        <w:rPr>
          <w:sz w:val="22"/>
          <w:szCs w:val="22"/>
        </w:rPr>
        <w:t xml:space="preserve"> (группа допуска III и выше). </w:t>
      </w:r>
    </w:p>
    <w:p w:rsidR="00DF2413" w:rsidRDefault="00591AAF">
      <w:pPr>
        <w:pStyle w:val="a6"/>
        <w:ind w:left="0" w:firstLine="567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*Количество сотрудников Исполнителя, соответствующих лицензионным требованиям по стажу, должно соответствовать количеству групп МИ заявленных к обслуживанию в спецификации: при выполнении 1 или 2 видов работ (услуг) - не менее 2 человек, при выполнении 3 или 4 видов работ (услуг) - не менее 3 человек, при выполнении 5 и более видов работ (услуг) - не менее 5 человек. </w:t>
      </w:r>
      <w:proofErr w:type="gramEnd"/>
    </w:p>
    <w:p w:rsidR="00DF2413" w:rsidRDefault="00591AAF">
      <w:pPr>
        <w:pStyle w:val="a6"/>
        <w:ind w:left="0" w:firstLine="567"/>
        <w:rPr>
          <w:sz w:val="22"/>
          <w:szCs w:val="22"/>
        </w:rPr>
      </w:pPr>
      <w:proofErr w:type="gramStart"/>
      <w:r>
        <w:rPr>
          <w:sz w:val="22"/>
          <w:szCs w:val="22"/>
        </w:rPr>
        <w:t>Работники, не отвечающие требованиям Постановления Правительства РФ № 2129  «Об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внесении изменений в постановление Правительства Российской Федерации от 15 сентября 2020</w:t>
      </w:r>
      <w:proofErr w:type="gramEnd"/>
      <w:r>
        <w:rPr>
          <w:sz w:val="22"/>
          <w:szCs w:val="22"/>
        </w:rPr>
        <w:t xml:space="preserve"> г. N 1445 и </w:t>
      </w:r>
      <w:proofErr w:type="gramStart"/>
      <w:r>
        <w:rPr>
          <w:sz w:val="22"/>
          <w:szCs w:val="22"/>
        </w:rPr>
        <w:t>признании</w:t>
      </w:r>
      <w:proofErr w:type="gramEnd"/>
      <w:r>
        <w:rPr>
          <w:sz w:val="22"/>
          <w:szCs w:val="22"/>
        </w:rPr>
        <w:t xml:space="preserve"> утратившими силу отдельных актов Правительства Российской Федерации»  (по стажу), могут привлекаться к выполнению работ (оказанию услуг), если они заявлены свыше обязательного количества работников в соответствии с количеством групп МИ, определенных к обслуживанию в спецификации. </w:t>
      </w:r>
    </w:p>
    <w:p w:rsidR="00DF2413" w:rsidRDefault="00591AAF">
      <w:pPr>
        <w:pStyle w:val="a6"/>
        <w:spacing w:after="0"/>
        <w:ind w:left="0" w:firstLine="567"/>
        <w:rPr>
          <w:sz w:val="22"/>
          <w:szCs w:val="22"/>
        </w:rPr>
      </w:pPr>
      <w:r>
        <w:rPr>
          <w:sz w:val="22"/>
          <w:szCs w:val="22"/>
        </w:rPr>
        <w:t>3.3.4. Исполнитель, по требованию Заказчика обязан предоставить копии документов, подтверждающие квалификацию персонала в срок не более 10 дней с момента получения такого требования.</w:t>
      </w:r>
    </w:p>
    <w:p w:rsidR="00DF2413" w:rsidRDefault="00591AAF">
      <w:pPr>
        <w:pStyle w:val="a6"/>
        <w:tabs>
          <w:tab w:val="left" w:pos="851"/>
        </w:tabs>
        <w:spacing w:after="0"/>
        <w:ind w:left="0" w:firstLine="567"/>
        <w:rPr>
          <w:sz w:val="22"/>
          <w:szCs w:val="22"/>
        </w:rPr>
      </w:pPr>
      <w:r>
        <w:rPr>
          <w:sz w:val="22"/>
          <w:szCs w:val="22"/>
          <w:lang w:eastAsia="ru-RU"/>
        </w:rPr>
        <w:t>3.4. Услуга оказывается в соответствии с действующими нормами, требованиями и рекомендациями фирмы-изготовителя оборудования, подлежащего ремонту:</w:t>
      </w:r>
    </w:p>
    <w:p w:rsidR="00DF2413" w:rsidRDefault="00591AAF">
      <w:pPr>
        <w:pStyle w:val="a6"/>
        <w:spacing w:after="0"/>
        <w:ind w:left="0" w:firstLine="567"/>
        <w:rPr>
          <w:sz w:val="22"/>
          <w:szCs w:val="22"/>
        </w:rPr>
      </w:pPr>
      <w:r>
        <w:rPr>
          <w:sz w:val="22"/>
          <w:szCs w:val="22"/>
          <w:lang w:eastAsia="ru-RU"/>
        </w:rPr>
        <w:t>- ГОСТ 57501-2017 «Техническое обслуживание медицинских изделий. Требования для государственных закупок»;</w:t>
      </w:r>
    </w:p>
    <w:p w:rsidR="00DF2413" w:rsidRDefault="00591AAF">
      <w:pPr>
        <w:pStyle w:val="a6"/>
        <w:tabs>
          <w:tab w:val="left" w:pos="851"/>
        </w:tabs>
        <w:spacing w:after="0"/>
        <w:ind w:left="0" w:firstLine="567"/>
        <w:rPr>
          <w:sz w:val="22"/>
          <w:szCs w:val="22"/>
        </w:rPr>
      </w:pPr>
      <w:r>
        <w:rPr>
          <w:sz w:val="22"/>
          <w:szCs w:val="22"/>
          <w:lang w:eastAsia="ru-RU"/>
        </w:rPr>
        <w:t>- ГОСТ 58451-2019 «Изделия медицинские. Обслуживание техническое. Основные положения»;</w:t>
      </w:r>
    </w:p>
    <w:p w:rsidR="00DF2413" w:rsidRDefault="00591AAF">
      <w:pPr>
        <w:pStyle w:val="a6"/>
        <w:tabs>
          <w:tab w:val="left" w:pos="851"/>
        </w:tabs>
        <w:spacing w:after="0"/>
        <w:ind w:left="0" w:firstLine="567"/>
        <w:rPr>
          <w:sz w:val="22"/>
          <w:szCs w:val="22"/>
        </w:rPr>
      </w:pPr>
      <w:r>
        <w:rPr>
          <w:sz w:val="22"/>
          <w:szCs w:val="22"/>
          <w:lang w:eastAsia="ru-RU"/>
        </w:rPr>
        <w:t>- ГОСТ 56606-2015 «Контроль технического состояния и функционирования медицинских изделий. Основные положения»;</w:t>
      </w:r>
    </w:p>
    <w:p w:rsidR="00DF2413" w:rsidRDefault="00591AAF">
      <w:pPr>
        <w:pStyle w:val="a6"/>
        <w:tabs>
          <w:tab w:val="left" w:pos="851"/>
        </w:tabs>
        <w:spacing w:after="0"/>
        <w:ind w:left="0" w:firstLine="567"/>
        <w:rPr>
          <w:sz w:val="22"/>
          <w:szCs w:val="22"/>
        </w:rPr>
      </w:pPr>
      <w:r>
        <w:rPr>
          <w:sz w:val="22"/>
          <w:szCs w:val="22"/>
          <w:lang w:eastAsia="ru-RU"/>
        </w:rPr>
        <w:t>- ГОСТ 18322-2016 «Система технического обслуживания и ремонта техники. Термины и определения».</w:t>
      </w:r>
    </w:p>
    <w:p w:rsidR="00DF2413" w:rsidRDefault="00591AAF">
      <w:pPr>
        <w:pStyle w:val="a6"/>
        <w:tabs>
          <w:tab w:val="left" w:pos="851"/>
        </w:tabs>
        <w:spacing w:after="0"/>
        <w:ind w:left="0" w:firstLine="567"/>
        <w:rPr>
          <w:sz w:val="22"/>
          <w:szCs w:val="22"/>
        </w:rPr>
      </w:pPr>
      <w:r>
        <w:rPr>
          <w:sz w:val="22"/>
          <w:szCs w:val="22"/>
          <w:lang w:eastAsia="ru-RU"/>
        </w:rPr>
        <w:t xml:space="preserve">3.5.Услуга оказывается комплектами инструментов и средствами измерений Исполнителя в соответствии с рекомендациями, регламентом и методиками, разработанными и утвержденными фирмой-изготовителем оборудования, подлежащего ремонту. </w:t>
      </w:r>
    </w:p>
    <w:p w:rsidR="00DF2413" w:rsidRDefault="00591AAF">
      <w:pPr>
        <w:pStyle w:val="a6"/>
        <w:tabs>
          <w:tab w:val="left" w:pos="851"/>
        </w:tabs>
        <w:ind w:left="0" w:firstLine="567"/>
        <w:rPr>
          <w:sz w:val="22"/>
          <w:szCs w:val="22"/>
        </w:rPr>
      </w:pPr>
      <w:r>
        <w:rPr>
          <w:sz w:val="22"/>
          <w:szCs w:val="22"/>
          <w:lang w:eastAsia="ru-RU"/>
        </w:rPr>
        <w:t xml:space="preserve">3.6. Исполнитель должен иметь полный комплект действующей нормативной, технической и эксплуатационной документации, необходимой для проведения работ по ремонту медицинских изделий. </w:t>
      </w:r>
    </w:p>
    <w:p w:rsidR="00DF2413" w:rsidRDefault="00DF2413">
      <w:pPr>
        <w:ind w:left="720"/>
        <w:contextualSpacing/>
        <w:jc w:val="center"/>
        <w:rPr>
          <w:rFonts w:ascii="Times New Roman" w:hAnsi="Times New Roman" w:cs="Times New Roman"/>
          <w:b/>
        </w:rPr>
      </w:pPr>
    </w:p>
    <w:p w:rsidR="00DF2413" w:rsidRDefault="00591AAF">
      <w:pPr>
        <w:ind w:left="720"/>
        <w:contextualSpacing/>
        <w:jc w:val="center"/>
      </w:pPr>
      <w:r>
        <w:rPr>
          <w:rFonts w:ascii="Times New Roman" w:hAnsi="Times New Roman" w:cs="Times New Roman"/>
          <w:b/>
        </w:rPr>
        <w:t>4. Требования к гарантии качества услуг</w:t>
      </w:r>
    </w:p>
    <w:p w:rsidR="00DF2413" w:rsidRDefault="00591AAF">
      <w:pPr>
        <w:spacing w:after="0" w:line="240" w:lineRule="auto"/>
        <w:ind w:left="142" w:firstLine="570"/>
        <w:jc w:val="both"/>
      </w:pPr>
      <w:r>
        <w:rPr>
          <w:rFonts w:ascii="Times New Roman" w:hAnsi="Times New Roman" w:cs="Times New Roman"/>
        </w:rPr>
        <w:t xml:space="preserve">4.1. Срок гарантии качества оказанных услуг и запасных частей, применяемых при ремонте медицинского оборудования, составляет не менее 6 (шести) месяцев с момента подписания акта оказанных услуг. </w:t>
      </w:r>
    </w:p>
    <w:p w:rsidR="00DF2413" w:rsidRDefault="00591AAF">
      <w:pPr>
        <w:spacing w:after="0"/>
        <w:ind w:left="142" w:firstLine="57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В случае нарушения работоспособности оборудования вследствие оказания услуг ненадлежащего качества, Исполнитель обязан устранить соответствующие неполадки и дефекты за свой счет в срок, согласованный с Заказчиком, с момента получения претензии (срок определяется в зависимости от вида необходимых работ, но не может превышать </w:t>
      </w:r>
      <w:proofErr w:type="gramStart"/>
      <w:r>
        <w:rPr>
          <w:rFonts w:ascii="Times New Roman" w:hAnsi="Times New Roman" w:cs="Times New Roman"/>
        </w:rPr>
        <w:t>срок</w:t>
      </w:r>
      <w:proofErr w:type="gramEnd"/>
      <w:r>
        <w:rPr>
          <w:rFonts w:ascii="Times New Roman" w:hAnsi="Times New Roman" w:cs="Times New Roman"/>
        </w:rPr>
        <w:t xml:space="preserve"> установленный для ремонта, указанный в разделе 2, п. 2.3. «Срок оказания услуг» настоящего Описания объекта закупки). При этом гарантийный срок продлевается на период времени, в течение которого оборудование не использовалось из-за обнаружения дефектов.</w:t>
      </w:r>
    </w:p>
    <w:p w:rsidR="006D4083" w:rsidRDefault="006D4083">
      <w:pPr>
        <w:spacing w:after="0"/>
        <w:ind w:left="142" w:firstLine="573"/>
        <w:jc w:val="both"/>
      </w:pPr>
      <w:r>
        <w:rPr>
          <w:rFonts w:ascii="Times New Roman" w:hAnsi="Times New Roman" w:cs="Times New Roman"/>
        </w:rPr>
        <w:t xml:space="preserve">4.3. </w:t>
      </w:r>
      <w:r w:rsidRPr="006D4083">
        <w:rPr>
          <w:rFonts w:ascii="Times New Roman" w:hAnsi="Times New Roman" w:cs="Times New Roman"/>
        </w:rPr>
        <w:t>Показатель качества оказанной услуги – работоспособность оборудования в полном объеме</w:t>
      </w:r>
      <w:r>
        <w:rPr>
          <w:rFonts w:ascii="Times New Roman" w:hAnsi="Times New Roman" w:cs="Times New Roman"/>
        </w:rPr>
        <w:t>.</w:t>
      </w:r>
    </w:p>
    <w:p w:rsidR="00DF2413" w:rsidRDefault="00DF2413">
      <w:pPr>
        <w:spacing w:after="0"/>
        <w:ind w:firstLine="567"/>
        <w:jc w:val="both"/>
        <w:rPr>
          <w:rFonts w:ascii="Times New Roman" w:hAnsi="Times New Roman" w:cs="Times New Roman"/>
        </w:rPr>
      </w:pPr>
    </w:p>
    <w:sectPr w:rsidR="00DF2413" w:rsidSect="006D4083">
      <w:headerReference w:type="default" r:id="rId8"/>
      <w:pgSz w:w="11906" w:h="16838"/>
      <w:pgMar w:top="766" w:right="1701" w:bottom="426" w:left="851" w:header="709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160" w:rsidRDefault="00285160" w:rsidP="00DF2413">
      <w:pPr>
        <w:spacing w:after="0" w:line="240" w:lineRule="auto"/>
      </w:pPr>
      <w:r>
        <w:separator/>
      </w:r>
    </w:p>
  </w:endnote>
  <w:endnote w:type="continuationSeparator" w:id="0">
    <w:p w:rsidR="00285160" w:rsidRDefault="00285160" w:rsidP="00DF2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no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160" w:rsidRDefault="00285160" w:rsidP="00DF2413">
      <w:pPr>
        <w:spacing w:after="0" w:line="240" w:lineRule="auto"/>
      </w:pPr>
      <w:r>
        <w:separator/>
      </w:r>
    </w:p>
  </w:footnote>
  <w:footnote w:type="continuationSeparator" w:id="0">
    <w:p w:rsidR="00285160" w:rsidRDefault="00285160" w:rsidP="00DF2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160" w:rsidRDefault="00285160">
    <w:pPr>
      <w:pStyle w:val="Header"/>
      <w:jc w:val="center"/>
    </w:pPr>
  </w:p>
  <w:p w:rsidR="00285160" w:rsidRDefault="0028516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A4200"/>
    <w:multiLevelType w:val="multilevel"/>
    <w:tmpl w:val="A02C5B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>
    <w:nsid w:val="3CA5394C"/>
    <w:multiLevelType w:val="multilevel"/>
    <w:tmpl w:val="A0B268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">
    <w:nsid w:val="4F01236B"/>
    <w:multiLevelType w:val="multilevel"/>
    <w:tmpl w:val="D16803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52171250"/>
    <w:multiLevelType w:val="multilevel"/>
    <w:tmpl w:val="82FA1268"/>
    <w:lvl w:ilvl="0">
      <w:start w:val="1"/>
      <w:numFmt w:val="decimal"/>
      <w:lvlText w:val="%1."/>
      <w:lvlJc w:val="left"/>
      <w:pPr>
        <w:tabs>
          <w:tab w:val="num" w:pos="0"/>
        </w:tabs>
        <w:ind w:left="67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</w:num>
  <w:num w:numId="6">
    <w:abstractNumId w:val="1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413"/>
    <w:rsid w:val="00285160"/>
    <w:rsid w:val="00371DD3"/>
    <w:rsid w:val="00591AAF"/>
    <w:rsid w:val="006D4083"/>
    <w:rsid w:val="00DC23E4"/>
    <w:rsid w:val="00DF2413"/>
    <w:rsid w:val="00FE2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45F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uiPriority w:val="9"/>
    <w:qFormat/>
    <w:rsid w:val="0095045F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3">
    <w:name w:val="Без интервала Знак"/>
    <w:link w:val="a4"/>
    <w:uiPriority w:val="1"/>
    <w:qFormat/>
    <w:locked/>
    <w:rsid w:val="000F3CF1"/>
    <w:rPr>
      <w:rFonts w:ascii="Calibri" w:eastAsia="Times New Roman" w:hAnsi="Calibri" w:cs="Times New Roman"/>
    </w:rPr>
  </w:style>
  <w:style w:type="character" w:customStyle="1" w:styleId="a5">
    <w:name w:val="Абзац списка Знак"/>
    <w:link w:val="a6"/>
    <w:uiPriority w:val="34"/>
    <w:qFormat/>
    <w:locked/>
    <w:rsid w:val="000F3CF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Верхний колонтитул Знак"/>
    <w:basedOn w:val="a0"/>
    <w:link w:val="Header"/>
    <w:qFormat/>
    <w:rsid w:val="000F3CF1"/>
    <w:rPr>
      <w:rFonts w:eastAsiaTheme="minorEastAsia"/>
      <w:lang w:eastAsia="ru-RU"/>
    </w:rPr>
  </w:style>
  <w:style w:type="character" w:customStyle="1" w:styleId="a8">
    <w:name w:val="Нижний колонтитул Знак"/>
    <w:basedOn w:val="a0"/>
    <w:link w:val="Footer"/>
    <w:uiPriority w:val="99"/>
    <w:qFormat/>
    <w:rsid w:val="000F3CF1"/>
    <w:rPr>
      <w:rFonts w:eastAsiaTheme="minorEastAsia"/>
      <w:lang w:eastAsia="ru-RU"/>
    </w:rPr>
  </w:style>
  <w:style w:type="character" w:customStyle="1" w:styleId="ConsPlusNormal">
    <w:name w:val="ConsPlusNormal Знак"/>
    <w:link w:val="ConsPlusNormal0"/>
    <w:qFormat/>
    <w:locked/>
    <w:rsid w:val="005F057C"/>
    <w:rPr>
      <w:rFonts w:ascii="Arial" w:eastAsia="Arial" w:hAnsi="Arial" w:cs="Times New Roman"/>
      <w:sz w:val="24"/>
      <w:szCs w:val="20"/>
    </w:rPr>
  </w:style>
  <w:style w:type="character" w:customStyle="1" w:styleId="a9">
    <w:name w:val="Основной текст с отступом Знак"/>
    <w:basedOn w:val="a0"/>
    <w:link w:val="aa"/>
    <w:uiPriority w:val="99"/>
    <w:qFormat/>
    <w:locked/>
    <w:rsid w:val="00AE4AB1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semiHidden/>
    <w:qFormat/>
    <w:rsid w:val="00AE4AB1"/>
    <w:rPr>
      <w:rFonts w:eastAsiaTheme="minorEastAsia"/>
      <w:lang w:eastAsia="ru-RU"/>
    </w:rPr>
  </w:style>
  <w:style w:type="character" w:customStyle="1" w:styleId="ab">
    <w:name w:val="Текст Знак"/>
    <w:basedOn w:val="a0"/>
    <w:link w:val="ac"/>
    <w:qFormat/>
    <w:rsid w:val="004A1E3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qFormat/>
    <w:rsid w:val="007B04E1"/>
    <w:rPr>
      <w:sz w:val="16"/>
      <w:szCs w:val="16"/>
    </w:rPr>
  </w:style>
  <w:style w:type="character" w:customStyle="1" w:styleId="ae">
    <w:name w:val="Текст примечания Знак"/>
    <w:basedOn w:val="a0"/>
    <w:link w:val="af"/>
    <w:uiPriority w:val="99"/>
    <w:semiHidden/>
    <w:qFormat/>
    <w:rsid w:val="007B04E1"/>
    <w:rPr>
      <w:rFonts w:eastAsiaTheme="minorEastAsia"/>
      <w:sz w:val="20"/>
      <w:szCs w:val="20"/>
      <w:lang w:eastAsia="ru-RU"/>
    </w:rPr>
  </w:style>
  <w:style w:type="character" w:customStyle="1" w:styleId="af0">
    <w:name w:val="Тема примечания Знак"/>
    <w:basedOn w:val="ae"/>
    <w:link w:val="af1"/>
    <w:uiPriority w:val="99"/>
    <w:semiHidden/>
    <w:qFormat/>
    <w:rsid w:val="007B04E1"/>
    <w:rPr>
      <w:rFonts w:eastAsiaTheme="minorEastAsia"/>
      <w:b/>
      <w:bCs/>
      <w:sz w:val="20"/>
      <w:szCs w:val="20"/>
      <w:lang w:eastAsia="ru-RU"/>
    </w:rPr>
  </w:style>
  <w:style w:type="character" w:customStyle="1" w:styleId="af2">
    <w:name w:val="Текст выноски Знак"/>
    <w:basedOn w:val="a0"/>
    <w:link w:val="af3"/>
    <w:uiPriority w:val="99"/>
    <w:semiHidden/>
    <w:qFormat/>
    <w:rsid w:val="007B04E1"/>
    <w:rPr>
      <w:rFonts w:ascii="Tahoma" w:eastAsiaTheme="minorEastAsia" w:hAnsi="Tahoma" w:cs="Tahoma"/>
      <w:sz w:val="16"/>
      <w:szCs w:val="16"/>
      <w:lang w:eastAsia="ru-RU"/>
    </w:rPr>
  </w:style>
  <w:style w:type="character" w:styleId="af4">
    <w:name w:val="Emphasis"/>
    <w:basedOn w:val="a0"/>
    <w:uiPriority w:val="20"/>
    <w:qFormat/>
    <w:rsid w:val="00517D06"/>
    <w:rPr>
      <w:i/>
      <w:iCs/>
    </w:rPr>
  </w:style>
  <w:style w:type="character" w:customStyle="1" w:styleId="1">
    <w:name w:val="Заголовок 1 Знак"/>
    <w:basedOn w:val="a0"/>
    <w:link w:val="Heading1"/>
    <w:uiPriority w:val="9"/>
    <w:qFormat/>
    <w:rsid w:val="0095045F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customStyle="1" w:styleId="af5">
    <w:name w:val="Заголовок"/>
    <w:basedOn w:val="a"/>
    <w:next w:val="af6"/>
    <w:qFormat/>
    <w:rsid w:val="00DF2413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af6">
    <w:name w:val="Body Text"/>
    <w:basedOn w:val="a"/>
    <w:rsid w:val="00DF2413"/>
    <w:pPr>
      <w:spacing w:after="140"/>
    </w:pPr>
  </w:style>
  <w:style w:type="paragraph" w:styleId="af7">
    <w:name w:val="List"/>
    <w:basedOn w:val="af6"/>
    <w:rsid w:val="00DF2413"/>
    <w:rPr>
      <w:rFonts w:cs="FreeSans"/>
    </w:rPr>
  </w:style>
  <w:style w:type="paragraph" w:customStyle="1" w:styleId="Caption">
    <w:name w:val="Caption"/>
    <w:basedOn w:val="a"/>
    <w:qFormat/>
    <w:rsid w:val="00DF2413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f8">
    <w:name w:val="index heading"/>
    <w:basedOn w:val="a"/>
    <w:qFormat/>
    <w:rsid w:val="00DF2413"/>
    <w:pPr>
      <w:suppressLineNumbers/>
    </w:pPr>
    <w:rPr>
      <w:rFonts w:cs="FreeSans"/>
    </w:rPr>
  </w:style>
  <w:style w:type="paragraph" w:styleId="af9">
    <w:name w:val="Title"/>
    <w:basedOn w:val="a"/>
    <w:next w:val="af6"/>
    <w:qFormat/>
    <w:rsid w:val="00DF2413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afa">
    <w:name w:val="caption"/>
    <w:basedOn w:val="a"/>
    <w:qFormat/>
    <w:rsid w:val="00DF2413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4">
    <w:name w:val="No Spacing"/>
    <w:link w:val="a3"/>
    <w:uiPriority w:val="1"/>
    <w:qFormat/>
    <w:rsid w:val="000F3CF1"/>
    <w:rPr>
      <w:rFonts w:eastAsia="Times New Roman" w:cs="Times New Roman"/>
    </w:rPr>
  </w:style>
  <w:style w:type="paragraph" w:styleId="a6">
    <w:name w:val="List Paragraph"/>
    <w:basedOn w:val="a"/>
    <w:link w:val="a5"/>
    <w:uiPriority w:val="34"/>
    <w:qFormat/>
    <w:rsid w:val="000F3CF1"/>
    <w:pPr>
      <w:spacing w:after="6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b">
    <w:name w:val="Колонтитул"/>
    <w:basedOn w:val="a"/>
    <w:qFormat/>
    <w:rsid w:val="00DF2413"/>
  </w:style>
  <w:style w:type="paragraph" w:customStyle="1" w:styleId="Header">
    <w:name w:val="Header"/>
    <w:basedOn w:val="a"/>
    <w:link w:val="a7"/>
    <w:unhideWhenUsed/>
    <w:qFormat/>
    <w:rsid w:val="000F3CF1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link w:val="a8"/>
    <w:uiPriority w:val="99"/>
    <w:unhideWhenUsed/>
    <w:rsid w:val="000F3CF1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0">
    <w:name w:val="ConsPlusNormal"/>
    <w:link w:val="ConsPlusNormal"/>
    <w:qFormat/>
    <w:rsid w:val="005F057C"/>
    <w:pPr>
      <w:widowControl w:val="0"/>
      <w:ind w:firstLine="720"/>
    </w:pPr>
    <w:rPr>
      <w:rFonts w:ascii="Arial" w:eastAsia="Arial" w:hAnsi="Arial" w:cs="Times New Roman"/>
      <w:sz w:val="24"/>
      <w:szCs w:val="20"/>
    </w:rPr>
  </w:style>
  <w:style w:type="paragraph" w:styleId="aa">
    <w:name w:val="Body Text Indent"/>
    <w:basedOn w:val="a"/>
    <w:link w:val="a9"/>
    <w:uiPriority w:val="99"/>
    <w:unhideWhenUsed/>
    <w:rsid w:val="00AE4AB1"/>
    <w:pPr>
      <w:tabs>
        <w:tab w:val="left" w:pos="0"/>
        <w:tab w:val="left" w:pos="108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c">
    <w:name w:val="Plain Text"/>
    <w:basedOn w:val="a"/>
    <w:link w:val="ab"/>
    <w:unhideWhenUsed/>
    <w:qFormat/>
    <w:rsid w:val="004A1E32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">
    <w:name w:val="annotation text"/>
    <w:basedOn w:val="a"/>
    <w:link w:val="ae"/>
    <w:uiPriority w:val="99"/>
    <w:semiHidden/>
    <w:unhideWhenUsed/>
    <w:qFormat/>
    <w:rsid w:val="007B04E1"/>
    <w:pPr>
      <w:spacing w:line="240" w:lineRule="auto"/>
    </w:pPr>
    <w:rPr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qFormat/>
    <w:rsid w:val="007B04E1"/>
    <w:rPr>
      <w:b/>
      <w:bCs/>
    </w:rPr>
  </w:style>
  <w:style w:type="paragraph" w:styleId="af3">
    <w:name w:val="Balloon Text"/>
    <w:basedOn w:val="a"/>
    <w:link w:val="af2"/>
    <w:uiPriority w:val="99"/>
    <w:semiHidden/>
    <w:unhideWhenUsed/>
    <w:qFormat/>
    <w:rsid w:val="007B04E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c">
    <w:name w:val="Normal (Web)"/>
    <w:basedOn w:val="a"/>
    <w:uiPriority w:val="99"/>
    <w:semiHidden/>
    <w:unhideWhenUsed/>
    <w:qFormat/>
    <w:rsid w:val="00A8224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d">
    <w:name w:val="Table Grid"/>
    <w:basedOn w:val="a1"/>
    <w:uiPriority w:val="59"/>
    <w:rsid w:val="000F3CF1"/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9FE8E-B6B8-4BBA-B7EC-0A4EF92E6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 </dc:creator>
  <cp:lastModifiedBy>uris</cp:lastModifiedBy>
  <cp:revision>4</cp:revision>
  <cp:lastPrinted>2025-01-15T11:12:00Z</cp:lastPrinted>
  <dcterms:created xsi:type="dcterms:W3CDTF">2026-05-26T11:47:00Z</dcterms:created>
  <dcterms:modified xsi:type="dcterms:W3CDTF">2026-07-03T12:28:00Z</dcterms:modified>
  <dc:language>ru-RU</dc:language>
</cp:coreProperties>
</file>