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7"/>
        <w:gridCol w:w="8059"/>
      </w:tblGrid>
      <w:tr w:rsidR="00D53B5A" w14:paraId="628448FA" w14:textId="77777777">
        <w:tc>
          <w:tcPr>
            <w:tcW w:w="1150" w:type="pct"/>
            <w:vAlign w:val="center"/>
            <w:hideMark/>
          </w:tcPr>
          <w:p w14:paraId="0A9AE317" w14:textId="77777777" w:rsidR="00D53B5A" w:rsidRDefault="00E4632F">
            <w:pPr>
              <w:rPr>
                <w:rFonts w:eastAsia="Times New Roman"/>
                <w:sz w:val="12"/>
                <w:szCs w:val="12"/>
              </w:rPr>
            </w:pPr>
            <w:bookmarkStart w:id="0" w:name="_GoBack"/>
            <w:bookmarkEnd w:id="0"/>
            <w:r>
              <w:rPr>
                <w:rFonts w:eastAsia="Times New Roman"/>
                <w:sz w:val="12"/>
                <w:szCs w:val="12"/>
              </w:rPr>
              <w:t xml:space="preserve">«Адепт: Проект в 2025.12» © ООО «Адепт» </w:t>
            </w:r>
          </w:p>
        </w:tc>
        <w:tc>
          <w:tcPr>
            <w:tcW w:w="3850" w:type="pct"/>
            <w:vAlign w:val="center"/>
            <w:hideMark/>
          </w:tcPr>
          <w:p w14:paraId="7306AF69" w14:textId="77777777" w:rsidR="00D53B5A" w:rsidRDefault="00E4632F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форма №2П </w:t>
            </w:r>
          </w:p>
        </w:tc>
      </w:tr>
      <w:tr w:rsidR="00D53B5A" w14:paraId="775182E2" w14:textId="77777777">
        <w:tc>
          <w:tcPr>
            <w:tcW w:w="0" w:type="auto"/>
            <w:vAlign w:val="center"/>
            <w:hideMark/>
          </w:tcPr>
          <w:p w14:paraId="07F08626" w14:textId="77777777" w:rsidR="00D53B5A" w:rsidRDefault="00D53B5A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15725CA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235CD0A0" w14:textId="77777777">
        <w:tc>
          <w:tcPr>
            <w:tcW w:w="0" w:type="auto"/>
            <w:vAlign w:val="center"/>
            <w:hideMark/>
          </w:tcPr>
          <w:p w14:paraId="0D170367" w14:textId="77777777" w:rsidR="00D53B5A" w:rsidRDefault="00D53B5A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A3E17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5BBC5CC5" w14:textId="77777777">
        <w:tc>
          <w:tcPr>
            <w:tcW w:w="0" w:type="auto"/>
            <w:vAlign w:val="center"/>
            <w:hideMark/>
          </w:tcPr>
          <w:p w14:paraId="626BD06D" w14:textId="77777777" w:rsidR="00D53B5A" w:rsidRDefault="00D53B5A">
            <w:pPr>
              <w:spacing w:after="240"/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27D251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643FC842" w14:textId="77777777" w:rsidR="00D53B5A" w:rsidRDefault="00D53B5A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4"/>
        <w:gridCol w:w="5492"/>
      </w:tblGrid>
      <w:tr w:rsidR="00D53B5A" w14:paraId="5821AA1F" w14:textId="77777777">
        <w:trPr>
          <w:gridAfter w:val="1"/>
          <w:trHeight w:val="300"/>
        </w:trPr>
        <w:tc>
          <w:tcPr>
            <w:tcW w:w="0" w:type="auto"/>
            <w:vAlign w:val="center"/>
            <w:hideMark/>
          </w:tcPr>
          <w:p w14:paraId="7DF26BE2" w14:textId="77777777" w:rsidR="00D53B5A" w:rsidRDefault="00D53B5A">
            <w:pPr>
              <w:rPr>
                <w:rFonts w:eastAsia="Times New Roman"/>
              </w:rPr>
            </w:pPr>
          </w:p>
        </w:tc>
      </w:tr>
      <w:tr w:rsidR="00D53B5A" w14:paraId="3BFB141B" w14:textId="77777777">
        <w:tc>
          <w:tcPr>
            <w:tcW w:w="0" w:type="auto"/>
            <w:vAlign w:val="center"/>
            <w:hideMark/>
          </w:tcPr>
          <w:p w14:paraId="1E884C3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СОГЛАСОВАНО</w:t>
            </w:r>
          </w:p>
        </w:tc>
        <w:tc>
          <w:tcPr>
            <w:tcW w:w="0" w:type="auto"/>
            <w:vAlign w:val="center"/>
            <w:hideMark/>
          </w:tcPr>
          <w:p w14:paraId="6DDFC0F9" w14:textId="77777777" w:rsidR="00D53B5A" w:rsidRDefault="00E4632F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УТВЕРЖДАЮ</w:t>
            </w:r>
          </w:p>
        </w:tc>
      </w:tr>
      <w:tr w:rsidR="00D53B5A" w14:paraId="54606A1E" w14:textId="77777777">
        <w:tc>
          <w:tcPr>
            <w:tcW w:w="0" w:type="auto"/>
            <w:vAlign w:val="center"/>
            <w:hideMark/>
          </w:tcPr>
          <w:p w14:paraId="2A3F2F32" w14:textId="77777777" w:rsidR="00D53B5A" w:rsidRDefault="00D53B5A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5024D68" w14:textId="5FCBDC34" w:rsidR="00D53B5A" w:rsidRDefault="00E4632F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СП</w:t>
            </w:r>
            <w:r w:rsidR="004F3E44">
              <w:rPr>
                <w:rFonts w:eastAsia="Times New Roman"/>
                <w:sz w:val="22"/>
                <w:szCs w:val="22"/>
              </w:rPr>
              <w:t>б</w:t>
            </w:r>
            <w:r>
              <w:rPr>
                <w:rFonts w:eastAsia="Times New Roman"/>
                <w:sz w:val="22"/>
                <w:szCs w:val="22"/>
              </w:rPr>
              <w:t xml:space="preserve"> ГБПОУ ЛСИТ</w:t>
            </w:r>
          </w:p>
        </w:tc>
      </w:tr>
      <w:tr w:rsidR="00D53B5A" w14:paraId="3ECEC2C3" w14:textId="77777777">
        <w:tc>
          <w:tcPr>
            <w:tcW w:w="0" w:type="auto"/>
            <w:vAlign w:val="center"/>
            <w:hideMark/>
          </w:tcPr>
          <w:p w14:paraId="11D3EADA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_____________ </w:t>
            </w:r>
          </w:p>
        </w:tc>
        <w:tc>
          <w:tcPr>
            <w:tcW w:w="0" w:type="auto"/>
            <w:vAlign w:val="center"/>
            <w:hideMark/>
          </w:tcPr>
          <w:p w14:paraId="09E55A88" w14:textId="77777777" w:rsidR="00D53B5A" w:rsidRDefault="00E4632F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_____________ </w:t>
            </w:r>
          </w:p>
        </w:tc>
      </w:tr>
    </w:tbl>
    <w:p w14:paraId="1D1284E4" w14:textId="77777777" w:rsidR="00D53B5A" w:rsidRDefault="00D53B5A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D53B5A" w14:paraId="29DB55EA" w14:textId="77777777">
        <w:tc>
          <w:tcPr>
            <w:tcW w:w="0" w:type="auto"/>
            <w:vAlign w:val="center"/>
            <w:hideMark/>
          </w:tcPr>
          <w:p w14:paraId="6A80CE55" w14:textId="77777777" w:rsidR="00D53B5A" w:rsidRDefault="00D53B5A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7872D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5E7BAC60" w14:textId="77777777" w:rsidR="00D53B5A" w:rsidRDefault="00D53B5A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D53B5A" w14:paraId="2C8129AE" w14:textId="77777777">
        <w:tc>
          <w:tcPr>
            <w:tcW w:w="0" w:type="auto"/>
            <w:vAlign w:val="center"/>
            <w:hideMark/>
          </w:tcPr>
          <w:p w14:paraId="4990CBD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"____"_______________________ </w:t>
            </w:r>
          </w:p>
        </w:tc>
        <w:tc>
          <w:tcPr>
            <w:tcW w:w="0" w:type="auto"/>
            <w:vAlign w:val="center"/>
            <w:hideMark/>
          </w:tcPr>
          <w:p w14:paraId="52E8152C" w14:textId="77777777" w:rsidR="00D53B5A" w:rsidRDefault="00E4632F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"____"_______________________ </w:t>
            </w:r>
          </w:p>
        </w:tc>
      </w:tr>
      <w:tr w:rsidR="00D53B5A" w14:paraId="613BFFB7" w14:textId="77777777">
        <w:trPr>
          <w:trHeight w:val="300"/>
        </w:trPr>
        <w:tc>
          <w:tcPr>
            <w:tcW w:w="0" w:type="auto"/>
            <w:vAlign w:val="center"/>
            <w:hideMark/>
          </w:tcPr>
          <w:p w14:paraId="7228B2E1" w14:textId="77777777" w:rsidR="00D53B5A" w:rsidRDefault="00D53B5A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E634432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9A9DE5D" w14:textId="77777777">
        <w:tc>
          <w:tcPr>
            <w:tcW w:w="5000" w:type="pct"/>
            <w:gridSpan w:val="2"/>
            <w:vAlign w:val="center"/>
            <w:hideMark/>
          </w:tcPr>
          <w:p w14:paraId="5779E097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Смета № </w:t>
            </w:r>
          </w:p>
        </w:tc>
      </w:tr>
      <w:tr w:rsidR="00D53B5A" w14:paraId="02EEF15A" w14:textId="77777777">
        <w:tc>
          <w:tcPr>
            <w:tcW w:w="5000" w:type="pct"/>
            <w:gridSpan w:val="2"/>
            <w:vAlign w:val="center"/>
            <w:hideMark/>
          </w:tcPr>
          <w:p w14:paraId="04C48A01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на проектные (изыскательские) работы </w:t>
            </w:r>
          </w:p>
        </w:tc>
      </w:tr>
      <w:tr w:rsidR="00D53B5A" w14:paraId="5D4D1AFE" w14:textId="77777777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14:paraId="23ADCAE3" w14:textId="77777777" w:rsidR="00D53B5A" w:rsidRDefault="00D53B5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7211596A" w14:textId="77777777" w:rsidR="00D53B5A" w:rsidRDefault="00D53B5A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6"/>
        <w:gridCol w:w="6280"/>
      </w:tblGrid>
      <w:tr w:rsidR="00D53B5A" w14:paraId="71AC289B" w14:textId="77777777">
        <w:tc>
          <w:tcPr>
            <w:tcW w:w="2000" w:type="pct"/>
            <w:vAlign w:val="center"/>
            <w:hideMark/>
          </w:tcPr>
          <w:p w14:paraId="1EA01ADD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предприятия, здания, сооружения, стадии проектирования, этапа, вида проектных или изыскательских работ </w:t>
            </w:r>
          </w:p>
        </w:tc>
        <w:tc>
          <w:tcPr>
            <w:tcW w:w="0" w:type="auto"/>
            <w:vAlign w:val="center"/>
            <w:hideMark/>
          </w:tcPr>
          <w:p w14:paraId="7F3364BA" w14:textId="726C8001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на разработку проектной документации на установку ограждения на территории СП</w:t>
            </w:r>
            <w:r w:rsidR="004F3E44">
              <w:rPr>
                <w:rFonts w:eastAsia="Times New Roman"/>
                <w:sz w:val="22"/>
                <w:szCs w:val="22"/>
                <w:u w:val="single"/>
              </w:rPr>
              <w:t>б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ГБПОУ ЛСИТ по адресу: ул. Учительская, </w:t>
            </w:r>
            <w:r w:rsidR="004F3E44">
              <w:rPr>
                <w:rFonts w:eastAsia="Times New Roman"/>
                <w:sz w:val="22"/>
                <w:szCs w:val="22"/>
                <w:u w:val="single"/>
              </w:rPr>
              <w:br/>
            </w:r>
            <w:r>
              <w:rPr>
                <w:rFonts w:eastAsia="Times New Roman"/>
                <w:sz w:val="22"/>
                <w:szCs w:val="22"/>
                <w:u w:val="single"/>
              </w:rPr>
              <w:t>д.</w:t>
            </w:r>
            <w:r w:rsidR="004F3E44">
              <w:rPr>
                <w:rFonts w:eastAsia="Times New Roman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u w:val="single"/>
              </w:rPr>
              <w:t>21. лит. А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D53B5A" w14:paraId="7C53F3FB" w14:textId="77777777">
        <w:trPr>
          <w:trHeight w:val="300"/>
        </w:trPr>
        <w:tc>
          <w:tcPr>
            <w:tcW w:w="0" w:type="auto"/>
            <w:vAlign w:val="center"/>
            <w:hideMark/>
          </w:tcPr>
          <w:p w14:paraId="749EB805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8067F72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57BA8EE7" w14:textId="77777777">
        <w:trPr>
          <w:trHeight w:val="300"/>
        </w:trPr>
        <w:tc>
          <w:tcPr>
            <w:tcW w:w="0" w:type="auto"/>
            <w:vAlign w:val="center"/>
            <w:hideMark/>
          </w:tcPr>
          <w:p w14:paraId="49BBCF9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87E85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18D9D530" w14:textId="77777777">
        <w:tc>
          <w:tcPr>
            <w:tcW w:w="0" w:type="auto"/>
            <w:gridSpan w:val="2"/>
            <w:vAlign w:val="center"/>
            <w:hideMark/>
          </w:tcPr>
          <w:p w14:paraId="2B0924E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Сметный расчет составлен по следующим документам: Справочник укрупненных базовых цен на инженерно-геодезические изыскания для строительства. 1998 г., НЗ №911/пр Объекты городской среды. 2023 г., НЗ №828/пр Инженерно-техническая система антитеррористической защищенности объектов жилищно-гражданского назначения. 2023 г., Объекты промышленности химических волокон. 2004 г.</w:t>
            </w:r>
          </w:p>
        </w:tc>
      </w:tr>
    </w:tbl>
    <w:p w14:paraId="77D46468" w14:textId="77777777" w:rsidR="00D53B5A" w:rsidRDefault="00D53B5A">
      <w:pPr>
        <w:rPr>
          <w:rFonts w:eastAsia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D53B5A" w14:paraId="30A58D2D" w14:textId="77777777">
        <w:tc>
          <w:tcPr>
            <w:tcW w:w="0" w:type="auto"/>
            <w:vAlign w:val="center"/>
            <w:hideMark/>
          </w:tcPr>
          <w:p w14:paraId="2A1CDF0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Сметный расчет составлен в ценах I кв. 2026 г.</w:t>
            </w:r>
          </w:p>
        </w:tc>
      </w:tr>
    </w:tbl>
    <w:p w14:paraId="5A25CB91" w14:textId="77777777" w:rsidR="00D53B5A" w:rsidRDefault="00D53B5A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"/>
        <w:gridCol w:w="3617"/>
        <w:gridCol w:w="3693"/>
        <w:gridCol w:w="1720"/>
        <w:gridCol w:w="1107"/>
      </w:tblGrid>
      <w:tr w:rsidR="00D53B5A" w14:paraId="18EFCAC2" w14:textId="77777777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FF59CE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№ пп.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2535C3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8C527B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50DF4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Расчет стоимости: (a+bx)*Ki,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35183E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Стоимость, руб.</w:t>
            </w:r>
          </w:p>
        </w:tc>
      </w:tr>
      <w:tr w:rsidR="00D53B5A" w14:paraId="08D622ED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422BD9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990695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9E91C5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AEDFC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98B7F7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D53B5A" w14:paraId="4E88DFE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A068750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781B7CC" w14:textId="77777777" w:rsidR="00D53B5A" w:rsidRDefault="00E4632F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Укрупненные базовые цены на создание инженерно-топографических планов в масштабе съемки 1:500, высота сечения рельефа 0,5 м Категория сложности II. Вид территории: застроенная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674B546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Справочник укрупненных базовых цен на инженерно-геодезические изыскания для строительства. 1998 г. Часть I. Укрупненные базовые цены на инженерно-геодезические изыскания для площадей объектов строительства. Глава 2. Укрупненные базовые цены на создание инженерно-топографических планов в масштабах 1:500-1:5000 Таблица 9. Укрупненные базовые цены на создание инженерно-топографических планов в масштабах 1:500-1:5000 п.2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A=0.261 тыс.руб;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1.117076 (1 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65AFFB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A * Количество * Ктек * K1 * K2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261 руб * 1.117076 * 79.39 * 1.55 * 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C100B28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46 641</w:t>
            </w:r>
          </w:p>
        </w:tc>
      </w:tr>
      <w:tr w:rsidR="00D53B5A" w14:paraId="71122255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402DA70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C82F10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645FA6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3B62431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97512E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59E55D62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FBC01C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9DF71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инд.1кв.2026г.к 01.01.1991 на инж.из.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91D944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79.39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ECE8750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429FD41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15EF8B4A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F3C7056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CAE771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В случае, когда съемка подземных коммуникаций производится с помощью приборов поиска (трубокабелеискателя), к ценам §§ 1-12 применяются коэффициент на застроенных территориях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C1CBEF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K1 = 1.55</w:t>
            </w:r>
            <w:r>
              <w:rPr>
                <w:rFonts w:eastAsia="Times New Roman"/>
                <w:sz w:val="22"/>
                <w:szCs w:val="22"/>
              </w:rPr>
              <w:br/>
              <w:t>Примечание табл.9 п.1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5D720B6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90EC02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3E146E25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1BF62E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64253F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При производстве детального обследования колодцев подземных коммуникаций и надземных коммуникаций с составлением эскизов и разрезов опор и узлов к ценам §§ 1-9 применяются следующие коэффициент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99D1ED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K2 = 1.3</w:t>
            </w:r>
            <w:r>
              <w:rPr>
                <w:rFonts w:eastAsia="Times New Roman"/>
                <w:sz w:val="22"/>
                <w:szCs w:val="22"/>
              </w:rPr>
              <w:br/>
              <w:t>Примечание табл.9 п.2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BB45F8B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1C217B5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4626BFD6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0D250C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723CF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C9877B7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035679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(100%) = 100%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D504D2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53B5A" w14:paraId="5EED247E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9A3C86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310BAF8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Полный комплекс работ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3E19136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100% = 46641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F8CABA5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A1A96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CB8206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A9DDF92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2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596D02A" w14:textId="77777777" w:rsidR="00D53B5A" w:rsidRDefault="00E4632F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Укрупненные базовые цены на создание инженерно-топографических планов в масштабе съемки 1:500, высота сечения рельефа 0,5 м Категория сложности II. Вид территории: застроенная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5BC92D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Справочник укрупненных базовых цен на инженерно-геодезические изыскания для строительства. 1998 г. Часть I. Укрупненные базовые цены на инженерно-геодезические изыскания для площадей объектов строительства. Глава 2. Укрупненные базовые цены на создание инженерно-топографических планов в масштабах 1:500-1:5000 Таблица 9. Укрупненные базовые цены на создание инженерно-топографических планов в масштабах 1:500-1:5000 п.2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A=0.087 тыс.руб;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1.117076 (1 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E5AACD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A * Количество * Ктек * K1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87 руб * 1.117076 * 79.39 * 1.75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7A62A7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13 502</w:t>
            </w:r>
          </w:p>
        </w:tc>
      </w:tr>
      <w:tr w:rsidR="00D53B5A" w14:paraId="4F3F747E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EC0BF7B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7E88E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8570119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CD20D9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160879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465CE2E2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64D32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706312D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инд.1кв.2026г.к 01.01.1991 на инж.из.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3995E4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79.39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C34002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67B61A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24C461C8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478D4E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A8DD70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 ценам на камеральные работы при составлении инженерно-топографических планов в цифровом виде (в совмещенном или раздельном по видам ситуации и подземных коммуникаций) для использования в автоматизированных системах проектирования к ценам §§ 1-9 применяются следующие коэффициент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E7FDBE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K1 = 1.75</w:t>
            </w:r>
            <w:r>
              <w:rPr>
                <w:rFonts w:eastAsia="Times New Roman"/>
                <w:sz w:val="22"/>
                <w:szCs w:val="22"/>
              </w:rPr>
              <w:br/>
              <w:t>Примечание табл.9 п.2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A22E528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7BE25F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94F4BD4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CE80DB3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624FEA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A08D37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D563C37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(100%) = 100%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050DD87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53B5A" w14:paraId="10BBEE18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21CB7F1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2C96DA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Полный комплекс работ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481202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100% = 13502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8BB2247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E1EDAC7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5A953A7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9D47B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92A48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7DD74" w14:textId="77777777" w:rsidR="00D53B5A" w:rsidRDefault="00E4632F">
            <w:pPr>
              <w:divId w:val="1193766142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Проектная документация на благоустройство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7880D" w14:textId="77777777" w:rsidR="00D53B5A" w:rsidRDefault="00D53B5A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B3D8E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6F42BBB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9F0C4D1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3.1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4BB5ABF" w14:textId="77777777" w:rsidR="00D53B5A" w:rsidRDefault="00E4632F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Ограждения из готовых металлических сетчатых (решетчатых, кованых) панелей высотой до 3 м. Протяженность от 100 до 2000 п.м. включительно.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2951C8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НЗ №911/пр Объекты городской среды. 2023 г. Таблица 3.2. Строительство отдельных элементов благоустройства и МАФ, п.2</w:t>
            </w:r>
            <w:r>
              <w:rPr>
                <w:rFonts w:eastAsia="Times New Roman"/>
                <w:sz w:val="22"/>
                <w:szCs w:val="22"/>
              </w:rPr>
              <w:br/>
              <w:t>A=10 тыс.руб; B=0.165 тыс.руб;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Осн. показ. Х=342 (п.м.)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D74BB17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(A + B * Xзад) * Количество * Кст * Ктек * K1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(10000 руб + 165 руб * 342) * 1 * 0.6 * 1.51 * 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23A3CF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78 241</w:t>
            </w:r>
          </w:p>
        </w:tc>
      </w:tr>
      <w:tr w:rsidR="00D53B5A" w14:paraId="0F60D43D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E28DE81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0ECF88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E06D153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9909C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81A2DEE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8496214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0BAD44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A6F1A8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35ACD9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Кст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8D29EB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B8DC19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604D63F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2445C08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8B4C5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инд.1кв.2026г.к 01.01.2022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1FB75C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1.51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6E12BA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7557F6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68538577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29C348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D992D97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Проектирование объектов в черте городов: Москва и Санкт-Петербург определяется с применением корректирующего коэффициента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876B2F3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K1 = 1.3</w:t>
            </w:r>
            <w:r>
              <w:rPr>
                <w:rFonts w:eastAsia="Times New Roman"/>
                <w:sz w:val="22"/>
                <w:szCs w:val="22"/>
              </w:rPr>
              <w:br/>
              <w:t>Табл.2.1, п.4.3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CBBFDDA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3066B6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7C756D7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341CC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4072A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47C5122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41499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(11.0% + 12.0% + 12.0% + 23.0% + 35.0% + 7.0%) = 100%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3B1D1B7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53B5A" w14:paraId="7665B75F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55B253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4B0524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Схема планировочной организации земельного участка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523634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35% = 27384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BF647C0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22B68F1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1B2C7FDB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7389ED7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32642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1.1. Генеральный план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23972B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11% [из 35%] = 8607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0F330B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CA1EDC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4C53AC61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531B8D2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F8C15F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1.2. Организация рельефа вертикальной планировкой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C33C873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12% [из 35%] = 9389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99DB932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D68FB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52C71E76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108E3B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150BE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1.3. Благоустройство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B771CC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12% [из 35%] = 9389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398A390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1C7A30E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2810D8C3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BE86E8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EE627A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 Объемно-планировочные и архитектурные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E8D463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23% = 17995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CCB2CBB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97FD4B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3F7DCFE0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958679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F8BC368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3. Конструктивные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FD450A8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35% = 27384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F27421B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01FD01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ED54004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89CAAF3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571FA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4. Смета на строительство, реконструкцию, капитальный ремонт объекта капитального строительства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266B278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7% = 5477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8D98D26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D089F5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41F9AD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605C5E0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3.2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684F5EC" w14:textId="77777777" w:rsidR="00D53B5A" w:rsidRDefault="00E4632F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Автоматические металлические ворота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5DB268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НЗ №828/пр Инженерно-техническая система антитеррористической защищенности объектов жилищно-гражданского назначения. 2023 г. Таблица 3.6. Средства инженерно-технической укрепленности (СИТУ), п.2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A=40.1 тыс.руб;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 (объект)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361703D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A * Количество * Кст * Ктек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40100 руб * 1 * 0.6 * 1.65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C1BCFA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39 699</w:t>
            </w:r>
          </w:p>
        </w:tc>
      </w:tr>
      <w:tr w:rsidR="00D53B5A" w14:paraId="2965BDE2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285E3C9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5804CA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091961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61F63F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4C0B9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3ED9972F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F323DA6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573EC24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36C498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Кст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20D8C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A2A2BA7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13378FA9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C89C71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CA8394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инд.1кв.2026г.к 01.01.2021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CA9B31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1.65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548DEA4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91E62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5C738C5E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8EF4E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856FA38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BCA132D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24EA793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(42.0% + 38.0% + 9.0% + 11.0%) = 100%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E7F808D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53B5A" w14:paraId="46207090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DCE89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D4892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Конструктивные и объемно-планировочные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49F81C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42% = 16674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6418CF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CB023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A65DD44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58B1ED3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52A6EA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 Технологические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E4BD8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38% = 15086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D471C30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C112FD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201A6E95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0E66B72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B4C41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3.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BD276E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9% = 3573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42739C8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FE06F4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42E44DA9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11117E8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7CEE79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3.1. Автоматизация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974A3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9% [из 9%] = 3573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2063ECC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4A401C3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357B69FD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84329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995E82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4. Смета на строительство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6F71DF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11% = 4367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1448C3C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C479A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3B4834C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A9DD2F2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3.3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3B2650E" w14:textId="77777777" w:rsidR="00D53B5A" w:rsidRDefault="00E4632F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Автоматические металлические ворота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DDBAD7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НЗ №828/пр Инженерно-техническая система антитеррористической защищенности объектов жилищно-гражданского назначения. 2023 г. Таблица 3.6. Средства инженерно-технической укрепленности (СИТУ),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п.2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A=40.1 тыс.руб;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 (объект)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F999C8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A * Количество * Кст * Ктек * K1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40100 руб * 1 * 0.6 * 1.65 * 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31582D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15 880</w:t>
            </w:r>
          </w:p>
        </w:tc>
      </w:tr>
      <w:tr w:rsidR="00D53B5A" w14:paraId="6865535E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C1CF674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E27A34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1AF73D2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2FB0C6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4172EA5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68F1D08C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3C3EC7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C4114E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CC0676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Кст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20B236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661973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3FED8863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FDA68F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8F9D15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инд.1кв.2026г.к 01.01.2021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2E0582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1.65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3A3E6A8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1D47DDE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2D04D54F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6961688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6EB2DB6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Проектирование металлической калитки применяется с корректирующим коэффициентом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454B7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K1 = 0.4</w:t>
            </w:r>
            <w:r>
              <w:rPr>
                <w:rFonts w:eastAsia="Times New Roman"/>
                <w:sz w:val="22"/>
                <w:szCs w:val="22"/>
              </w:rPr>
              <w:br/>
              <w:t>Табл.3.6.1, п.2 (Ценообразующий)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86D4F2E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483529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5885DB83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D77F8B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E8E379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0F84A6A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04BB05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(42.0% + 38.0% + 9.0% + 11.0%) = 100%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2B86EF7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53B5A" w14:paraId="47F61DFD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2430C01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1304CE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Конструктивные и объемно-планировочные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503A2F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42% = 6669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8EF401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233CAC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41BE059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7E93EAA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A15CBB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 Технологические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135CC2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38% = 6034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E6D53B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D8F0E13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4AE27374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C7A69F5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F3FBB9D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3.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B0D473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9% = 1429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770A50D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78A86E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8AB4E4E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C740DC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B41163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3.1. Автоматизация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FEC35A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9% [из 9%] = 1429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A993F72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423B388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27C860A3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EE807B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67DABD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4. Смета на строительство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E350F5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11% = 1747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49A996D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9FCF177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6C17D16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D301119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3.4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80CDBA6" w14:textId="77777777" w:rsidR="00D53B5A" w:rsidRDefault="00E4632F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Система контроля и управления доступом (СКУД). Количество мест, где непосредственно осуществляется контроль доступа: до 5 шт. включительно.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0535AE7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НЗ №828/пр Инженерно-техническая система антитеррористической защищенности объектов жилищно-гражданского назначения. 2023 г. Таблица 3.2. Система контроля и управления доступом (СКУД),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A=181.9 тыс.руб;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 (объект, до 5 шт. включительно)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8D32377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A * Количество * Кст * Ктек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181900 руб * 1 * 0.6 * 1.65 * 0.2034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7045403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36 628</w:t>
            </w:r>
          </w:p>
        </w:tc>
      </w:tr>
      <w:tr w:rsidR="00D53B5A" w14:paraId="2A0D304A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8C84B5B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6FFC91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DD22176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15AAF38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00BAD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3B7A8237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0245DC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3EE93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186C94A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Кст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AE4E696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A6EE60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261129C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5E24741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4D4693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инд.1кв.2026г.к 01.01.2021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3D4822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1.65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A92B81D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9ADFA1E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4A23F2D6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113CFFA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01E737A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B40D800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1AB592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(9.0% + 9.0% + 2.34%) = 20.34%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5892A2E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53B5A" w14:paraId="417BB3A4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027EA8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65E6296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DF9114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18% = 32415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717885B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CD70F88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670B4784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1A76F3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F63A777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1.1. Система электроснабжения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1C696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9% [из 18%] = 16207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6057BB4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B675A98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FB9BCEC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C38C0A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6E0237E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1.2. Автоматизация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FBE53AA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9% [из 18%] = 16207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39C981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849E4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D5151BC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91987B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3936C24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 Смета на строительство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9A88987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2.34% = 4214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1B0E1D3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9D4371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1A23A24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3B94283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3.5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5394B51" w14:textId="77777777" w:rsidR="00D53B5A" w:rsidRDefault="00E4632F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Внутриплощадочные инженерные сети. Сети связи и сигнализации. Площадь от 0.5 до 10 га.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20B575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Объекты промышленности химических волокон. 2004 г. Глава 1, Таблица 3. Объекты подсобно-производственного, вспомогательного и общезаводского назначения, внутриплощадочные инженерные сети, генплан, п.2.11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lastRenderedPageBreak/>
              <w:t>B=21.6 тыс.руб;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Осн. показ. Х=0.1 (га)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8217FA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(A + B * Xзад) * Количество * Кст * Ктек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(0 руб + 21600 руб * 0.1) * 1 * 0.6 * 6.99 * 0.945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82C64C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8 561</w:t>
            </w:r>
          </w:p>
        </w:tc>
      </w:tr>
      <w:tr w:rsidR="00D53B5A" w14:paraId="3E6BF9D0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4155229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0FDDCF7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612C30D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8D1A2F6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D659E04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02DE299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F5B6BD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145EC2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28273F4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Кст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1A75048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ABF83BD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082C6C6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B5AC18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3BE3500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инд.1кв.2026г.к 01.01.2001 на пр.раб.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041FA3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Ктек = 6.99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03E7381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6E1D3B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C200D74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41090D7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A916C2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EE40F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A405F03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(90.0% + 4.5%) = 94.5%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289D0E7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53B5A" w14:paraId="0B3475EF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4B0E552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15A4DE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Связь и сигнализация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06AC1CD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90% = 8153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A99A21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2ED787F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0C9515AC" w14:textId="7777777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69D0479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0C18E1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 Сметная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C74029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4.5% = 408 руб.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994EBB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124D1E5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1CD01AB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6D309D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3.6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EDBAA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Итого Проектная документация на благоустройство: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DE06C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77D02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36D2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179 009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D53B5A" w14:paraId="04BC8AE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D76FB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3.7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A643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Проектная документация на благоустройство: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41EBF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C7421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Сумма от п.3.6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001AA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179 009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D53B5A" w14:paraId="35BA736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9D04E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91AFF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Итого по смете: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DA09A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6E015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F3894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239 152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D53B5A" w14:paraId="3E07BA1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96CEA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5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41F94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C510C" w14:textId="4558A27E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897885">
              <w:rPr>
                <w:rFonts w:eastAsia="Times New Roman"/>
                <w:sz w:val="22"/>
                <w:szCs w:val="22"/>
              </w:rPr>
              <w:t>2</w:t>
            </w:r>
            <w:r>
              <w:rPr>
                <w:rFonts w:eastAsia="Times New Roman"/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E22DC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22% от п.4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C222B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52 613,44</w:t>
            </w:r>
          </w:p>
        </w:tc>
      </w:tr>
      <w:tr w:rsidR="00D53B5A" w14:paraId="3767012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9EE20" w14:textId="77777777" w:rsidR="00D53B5A" w:rsidRDefault="00E4632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6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1143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по смете: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0A272" w14:textId="77777777" w:rsidR="00D53B5A" w:rsidRDefault="00D53B5A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4D8E9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Сумма от п.4-5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25942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291 765,44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14:paraId="05A34C1F" w14:textId="77777777" w:rsidR="00D53B5A" w:rsidRDefault="00D53B5A">
      <w:pPr>
        <w:rPr>
          <w:rFonts w:eastAsia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9"/>
        <w:gridCol w:w="6617"/>
      </w:tblGrid>
      <w:tr w:rsidR="00D53B5A" w14:paraId="1266373F" w14:textId="77777777">
        <w:tc>
          <w:tcPr>
            <w:tcW w:w="1600" w:type="pct"/>
            <w:hideMark/>
          </w:tcPr>
          <w:p w14:paraId="64AC01C6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Всего с НДС (руб.): </w:t>
            </w:r>
          </w:p>
        </w:tc>
        <w:tc>
          <w:tcPr>
            <w:tcW w:w="2750" w:type="pct"/>
            <w:hideMark/>
          </w:tcPr>
          <w:p w14:paraId="35CCF1D5" w14:textId="77777777" w:rsidR="00D53B5A" w:rsidRDefault="00E4632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291 765.44 (Двести девяносто одна тысяча семьсот шестьдесят пять рублей сорок четыре копейки)</w:t>
            </w:r>
          </w:p>
        </w:tc>
      </w:tr>
    </w:tbl>
    <w:p w14:paraId="76622E92" w14:textId="77777777" w:rsidR="00D53B5A" w:rsidRDefault="00D53B5A">
      <w:pPr>
        <w:rPr>
          <w:rFonts w:eastAsia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D53B5A" w14:paraId="633FCDC5" w14:textId="77777777">
        <w:trPr>
          <w:trHeight w:val="300"/>
        </w:trPr>
        <w:tc>
          <w:tcPr>
            <w:tcW w:w="0" w:type="auto"/>
            <w:vAlign w:val="center"/>
            <w:hideMark/>
          </w:tcPr>
          <w:p w14:paraId="2FA18A35" w14:textId="77777777" w:rsidR="00D53B5A" w:rsidRDefault="00D53B5A">
            <w:pPr>
              <w:rPr>
                <w:rFonts w:eastAsia="Times New Roman"/>
              </w:rPr>
            </w:pPr>
          </w:p>
        </w:tc>
      </w:tr>
      <w:tr w:rsidR="00D53B5A" w14:paraId="42FF866C" w14:textId="77777777">
        <w:trPr>
          <w:trHeight w:val="300"/>
        </w:trPr>
        <w:tc>
          <w:tcPr>
            <w:tcW w:w="0" w:type="auto"/>
            <w:vAlign w:val="center"/>
            <w:hideMark/>
          </w:tcPr>
          <w:p w14:paraId="21C5F973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53B5A" w14:paraId="7C49DF0C" w14:textId="77777777">
        <w:tc>
          <w:tcPr>
            <w:tcW w:w="0" w:type="auto"/>
            <w:vAlign w:val="center"/>
            <w:hideMark/>
          </w:tcPr>
          <w:p w14:paraId="5FD4A850" w14:textId="77777777" w:rsidR="00D53B5A" w:rsidRDefault="00D53B5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149BA74D" w14:textId="77777777" w:rsidR="00E4632F" w:rsidRDefault="00E4632F">
      <w:pPr>
        <w:rPr>
          <w:rFonts w:eastAsia="Times New Roman"/>
        </w:rPr>
      </w:pPr>
    </w:p>
    <w:sectPr w:rsidR="00E4632F" w:rsidSect="00897885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F3261" w14:textId="77777777" w:rsidR="002B4CBE" w:rsidRDefault="002B4CBE" w:rsidP="00897885">
      <w:r>
        <w:separator/>
      </w:r>
    </w:p>
  </w:endnote>
  <w:endnote w:type="continuationSeparator" w:id="0">
    <w:p w14:paraId="0C22113D" w14:textId="77777777" w:rsidR="002B4CBE" w:rsidRDefault="002B4CBE" w:rsidP="0089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4876993"/>
      <w:docPartObj>
        <w:docPartGallery w:val="Page Numbers (Bottom of Page)"/>
        <w:docPartUnique/>
      </w:docPartObj>
    </w:sdtPr>
    <w:sdtEndPr/>
    <w:sdtContent>
      <w:p w14:paraId="22C72919" w14:textId="74A92D4B" w:rsidR="00897885" w:rsidRDefault="0089788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074">
          <w:rPr>
            <w:noProof/>
          </w:rPr>
          <w:t>2</w:t>
        </w:r>
        <w:r>
          <w:fldChar w:fldCharType="end"/>
        </w:r>
      </w:p>
    </w:sdtContent>
  </w:sdt>
  <w:p w14:paraId="4FB58BED" w14:textId="77777777" w:rsidR="00897885" w:rsidRDefault="0089788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99F10B" w14:textId="77777777" w:rsidR="002B4CBE" w:rsidRDefault="002B4CBE" w:rsidP="00897885">
      <w:r>
        <w:separator/>
      </w:r>
    </w:p>
  </w:footnote>
  <w:footnote w:type="continuationSeparator" w:id="0">
    <w:p w14:paraId="783866D7" w14:textId="77777777" w:rsidR="002B4CBE" w:rsidRDefault="002B4CBE" w:rsidP="008978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85"/>
    <w:rsid w:val="002B4CBE"/>
    <w:rsid w:val="004F3E44"/>
    <w:rsid w:val="00576074"/>
    <w:rsid w:val="00897885"/>
    <w:rsid w:val="00D53B5A"/>
    <w:rsid w:val="00E4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13AE98"/>
  <w15:chartTrackingRefBased/>
  <w15:docId w15:val="{20D2EF91-8A1C-4C4E-B0FC-F24C9CFE5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8978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97885"/>
    <w:rPr>
      <w:rFonts w:eastAsiaTheme="minorEastAsia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8978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97885"/>
    <w:rPr>
      <w:rFonts w:eastAsiaTheme="minorEastAsia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F3E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3E4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76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2П</vt:lpstr>
    </vt:vector>
  </TitlesOfParts>
  <Company/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</dc:title>
  <dc:subject/>
  <dc:creator>Малышева Людмила Викторовна</dc:creator>
  <cp:keywords/>
  <dc:description/>
  <cp:lastModifiedBy>Инна</cp:lastModifiedBy>
  <cp:revision>2</cp:revision>
  <cp:lastPrinted>2026-03-26T08:52:00Z</cp:lastPrinted>
  <dcterms:created xsi:type="dcterms:W3CDTF">2026-06-22T12:48:00Z</dcterms:created>
  <dcterms:modified xsi:type="dcterms:W3CDTF">2026-06-22T12:48:00Z</dcterms:modified>
</cp:coreProperties>
</file>