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r w:rsidRPr="7ADC65DE">
        <w:rPr>
          <w:sz w:val="22"/>
          <w:szCs w:val="22"/>
        </w:rPr>
        <w:t>Заказчика</w:t>
      </w:r>
      <w:r w:rsidRPr="7ADC65DE">
        <w:rPr>
          <w:sz w:val="22"/>
          <w:szCs w:val="22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</w:t>
            </w:r>
            <w:r w:rsidRPr="7ADC65DE">
              <w:rPr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bookmarkStart w:id="0" w:name="_GoBack"/>
            <w:bookmarkEnd w:id="0"/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exp:7b2520d09fd0bed0bbd183d187d0b8d182d18cd09bd0b8d186d0b5d0bdd0b7d0b8d0b8283cd094d0bed0bad183d0bcd0b5d0bdd1822ed09dd0bed0bcd0b5d0bdd0bad0bbd0b0d182d183d180d0b03e2920257d"/>
                <w:alias w:val="{% ПолучитьЛицензии(&lt;Документ.Номенклатура&gt;) %}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Базовый Бюджет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Staff, Кадры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Docs, 500 документов – 1 шт.</w:t>
                </w:r>
              </w:sdtContent>
            </w:sdt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3C1583EA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tag w:val="tensor_te_exp:7b253cd094d0bed0bad183d0bcd0b5d0bdd1822ed09dd0bed0bcd0b5d0bdd0bad0bbd0b0d182d183d180d0b02ed09dd0b0d0b8d0bcd0b5d0bdd0bed0b2d0b0d0bdd0b8d0b53e257d"/>
                <w:alias w:val="{%&lt;Документ.Номенклатура.Наименование&gt;%}"/>
              </w:sdtPr>
              <w:sdtContent>
                <w:r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</w:sdtContent>
            </w:sdt>
            <w:sdt>
              <w:sdtPr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alias w:val="{%фильтр: &lt;Документ.Номенклатура.Тип&gt; == ‘Неисключительные права’ || &lt;Документ.Номенклатура.Тип&gt; == ‘Услуги и работы’%}"/>
              </w:sdtPr>
              <w:sdtContent>
                <w:r w:rsidRPr="3C1583EA">
                  <w:rPr>
                    <w:sz w:val="21"/>
                    <w:szCs w:val="21"/>
                  </w:rPr>
                  <w:t/>
                </w:r>
              </w:sdtContent>
            </w:sdt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</w:sdtPr>
              <w:sdtContent>
                <w:r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Электронные больничные и  проактивные выплаты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Персональный календарь бухгалтера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Помощник по заполнению отчетов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Сверка НДС (книги продаж) с контрагентами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Выписки из ЕГРЮЛ и ЕГРИП (не ограничено)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50 исх. документов в год контрагентам в Saby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</w:p>
        </w:tc>
      </w:tr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Staff, Кадры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учет. Графики работ и отпусков. Учет больничных.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 по 100 работникам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Электронный архив «в облаке» или у вас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Настройка любых графиков работ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Учет отпусков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Docs, 500 документов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Отправка и получение  юридически значимых электронных документов. Интеграция с внешними системами. Роуминг со всеми операторами.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Поквартальная тарификация (500 документов в год)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Средства интеграции с внешними системами, в т.ч API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Роуминг со всеми операторами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Простое согласование документов (без настройки маршрутов)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новых документах и мобильное приложение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Переписка/видеозвонки по документам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для сотрудника на носителе клиента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'1.0' encoding='UTF-8'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Пузырев Е.Ф.</cp:lastModifiedBy>
  <cp:revision>19</cp:revision>
  <dcterms:created xsi:type="dcterms:W3CDTF">2024-10-04T13:57:00Z</dcterms:created>
  <dcterms:modified xsi:type="dcterms:W3CDTF">2025-07-03T05:14:00Z</dcterms:modified>
</cp:coreProperties>
</file>