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6CA8E" w14:textId="77777777" w:rsidR="00BC28FA" w:rsidRPr="007A5908" w:rsidRDefault="00BC28FA" w:rsidP="00BC28FA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55B5A36C" w14:textId="77777777" w:rsidR="007D1DD4" w:rsidRPr="007D1DD4" w:rsidRDefault="007D1DD4" w:rsidP="007D1DD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D1DD4">
        <w:rPr>
          <w:rFonts w:ascii="Times New Roman" w:hAnsi="Times New Roman" w:cs="Times New Roman"/>
          <w:b/>
        </w:rPr>
        <w:t>ОПИСАНИЕ ОБЪЕКТА ЗАКУПКИ</w:t>
      </w:r>
    </w:p>
    <w:p w14:paraId="344B3E20" w14:textId="46CBBF8B" w:rsidR="007D1DD4" w:rsidRDefault="007D1DD4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  <w:r w:rsidRPr="007D1DD4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на 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оставк</w:t>
      </w:r>
      <w:r w:rsid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у</w:t>
      </w:r>
      <w:r w:rsidR="00AF349A" w:rsidRPr="00AF349A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лекарственных препаратов для медицинского применения, включенных в </w:t>
      </w:r>
      <w:proofErr w:type="gramStart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перечень  ЖНВЛП</w:t>
      </w:r>
      <w:proofErr w:type="gramEnd"/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 xml:space="preserve"> (МНН: </w:t>
      </w:r>
      <w:r w:rsidR="008C5C78" w:rsidRPr="008C5C78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ХЛОРГЕКСИДИН</w:t>
      </w:r>
      <w:r w:rsidR="00D5510F" w:rsidRPr="00D5510F">
        <w:rPr>
          <w:rFonts w:ascii="Times New Roman" w:eastAsia="Courier New" w:hAnsi="Times New Roman" w:cs="Times New Roman"/>
          <w:b/>
          <w:color w:val="000000" w:themeColor="text1"/>
          <w:lang w:eastAsia="ru-RU" w:bidi="ru-RU"/>
        </w:rPr>
        <w:t>)</w:t>
      </w:r>
    </w:p>
    <w:p w14:paraId="459B2DF0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3E21A2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39D2EB4" w14:textId="7A6BCA89" w:rsidR="00C03911" w:rsidRDefault="00C03911" w:rsidP="007448B0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Идентификационный код закупки:</w:t>
      </w:r>
      <w:r w:rsidR="007448B0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="007448B0" w:rsidRPr="007448B0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262780204327378020100100020000000244</w:t>
      </w:r>
      <w:r w:rsidR="008C5C78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</w:p>
    <w:p w14:paraId="401563C4" w14:textId="465F37D2" w:rsidR="00C03911" w:rsidRDefault="00C03911" w:rsidP="00C03911">
      <w:pPr>
        <w:widowControl w:val="0"/>
        <w:tabs>
          <w:tab w:val="left" w:pos="709"/>
        </w:tabs>
        <w:spacing w:after="0" w:line="240" w:lineRule="auto"/>
        <w:ind w:firstLine="567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Начальная (максимальная) цена контракта:</w:t>
      </w:r>
      <w:r w:rsidR="007B22D5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="00771BF6" w:rsidRPr="00771BF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30</w:t>
      </w:r>
      <w:r w:rsidR="00771BF6">
        <w:rPr>
          <w:rFonts w:ascii="Times New Roman" w:eastAsia="Courier New" w:hAnsi="Times New Roman" w:cs="Times New Roman"/>
          <w:sz w:val="20"/>
          <w:szCs w:val="20"/>
          <w:lang w:val="en-US" w:eastAsia="ru-RU" w:bidi="ru-RU"/>
        </w:rPr>
        <w:t> </w:t>
      </w:r>
      <w:r w:rsidR="00771BF6" w:rsidRPr="00771BF6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340,00</w:t>
      </w:r>
      <w:r w:rsidR="008C7CAD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</w:t>
      </w:r>
      <w:r w:rsidRPr="007B22D5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руб.</w:t>
      </w:r>
    </w:p>
    <w:p w14:paraId="0FA12EC6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</w:t>
      </w:r>
    </w:p>
    <w:p w14:paraId="358C09DE" w14:textId="3BF07139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t xml:space="preserve">ОКПД 2 – </w:t>
      </w:r>
      <w:r w:rsidR="008C5C78" w:rsidRPr="00EF4C65">
        <w:rPr>
          <w:rFonts w:ascii="Times New Roman" w:hAnsi="Times New Roman" w:cs="Times New Roman"/>
          <w:sz w:val="20"/>
          <w:szCs w:val="20"/>
          <w:lang w:eastAsia="zh-CN"/>
        </w:rPr>
        <w:t>21.20.10.158</w:t>
      </w:r>
      <w:r w:rsidRPr="00EF4C65">
        <w:rPr>
          <w:rFonts w:ascii="Times New Roman" w:hAnsi="Times New Roman" w:cs="Times New Roman"/>
          <w:sz w:val="20"/>
          <w:szCs w:val="20"/>
          <w:lang w:eastAsia="zh-CN"/>
        </w:rPr>
        <w:t xml:space="preserve">: </w:t>
      </w:r>
      <w:r w:rsidR="008C5C78" w:rsidRPr="00EF4C65">
        <w:rPr>
          <w:rFonts w:ascii="Times New Roman" w:hAnsi="Times New Roman" w:cs="Times New Roman"/>
          <w:sz w:val="20"/>
          <w:szCs w:val="20"/>
          <w:lang w:eastAsia="zh-CN"/>
        </w:rPr>
        <w:t>Антисептики и дезинфицирующие препараты</w:t>
      </w:r>
    </w:p>
    <w:p w14:paraId="3BBB6CB4" w14:textId="2A6A6E38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0460D0F" w14:textId="77777777" w:rsidR="00C03911" w:rsidRDefault="00C03911" w:rsidP="00C039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A6FBFDB" w14:textId="77777777" w:rsidR="00C03911" w:rsidRDefault="00C03911" w:rsidP="00C03911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="Calibri" w:hAnsi="Times New Roman" w:cs="Times New Roman"/>
          <w:bCs/>
          <w:sz w:val="20"/>
          <w:szCs w:val="20"/>
        </w:rPr>
        <w:t>Требования к функциональным, техническим и эксплуатационным характеристикам объекта закупки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1984"/>
        <w:gridCol w:w="2127"/>
        <w:gridCol w:w="2267"/>
        <w:gridCol w:w="851"/>
        <w:gridCol w:w="709"/>
        <w:gridCol w:w="1559"/>
      </w:tblGrid>
      <w:tr w:rsidR="00C03911" w:rsidRPr="006A33DE" w14:paraId="7F408602" w14:textId="77777777" w:rsidTr="00AF349A">
        <w:trPr>
          <w:trHeight w:val="57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125E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№</w:t>
            </w:r>
          </w:p>
          <w:p w14:paraId="256D89E0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F153D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МНН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AE35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Описание объекта закупки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1A92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1B6C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C38A" w14:textId="77777777" w:rsidR="00C03911" w:rsidRPr="006A33DE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Остаточный срок годности</w:t>
            </w:r>
          </w:p>
        </w:tc>
      </w:tr>
      <w:tr w:rsidR="00970286" w:rsidRPr="006A33DE" w14:paraId="610F2445" w14:textId="77777777" w:rsidTr="002D7A4A">
        <w:trPr>
          <w:trHeight w:val="63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1E4BF" w14:textId="77777777" w:rsidR="00970286" w:rsidRPr="006A33DE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6A33DE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91747C" w14:textId="42870934" w:rsidR="00970286" w:rsidRPr="006A33DE" w:rsidRDefault="009702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  <w:r w:rsidRPr="008C5C78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  <w:t>ХЛОРГЕКСИДИН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B7FA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Лекарственная форма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F095D" w14:textId="08C3DA80" w:rsidR="00970286" w:rsidRDefault="00970286" w:rsidP="00A142B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A142B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РАСТВОР ДЛЯ НАРУЖНОГО ПРИМЕНЕНИЯ</w:t>
            </w:r>
          </w:p>
          <w:p w14:paraId="5CA22761" w14:textId="77777777" w:rsidR="00970286" w:rsidRPr="00A142B5" w:rsidRDefault="00970286" w:rsidP="00A142B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</w:p>
          <w:p w14:paraId="0A0C5A30" w14:textId="13A70051" w:rsidR="00970286" w:rsidRPr="008C5C78" w:rsidRDefault="00970286" w:rsidP="00A142B5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A142B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ГРЛС: РАСТВОР ДЛЯ НАРУЖНОГО ПРИМЕНЕНИЯ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EC9F15" w14:textId="39C5407A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см[</w:t>
            </w:r>
            <w:proofErr w:type="gramEnd"/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3*];^мл (мл)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9FB296" w14:textId="73C3C941" w:rsidR="00970286" w:rsidRPr="0053186E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lang w:val="en-US"/>
              </w:rPr>
            </w:pPr>
            <w:r w:rsidRPr="00F14472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7</w:t>
            </w:r>
            <w:r w:rsidR="00F14472" w:rsidRPr="00F14472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4</w:t>
            </w:r>
            <w:r w:rsidRPr="00F14472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 xml:space="preserve"> 000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92E2AF" w14:textId="77777777" w:rsidR="00970286" w:rsidRPr="00EF4C65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EF4C65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не менее 12 месяцев на момент поставки</w:t>
            </w:r>
          </w:p>
        </w:tc>
      </w:tr>
      <w:tr w:rsidR="00970286" w:rsidRPr="006A33DE" w14:paraId="6AD66178" w14:textId="77777777" w:rsidTr="002D7A4A">
        <w:trPr>
          <w:trHeight w:val="379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5CF6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CE0071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B5EE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Дозировка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96B5" w14:textId="77777777" w:rsidR="00970286" w:rsidRPr="00A142B5" w:rsidRDefault="00970286" w:rsidP="00A142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A142B5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5 мг/мл</w:t>
            </w:r>
          </w:p>
          <w:p w14:paraId="6365E49F" w14:textId="19AE7D97" w:rsidR="00970286" w:rsidRPr="008C5C78" w:rsidRDefault="00970286" w:rsidP="00A142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  <w:lang w:val="en-US"/>
              </w:rPr>
            </w:pPr>
            <w:r w:rsidRPr="00A142B5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ГРЛС: 0.5 %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09E5F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890F5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6DD6CE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970286" w:rsidRPr="006A33DE" w14:paraId="54951698" w14:textId="77777777" w:rsidTr="002D7A4A">
        <w:trPr>
          <w:trHeight w:val="802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6211F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1164BA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EB78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 xml:space="preserve">Эквивалентные лекарственные формы и дозировки </w:t>
            </w: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в соответствии с ЕСКЛП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2167" w14:textId="636EFF14" w:rsidR="00970286" w:rsidRPr="008C5C78" w:rsidRDefault="00970286" w:rsidP="00E52E7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bdr w:val="none" w:sz="0" w:space="0" w:color="auto" w:frame="1"/>
              </w:rPr>
              <w:t>Да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E538D8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C29ACC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B96644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970286" w:rsidRPr="006A33DE" w14:paraId="18CE6802" w14:textId="77777777" w:rsidTr="002D7A4A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A187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1AFDB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4291E" w14:textId="77777777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Наличие в лекарственном препарате наркотических средств, психотропных веществ и их прекурсоров: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A4574" w14:textId="77777777" w:rsidR="00970286" w:rsidRPr="008C5C78" w:rsidRDefault="0097028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8C5C7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C76003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BB2A02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475D2D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970286" w:rsidRPr="006A33DE" w14:paraId="31F03437" w14:textId="77777777" w:rsidTr="002D7A4A">
        <w:trPr>
          <w:trHeight w:val="68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BFA5" w14:textId="77777777" w:rsidR="00970286" w:rsidRPr="006A33DE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E0AE" w14:textId="77777777" w:rsidR="00970286" w:rsidRPr="006A33DE" w:rsidRDefault="009702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C2E7B" w14:textId="14D41988" w:rsidR="00970286" w:rsidRPr="008C5C78" w:rsidRDefault="009702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Объем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229" w14:textId="5FEC813D" w:rsidR="00970286" w:rsidRPr="008C5C78" w:rsidRDefault="00970286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100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мл.*</w:t>
            </w:r>
            <w:proofErr w:type="gram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E1B0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41220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2C3" w14:textId="77777777" w:rsidR="00970286" w:rsidRPr="008C5C78" w:rsidRDefault="00970286">
            <w:pPr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16"/>
                <w:szCs w:val="16"/>
                <w:highlight w:val="yellow"/>
              </w:rPr>
            </w:pPr>
          </w:p>
        </w:tc>
      </w:tr>
      <w:tr w:rsidR="00C03911" w:rsidRPr="006A33DE" w14:paraId="03188578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8D457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F9C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  <w:t>Лекарственный препарат включен в перечень ЖНВЛП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2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Да</w:t>
            </w:r>
          </w:p>
        </w:tc>
      </w:tr>
      <w:tr w:rsidR="00C03911" w:rsidRPr="006A33DE" w14:paraId="6FFE8B82" w14:textId="77777777" w:rsidTr="00AF349A"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F6ED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1D3FE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ОКПД2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855A" w14:textId="7FE24069" w:rsidR="00C03911" w:rsidRPr="008C5C78" w:rsidRDefault="00FB738B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FB738B"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</w:t>
            </w:r>
          </w:p>
        </w:tc>
      </w:tr>
      <w:tr w:rsidR="00C03911" w:rsidRPr="006A33DE" w14:paraId="6348908A" w14:textId="77777777" w:rsidTr="008C5C78">
        <w:trPr>
          <w:trHeight w:val="7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F4D0" w14:textId="77777777" w:rsidR="00C03911" w:rsidRPr="006A33DE" w:rsidRDefault="00C03911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E8955" w14:textId="77777777" w:rsidR="00C03911" w:rsidRPr="008C5C78" w:rsidRDefault="00C03911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</w:pPr>
            <w:r w:rsidRPr="008C5C78">
              <w:rPr>
                <w:rFonts w:ascii="Times New Roman" w:eastAsia="Batang" w:hAnsi="Times New Roman" w:cs="Times New Roman"/>
                <w:b/>
                <w:color w:val="000000"/>
                <w:sz w:val="16"/>
                <w:szCs w:val="16"/>
              </w:rPr>
              <w:t>Код узла СМНН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5D71" w14:textId="1B1FD1E7" w:rsidR="00C03911" w:rsidRPr="008C5C78" w:rsidRDefault="00A14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A142B5">
              <w:rPr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21.20.10.158-000002-1-00026-0000000000000</w:t>
            </w:r>
          </w:p>
        </w:tc>
      </w:tr>
    </w:tbl>
    <w:p w14:paraId="6146C290" w14:textId="4DC1C783" w:rsidR="0003645A" w:rsidRDefault="0003645A" w:rsidP="00C0391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p w14:paraId="2EEB5A12" w14:textId="0F26E0ED" w:rsidR="008C7CAD" w:rsidRPr="008C7CAD" w:rsidRDefault="00970286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proofErr w:type="spellStart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>Для</w:t>
      </w:r>
      <w:proofErr w:type="spellEnd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>позиции</w:t>
      </w:r>
      <w:proofErr w:type="spellEnd"/>
      <w:r w:rsidR="008C7CAD" w:rsidRPr="008C7CAD">
        <w:rPr>
          <w:rFonts w:ascii="Times New Roman" w:hAnsi="Times New Roman" w:cs="Times New Roman"/>
          <w:sz w:val="20"/>
          <w:szCs w:val="20"/>
          <w:lang w:val="en-US"/>
        </w:rPr>
        <w:t xml:space="preserve"> №1:</w:t>
      </w:r>
    </w:p>
    <w:p w14:paraId="15EB2175" w14:textId="5027946A" w:rsidR="008C7CAD" w:rsidRDefault="008C7CAD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C7CAD">
        <w:rPr>
          <w:rFonts w:ascii="Times New Roman" w:hAnsi="Times New Roman" w:cs="Times New Roman"/>
          <w:sz w:val="20"/>
          <w:szCs w:val="20"/>
        </w:rPr>
        <w:t>Объем наполнения первичной упаковки лекарственного препарата: 100 мл</w:t>
      </w:r>
    </w:p>
    <w:p w14:paraId="5BEDE615" w14:textId="50A0AD29" w:rsidR="008C7CAD" w:rsidRPr="00970286" w:rsidRDefault="008C7CAD" w:rsidP="008C7CA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6C179F1B" w14:textId="4380CE30" w:rsidR="00970286" w:rsidRPr="002215AC" w:rsidRDefault="00970286" w:rsidP="0097028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15AC">
        <w:rPr>
          <w:rFonts w:ascii="Times New Roman" w:hAnsi="Times New Roman" w:cs="Times New Roman"/>
          <w:sz w:val="20"/>
          <w:szCs w:val="20"/>
        </w:rPr>
        <w:t>Поставка в указанных объемах ведет к достижению максимально эффективного расходования лекарственного препарата</w:t>
      </w:r>
      <w:r w:rsidR="002215AC" w:rsidRPr="002215AC">
        <w:rPr>
          <w:rFonts w:ascii="Times New Roman" w:hAnsi="Times New Roman" w:cs="Times New Roman"/>
          <w:sz w:val="20"/>
          <w:szCs w:val="20"/>
        </w:rPr>
        <w:t>.</w:t>
      </w:r>
    </w:p>
    <w:p w14:paraId="4C45BCE6" w14:textId="77777777" w:rsidR="0003645A" w:rsidRDefault="0003645A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0CFF9FC2" w14:textId="45FE6A6D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эквивалентную лекарственную форму (эквивалентной признается лекарственная форма лекарственного препарата, признанного взаимозаменяемым с указанным в описании объекта закупки согласно требованиями ст. 27 1 Федерального закона от 12 апреля 2010 г. N 61-ФЗ "Об обращении лекарственных средств").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14:paraId="45A07FD0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  <w:r>
        <w:rPr>
          <w:rFonts w:ascii="Times New Roman" w:hAnsi="Times New Roman" w:cs="Times New Roman"/>
          <w:sz w:val="16"/>
          <w:szCs w:val="16"/>
        </w:rPr>
        <w:t xml:space="preserve">- </w:t>
      </w:r>
      <w:r>
        <w:rPr>
          <w:rFonts w:ascii="Times New Roman" w:eastAsia="Courier New" w:hAnsi="Times New Roman" w:cs="Times New Roman"/>
          <w:sz w:val="16"/>
          <w:szCs w:val="16"/>
          <w:lang w:eastAsia="ru-RU" w:bidi="ru-RU"/>
        </w:rPr>
        <w:t>поставщик может предложить кратную дозировку и двойное количество, а также некратную эквивалентную дозировку, позволяющую достичь одинакового терапевтического эффекта (эквивалентной дозировкой признается дозировка лекарственного препарата, признанного взаимозаменяемым с указанным в описании объекта закупки согласно требованиями ст.27 1 Федерального закона от 12 апреля 2010 г. N 61-ФЗ "Об обращении лекарственных средств").</w:t>
      </w:r>
    </w:p>
    <w:p w14:paraId="39541A17" w14:textId="77777777" w:rsidR="00C03911" w:rsidRDefault="00C03911" w:rsidP="00C039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6A79C1C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2. Настоящее техническое задание разработано в соответствии с постановлением Правительства Российской Федерации от 15.11.2017 №1380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нужд».</w:t>
      </w:r>
    </w:p>
    <w:p w14:paraId="5C0C4FA0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Если настоящее техническое задание содержит сведения: </w:t>
      </w:r>
    </w:p>
    <w:p w14:paraId="5F57A6E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а) о лекарственных препаратах в картриджах либо в иных формах выпуска, совместимых с устройствами введения (применения),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количестве, соответствующем количеству пациентов, для обеспечения которых закупаются лекарственные препараты в картриджах;</w:t>
      </w:r>
    </w:p>
    <w:p w14:paraId="40AA0C4F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б) о многокомпонентных (комбинированных) лекарственных препаратах, представляющих собой комбинацию 2 или более активных веществ (то есть активных веществ, входящих в состав комбинированного лекарственного препарата и зарегистрированных в составе однокомпонентных лекарственных препаратов), а также наборов зарегистрированных лекарственных препаратов, то участник закупки имеет право на поставку однокомпонентных лекарственных препаратов;</w:t>
      </w:r>
    </w:p>
    <w:p w14:paraId="56A7153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в) о лекарственных препаратах, для которых установлены требования к их комплектации растворителем или устройством для разведения и введения лекарственного препарата, а также к наличию инструментов для вскрытия ампул (например, пилки), то участник закупки вправе предложить поставку отдельных компонентов такой комплектации;</w:t>
      </w:r>
    </w:p>
    <w:p w14:paraId="62E64CCD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г) о лекарственных препаратах в формах выпуска: «шприц», «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преднаполненный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шприц», «шприц-тюбик», «шприц-ручка», то участник закупки вправе предложить поставку лекарственного препарата с устройством введения, соответствующим объему вводимого лекарственного препарата (например, при закупке </w:t>
      </w:r>
      <w:proofErr w:type="spell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преднаполненного</w:t>
      </w:r>
      <w:proofErr w:type="spell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шприца объемом 1 мл может быть указана форма выпуска «ампула» с поставкой шприца объемом 1 мл или 2 мл), за </w:t>
      </w: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lastRenderedPageBreak/>
        <w:t>исключением случаев, когда в описании объекта закупки содержится обоснование необходимости закупки лекарственного препарата конкретной формы выпуска.</w:t>
      </w:r>
    </w:p>
    <w:p w14:paraId="381D428B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3. Участник закупки вправе предложить лекарственный препарат в кратной дозировке и двойном количестве. 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14:paraId="558EA1D1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4. Допускаются эквивалентные лекарственные формы («Эквивалентной» признается лекарственная форма лекарственного препарата, признанного взаимозаменяемым согласно правилам Федерального закона от 12.04.2010 № 61-ФЗ «Об обращении лекарственных средств» с указанным в описании объекта закупки).</w:t>
      </w:r>
    </w:p>
    <w:p w14:paraId="5BE2A82A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5. Весь Товар, </w:t>
      </w:r>
      <w:proofErr w:type="gramStart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подлежащий  поставке</w:t>
      </w:r>
      <w:proofErr w:type="gramEnd"/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постановлением Правительства Российской Федерации от 01.06.2021 № 853 «Об утверждении Правил ввоза лекарственных средств для медицинского применения в Российскую Федерацию и признании утратившими силу некоторых актов и отдельных положений некоторых актов Правительства Российской Федерации».</w:t>
      </w:r>
    </w:p>
    <w:p w14:paraId="215A39E9" w14:textId="77777777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7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законом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от 12.04.2010 N 61-ФЗ "Об обращении лекарственных средств", </w:t>
      </w:r>
      <w:hyperlink r:id="rId8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постановлением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14:paraId="1D6C73A4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hAnsi="Times New Roman" w:cs="Times New Roman"/>
          <w:sz w:val="20"/>
          <w:szCs w:val="20"/>
        </w:rPr>
        <w:t xml:space="preserve">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9" w:history="1">
        <w:r>
          <w:rPr>
            <w:rStyle w:val="ac"/>
            <w:rFonts w:ascii="Times New Roman" w:hAnsi="Times New Roman" w:cs="Times New Roman"/>
            <w:color w:val="0000FF"/>
            <w:sz w:val="20"/>
            <w:szCs w:val="20"/>
          </w:rPr>
          <w:t>приказом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14:paraId="649D25CE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8. Если количество лекарственного препарата, предлагаемого к поставке без нарушения целостности вторичной (потребительской) упаковки, превышает количество, указанное в техническом задании, то в этом случае поставка заказчику лекарственных препаратов сверх количества, осуществляется за счёт средств поставщика.</w:t>
      </w:r>
    </w:p>
    <w:p w14:paraId="7BC037C2" w14:textId="77777777" w:rsidR="00C03911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iCs/>
          <w:sz w:val="20"/>
          <w:szCs w:val="20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9. </w:t>
      </w:r>
      <w:r>
        <w:rPr>
          <w:rFonts w:ascii="Times New Roman" w:eastAsia="Calibri" w:hAnsi="Times New Roman" w:cs="Times New Roman"/>
          <w:bCs/>
          <w:iCs/>
          <w:sz w:val="20"/>
          <w:szCs w:val="20"/>
        </w:rPr>
        <w:t>Поставка Товара осуществляется Поставщиком с разгрузкой с транспортного средства по адресу: г. Санкт-Петербург, ул. Есенина, д. 38, корп. 1, лит. А (далее – Место доставки). Поставка Товара осуществляется по заявкам Заказчика в рабочие дни с 10 до 15 часов, в соответствующее помещение, указанное Заказчиком.</w:t>
      </w:r>
    </w:p>
    <w:p w14:paraId="18280B36" w14:textId="6376F182" w:rsidR="00C03911" w:rsidRPr="00151F1A" w:rsidRDefault="00C03911" w:rsidP="00C03911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10.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Период поставки: с даты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(по заявкам Заказчика).</w:t>
      </w:r>
    </w:p>
    <w:p w14:paraId="5342C24D" w14:textId="6B8C07CA" w:rsidR="00C03911" w:rsidRPr="00151F1A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11. Срок поставки – в течение 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(</w:t>
      </w:r>
      <w:r w:rsidR="00866337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пяти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) рабочих дней с момента получения заявки от Заказчика с учётом времени, отведенного на приёмку Товара Заказчиком.</w:t>
      </w:r>
      <w:r w:rsidRPr="00151F1A">
        <w:rPr>
          <w:rFonts w:ascii="Times New Roman" w:hAnsi="Times New Roman" w:cs="Times New Roman"/>
          <w:sz w:val="20"/>
          <w:szCs w:val="20"/>
        </w:rPr>
        <w:t xml:space="preserve"> 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Поставка последней партии товара не </w:t>
      </w:r>
      <w:proofErr w:type="gramStart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позднее 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15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proofErr w:type="gramEnd"/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</w:t>
      </w:r>
    </w:p>
    <w:p w14:paraId="4324D9D7" w14:textId="0C2D06E8" w:rsidR="00C03911" w:rsidRDefault="00C03911" w:rsidP="00C0391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Заказчик имеет право подавать заявки с момента заключения Контракта по 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08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</w:t>
      </w:r>
      <w:r w:rsidR="00B76384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12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.20</w:t>
      </w:r>
      <w:r w:rsidR="00151F1A"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26</w:t>
      </w:r>
      <w:r w:rsidRPr="00151F1A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 xml:space="preserve"> г. включительно.</w:t>
      </w:r>
    </w:p>
    <w:p w14:paraId="77C5ED16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7F2558FA" w14:textId="77777777" w:rsidR="00C03911" w:rsidRDefault="00C03911" w:rsidP="00C03911">
      <w:pPr>
        <w:widowControl w:val="0"/>
        <w:tabs>
          <w:tab w:val="left" w:pos="709"/>
        </w:tabs>
        <w:spacing w:after="0" w:line="240" w:lineRule="auto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14:paraId="095F7F08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2F991466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1EB05344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D7712BF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0C170853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p w14:paraId="6AA71105" w14:textId="77777777" w:rsidR="00C03911" w:rsidRDefault="00C03911" w:rsidP="007D1DD4">
      <w:pPr>
        <w:widowControl w:val="0"/>
        <w:spacing w:after="0" w:line="240" w:lineRule="auto"/>
        <w:jc w:val="center"/>
        <w:rPr>
          <w:rFonts w:ascii="Times New Roman" w:hAnsi="Times New Roman"/>
          <w:b/>
        </w:rPr>
      </w:pPr>
    </w:p>
    <w:sectPr w:rsidR="00C03911" w:rsidSect="00D92D00">
      <w:headerReference w:type="default" r:id="rId10"/>
      <w:pgSz w:w="11906" w:h="16838"/>
      <w:pgMar w:top="720" w:right="720" w:bottom="284" w:left="72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CC664" w14:textId="77777777" w:rsidR="00C03911" w:rsidRDefault="00C03911">
      <w:pPr>
        <w:spacing w:after="0" w:line="240" w:lineRule="auto"/>
      </w:pPr>
      <w:r>
        <w:separator/>
      </w:r>
    </w:p>
  </w:endnote>
  <w:endnote w:type="continuationSeparator" w:id="0">
    <w:p w14:paraId="4A69DD1E" w14:textId="77777777" w:rsidR="00C03911" w:rsidRDefault="00C03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4E7DA" w14:textId="77777777" w:rsidR="00C03911" w:rsidRDefault="00C03911">
      <w:pPr>
        <w:spacing w:after="0" w:line="240" w:lineRule="auto"/>
      </w:pPr>
      <w:r>
        <w:separator/>
      </w:r>
    </w:p>
  </w:footnote>
  <w:footnote w:type="continuationSeparator" w:id="0">
    <w:p w14:paraId="7BAFCC57" w14:textId="77777777" w:rsidR="00C03911" w:rsidRDefault="00C03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C7AA" w14:textId="77777777" w:rsidR="00C03911" w:rsidRPr="00A52695" w:rsidRDefault="00C03911">
    <w:pPr>
      <w:pStyle w:val="a3"/>
      <w:jc w:val="center"/>
      <w:rPr>
        <w:rFonts w:ascii="Times New Roman" w:hAnsi="Times New Roman" w:cs="Times New Roman"/>
      </w:rPr>
    </w:pPr>
  </w:p>
  <w:p w14:paraId="7F38CE9F" w14:textId="77777777" w:rsidR="00C03911" w:rsidRDefault="00C039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047A4A"/>
    <w:multiLevelType w:val="hybridMultilevel"/>
    <w:tmpl w:val="10504AA0"/>
    <w:lvl w:ilvl="0" w:tplc="3F98F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 w15:restartNumberingAfterBreak="0">
    <w:nsid w:val="7350273D"/>
    <w:multiLevelType w:val="multilevel"/>
    <w:tmpl w:val="136E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28FA"/>
    <w:rsid w:val="00000BE4"/>
    <w:rsid w:val="000064BF"/>
    <w:rsid w:val="00023409"/>
    <w:rsid w:val="0003645A"/>
    <w:rsid w:val="00043582"/>
    <w:rsid w:val="0006241F"/>
    <w:rsid w:val="00073C7E"/>
    <w:rsid w:val="0009469F"/>
    <w:rsid w:val="00095D97"/>
    <w:rsid w:val="000E6173"/>
    <w:rsid w:val="000E7BE9"/>
    <w:rsid w:val="001034D6"/>
    <w:rsid w:val="0012020A"/>
    <w:rsid w:val="001209EB"/>
    <w:rsid w:val="00127E47"/>
    <w:rsid w:val="00151F1A"/>
    <w:rsid w:val="00177A75"/>
    <w:rsid w:val="00185230"/>
    <w:rsid w:val="0019042B"/>
    <w:rsid w:val="00191452"/>
    <w:rsid w:val="001B5590"/>
    <w:rsid w:val="00204F30"/>
    <w:rsid w:val="002215AC"/>
    <w:rsid w:val="00230C37"/>
    <w:rsid w:val="00263A7A"/>
    <w:rsid w:val="002C7438"/>
    <w:rsid w:val="003438D4"/>
    <w:rsid w:val="00362F14"/>
    <w:rsid w:val="003743A1"/>
    <w:rsid w:val="003E0B31"/>
    <w:rsid w:val="004254EF"/>
    <w:rsid w:val="00427181"/>
    <w:rsid w:val="004860BC"/>
    <w:rsid w:val="004F6490"/>
    <w:rsid w:val="0053186E"/>
    <w:rsid w:val="00550B04"/>
    <w:rsid w:val="00555883"/>
    <w:rsid w:val="00575587"/>
    <w:rsid w:val="0059763B"/>
    <w:rsid w:val="005A0B57"/>
    <w:rsid w:val="005A5FA6"/>
    <w:rsid w:val="005E37F7"/>
    <w:rsid w:val="0061617A"/>
    <w:rsid w:val="00637B7C"/>
    <w:rsid w:val="00667608"/>
    <w:rsid w:val="006748F8"/>
    <w:rsid w:val="00685B61"/>
    <w:rsid w:val="00690BA1"/>
    <w:rsid w:val="006A33DE"/>
    <w:rsid w:val="006A4EFC"/>
    <w:rsid w:val="006C6B85"/>
    <w:rsid w:val="006E2FE6"/>
    <w:rsid w:val="006F1B1C"/>
    <w:rsid w:val="00710193"/>
    <w:rsid w:val="007273FE"/>
    <w:rsid w:val="007448B0"/>
    <w:rsid w:val="00771BF6"/>
    <w:rsid w:val="007736F2"/>
    <w:rsid w:val="00784727"/>
    <w:rsid w:val="00790009"/>
    <w:rsid w:val="00794B18"/>
    <w:rsid w:val="007B0960"/>
    <w:rsid w:val="007B22D5"/>
    <w:rsid w:val="007D1DD4"/>
    <w:rsid w:val="00833D93"/>
    <w:rsid w:val="00846CB4"/>
    <w:rsid w:val="00853497"/>
    <w:rsid w:val="008556E5"/>
    <w:rsid w:val="00855898"/>
    <w:rsid w:val="00866337"/>
    <w:rsid w:val="008849C8"/>
    <w:rsid w:val="008C5C78"/>
    <w:rsid w:val="008C7CAD"/>
    <w:rsid w:val="009012F1"/>
    <w:rsid w:val="009309DE"/>
    <w:rsid w:val="00964A6A"/>
    <w:rsid w:val="00970286"/>
    <w:rsid w:val="009B0EDC"/>
    <w:rsid w:val="009F491E"/>
    <w:rsid w:val="00A142B5"/>
    <w:rsid w:val="00A34246"/>
    <w:rsid w:val="00A53648"/>
    <w:rsid w:val="00A9701F"/>
    <w:rsid w:val="00AC362E"/>
    <w:rsid w:val="00AE2948"/>
    <w:rsid w:val="00AE60B4"/>
    <w:rsid w:val="00AF1F4D"/>
    <w:rsid w:val="00AF349A"/>
    <w:rsid w:val="00B47A13"/>
    <w:rsid w:val="00B66453"/>
    <w:rsid w:val="00B7583D"/>
    <w:rsid w:val="00B76384"/>
    <w:rsid w:val="00B779F3"/>
    <w:rsid w:val="00BC28FA"/>
    <w:rsid w:val="00BC4704"/>
    <w:rsid w:val="00BE290A"/>
    <w:rsid w:val="00C03911"/>
    <w:rsid w:val="00C2302D"/>
    <w:rsid w:val="00C5552B"/>
    <w:rsid w:val="00C76A53"/>
    <w:rsid w:val="00C83CD3"/>
    <w:rsid w:val="00C849DD"/>
    <w:rsid w:val="00CD7385"/>
    <w:rsid w:val="00D01730"/>
    <w:rsid w:val="00D067F6"/>
    <w:rsid w:val="00D47933"/>
    <w:rsid w:val="00D5510F"/>
    <w:rsid w:val="00D56584"/>
    <w:rsid w:val="00D661BB"/>
    <w:rsid w:val="00D732F9"/>
    <w:rsid w:val="00D87937"/>
    <w:rsid w:val="00D92D00"/>
    <w:rsid w:val="00DA20E8"/>
    <w:rsid w:val="00DD71D5"/>
    <w:rsid w:val="00DF4523"/>
    <w:rsid w:val="00E3207A"/>
    <w:rsid w:val="00E42F40"/>
    <w:rsid w:val="00E52E7A"/>
    <w:rsid w:val="00E53F9E"/>
    <w:rsid w:val="00EA4937"/>
    <w:rsid w:val="00EF4C65"/>
    <w:rsid w:val="00F13A9F"/>
    <w:rsid w:val="00F14472"/>
    <w:rsid w:val="00F272F5"/>
    <w:rsid w:val="00F31CDF"/>
    <w:rsid w:val="00F329F3"/>
    <w:rsid w:val="00F56E63"/>
    <w:rsid w:val="00F65330"/>
    <w:rsid w:val="00F8071A"/>
    <w:rsid w:val="00FB738B"/>
    <w:rsid w:val="00FD6C05"/>
    <w:rsid w:val="00FE5A64"/>
    <w:rsid w:val="00FF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062D"/>
  <w15:docId w15:val="{C53BF953-6934-4D75-A320-A1F0CA52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F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2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28FA"/>
  </w:style>
  <w:style w:type="paragraph" w:styleId="a5">
    <w:name w:val="No Spacing"/>
    <w:uiPriority w:val="1"/>
    <w:qFormat/>
    <w:rsid w:val="00BC28FA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semiHidden/>
    <w:unhideWhenUsed/>
    <w:rsid w:val="00D4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blue">
    <w:name w:val="color_blue"/>
    <w:basedOn w:val="a0"/>
    <w:rsid w:val="00D47933"/>
  </w:style>
  <w:style w:type="paragraph" w:styleId="a7">
    <w:name w:val="footer"/>
    <w:basedOn w:val="a"/>
    <w:link w:val="a8"/>
    <w:uiPriority w:val="99"/>
    <w:unhideWhenUsed/>
    <w:rsid w:val="00D479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933"/>
  </w:style>
  <w:style w:type="paragraph" w:styleId="a9">
    <w:name w:val="List Paragraph"/>
    <w:basedOn w:val="a"/>
    <w:uiPriority w:val="34"/>
    <w:qFormat/>
    <w:rsid w:val="0019145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E6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6173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semiHidden/>
    <w:unhideWhenUsed/>
    <w:rsid w:val="00C039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1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849AFC6F9A5A18F4A6B4C84F7679AED8EAC6584D1F13811D78658SBo2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D38B639556A83DA3CB7466049EF301EDF08A48A8C1F9A5A18F4A6B4C84F7679AED8EAC6584D1F13811D78658SBo2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38B639556A83DA3CB7466049EF301EBF08849ABCBF9A5A18F4A6B4C84F7679AED8EAC6584D1F13811D78658SBo2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2322</TotalTime>
  <Pages>2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Ильин Сергей Марионович</cp:lastModifiedBy>
  <cp:revision>84</cp:revision>
  <cp:lastPrinted>2026-05-19T07:51:00Z</cp:lastPrinted>
  <dcterms:created xsi:type="dcterms:W3CDTF">2024-05-07T09:48:00Z</dcterms:created>
  <dcterms:modified xsi:type="dcterms:W3CDTF">2026-07-08T07:03:00Z</dcterms:modified>
</cp:coreProperties>
</file>