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ED5" w:rsidRDefault="00453ED5" w:rsidP="005D14AB">
      <w:pPr>
        <w:pStyle w:val="1"/>
        <w:keepNext w:val="0"/>
        <w:spacing w:before="0" w:after="0" w:line="276" w:lineRule="auto"/>
        <w:ind w:left="284" w:right="425" w:firstLine="425"/>
        <w:rPr>
          <w:sz w:val="22"/>
          <w:szCs w:val="22"/>
        </w:rPr>
      </w:pPr>
      <w:bookmarkStart w:id="0" w:name="_Ref29909854"/>
      <w:bookmarkStart w:id="1" w:name="_Toc165887577"/>
      <w:r w:rsidRPr="00D85818">
        <w:rPr>
          <w:sz w:val="22"/>
          <w:szCs w:val="22"/>
        </w:rPr>
        <w:t>Обоснование начальной (максимальной) цены контракта (начальных цен единиц товара, работы, услуги).</w:t>
      </w:r>
      <w:bookmarkEnd w:id="0"/>
    </w:p>
    <w:p w:rsidR="006C6B1D" w:rsidRPr="00D85818" w:rsidRDefault="006C6B1D" w:rsidP="005D14AB">
      <w:pPr>
        <w:pStyle w:val="1"/>
        <w:keepNext w:val="0"/>
        <w:spacing w:before="0" w:after="0" w:line="276" w:lineRule="auto"/>
        <w:ind w:left="284" w:right="425" w:firstLine="425"/>
        <w:rPr>
          <w:sz w:val="22"/>
          <w:szCs w:val="22"/>
        </w:rPr>
      </w:pPr>
    </w:p>
    <w:p w:rsidR="00453ED5" w:rsidRPr="006C6B1D" w:rsidRDefault="00453ED5" w:rsidP="005D14AB">
      <w:pPr>
        <w:ind w:left="284" w:right="425" w:firstLine="425"/>
        <w:jc w:val="center"/>
        <w:rPr>
          <w:sz w:val="20"/>
          <w:szCs w:val="20"/>
        </w:rPr>
      </w:pPr>
      <w:r w:rsidRPr="006C6B1D">
        <w:rPr>
          <w:sz w:val="20"/>
          <w:szCs w:val="20"/>
        </w:rPr>
        <w:t>Обоснованной признается закупка, осуществляемая в соответствии с положениями статьи 22 Закона.</w:t>
      </w:r>
    </w:p>
    <w:p w:rsidR="00453ED5" w:rsidRPr="006C6B1D" w:rsidRDefault="00453ED5" w:rsidP="005D14AB">
      <w:pPr>
        <w:ind w:left="284" w:right="425" w:firstLine="425"/>
        <w:jc w:val="both"/>
        <w:rPr>
          <w:sz w:val="20"/>
          <w:szCs w:val="20"/>
        </w:rPr>
      </w:pPr>
      <w:bookmarkStart w:id="2" w:name="Par2412"/>
      <w:bookmarkEnd w:id="2"/>
      <w:r w:rsidRPr="006C6B1D">
        <w:rPr>
          <w:sz w:val="20"/>
          <w:szCs w:val="20"/>
        </w:rPr>
        <w:t>1. Начальная (максимальная) цена контракта определена в соответствии с требованиями части 22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53ED5" w:rsidRPr="006C6B1D" w:rsidRDefault="00453ED5" w:rsidP="005D14AB">
      <w:pPr>
        <w:ind w:left="284" w:right="425" w:firstLine="425"/>
        <w:jc w:val="both"/>
        <w:rPr>
          <w:sz w:val="20"/>
          <w:szCs w:val="20"/>
        </w:rPr>
      </w:pPr>
      <w:r w:rsidRPr="006C6B1D">
        <w:rPr>
          <w:color w:val="000000" w:themeColor="text1"/>
          <w:sz w:val="20"/>
          <w:szCs w:val="20"/>
        </w:rPr>
        <w:t xml:space="preserve">Начальная (максимальная) цена контракта определена и обоснована заказчиком посредством применения следующего метода: </w:t>
      </w:r>
      <w:r w:rsidRPr="006C6B1D">
        <w:rPr>
          <w:sz w:val="20"/>
          <w:szCs w:val="20"/>
          <w:u w:val="single"/>
        </w:rPr>
        <w:t>мониторинг (анализ) рынка</w:t>
      </w:r>
      <w:r w:rsidRPr="006C6B1D">
        <w:rPr>
          <w:i/>
          <w:sz w:val="20"/>
          <w:szCs w:val="20"/>
        </w:rPr>
        <w:t>.</w:t>
      </w:r>
    </w:p>
    <w:p w:rsidR="00453ED5" w:rsidRPr="006C6B1D" w:rsidRDefault="00453ED5" w:rsidP="005D14AB">
      <w:pPr>
        <w:ind w:left="284" w:right="425" w:firstLine="425"/>
        <w:jc w:val="both"/>
        <w:rPr>
          <w:color w:val="000000" w:themeColor="text1"/>
          <w:sz w:val="20"/>
          <w:szCs w:val="20"/>
        </w:rPr>
      </w:pPr>
      <w:r w:rsidRPr="006C6B1D">
        <w:rPr>
          <w:color w:val="000000" w:themeColor="text1"/>
          <w:sz w:val="20"/>
          <w:szCs w:val="20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</w:t>
      </w:r>
    </w:p>
    <w:p w:rsidR="00453ED5" w:rsidRPr="006C6B1D" w:rsidRDefault="00453ED5" w:rsidP="005D14AB">
      <w:pPr>
        <w:widowControl w:val="0"/>
        <w:ind w:left="284" w:right="425" w:firstLine="425"/>
        <w:jc w:val="both"/>
        <w:rPr>
          <w:sz w:val="20"/>
          <w:szCs w:val="20"/>
        </w:rPr>
      </w:pPr>
      <w:r w:rsidRPr="006C6B1D">
        <w:rPr>
          <w:sz w:val="20"/>
          <w:szCs w:val="20"/>
        </w:rPr>
        <w:t xml:space="preserve">1. </w:t>
      </w:r>
      <w:r w:rsidRPr="006C6B1D">
        <w:rPr>
          <w:color w:val="000000" w:themeColor="text1"/>
          <w:sz w:val="20"/>
          <w:szCs w:val="20"/>
        </w:rPr>
        <w:t>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453ED5" w:rsidRPr="006C6B1D" w:rsidRDefault="00453ED5" w:rsidP="005D14AB">
      <w:pPr>
        <w:ind w:left="284" w:right="425" w:firstLine="425"/>
        <w:jc w:val="both"/>
        <w:rPr>
          <w:sz w:val="20"/>
          <w:szCs w:val="20"/>
        </w:rPr>
      </w:pPr>
      <w:r w:rsidRPr="006C6B1D">
        <w:rPr>
          <w:sz w:val="20"/>
          <w:szCs w:val="20"/>
        </w:rPr>
        <w:t>2.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bookmarkEnd w:id="1"/>
    <w:p w:rsidR="00453ED5" w:rsidRPr="002F54E6" w:rsidRDefault="00453ED5" w:rsidP="005D14AB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2F54E6">
        <w:rPr>
          <w:rFonts w:eastAsia="Courier New"/>
          <w:sz w:val="20"/>
          <w:szCs w:val="20"/>
          <w:lang w:bidi="ru-RU"/>
        </w:rPr>
        <w:t>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 посредством:</w:t>
      </w:r>
    </w:p>
    <w:p w:rsidR="00453ED5" w:rsidRPr="002F54E6" w:rsidRDefault="004E21C3" w:rsidP="008B1F10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  <w:t>1)</w:t>
      </w:r>
      <w:r w:rsidR="00453ED5" w:rsidRPr="002F54E6">
        <w:rPr>
          <w:rFonts w:eastAsia="Courier New"/>
          <w:sz w:val="20"/>
          <w:szCs w:val="20"/>
          <w:lang w:bidi="ru-RU"/>
        </w:rPr>
        <w:t>Единой информационной системы</w:t>
      </w:r>
      <w:r w:rsidR="00343AEE" w:rsidRPr="002F54E6">
        <w:rPr>
          <w:rFonts w:eastAsia="Courier New"/>
          <w:sz w:val="20"/>
          <w:szCs w:val="20"/>
          <w:lang w:bidi="ru-RU"/>
        </w:rPr>
        <w:t xml:space="preserve"> в сфере </w:t>
      </w:r>
      <w:r w:rsidR="00343AEE" w:rsidRPr="009C0CD5">
        <w:rPr>
          <w:rFonts w:eastAsia="Courier New"/>
          <w:sz w:val="20"/>
          <w:szCs w:val="20"/>
          <w:lang w:bidi="ru-RU"/>
        </w:rPr>
        <w:t xml:space="preserve">закупок (ЕИС) – запрос </w:t>
      </w:r>
      <w:r w:rsidR="009C0CD5" w:rsidRPr="009C0CD5">
        <w:rPr>
          <w:rFonts w:eastAsia="Courier New"/>
          <w:sz w:val="20"/>
          <w:szCs w:val="20"/>
          <w:lang w:bidi="ru-RU"/>
        </w:rPr>
        <w:t xml:space="preserve">№ </w:t>
      </w:r>
      <w:r w:rsidR="00D73887">
        <w:rPr>
          <w:rFonts w:eastAsia="Courier New"/>
          <w:sz w:val="20"/>
          <w:szCs w:val="20"/>
          <w:lang w:bidi="ru-RU"/>
        </w:rPr>
        <w:t>0372200205026000</w:t>
      </w:r>
      <w:r w:rsidR="0006315A">
        <w:rPr>
          <w:rFonts w:eastAsia="Courier New"/>
          <w:sz w:val="20"/>
          <w:szCs w:val="20"/>
          <w:lang w:bidi="ru-RU"/>
        </w:rPr>
        <w:t>14</w:t>
      </w:r>
      <w:r w:rsidR="007C343F">
        <w:rPr>
          <w:rFonts w:eastAsia="Courier New"/>
          <w:sz w:val="20"/>
          <w:szCs w:val="20"/>
          <w:lang w:bidi="ru-RU"/>
        </w:rPr>
        <w:t>6</w:t>
      </w:r>
      <w:r w:rsidR="009C0CD5" w:rsidRPr="009C0CD5">
        <w:rPr>
          <w:rFonts w:eastAsia="Courier New"/>
          <w:sz w:val="20"/>
          <w:szCs w:val="20"/>
          <w:lang w:bidi="ru-RU"/>
        </w:rPr>
        <w:t xml:space="preserve"> </w:t>
      </w:r>
      <w:r w:rsidR="00C51E17" w:rsidRPr="009C0CD5">
        <w:rPr>
          <w:rFonts w:eastAsia="Courier New"/>
          <w:sz w:val="20"/>
          <w:szCs w:val="20"/>
          <w:lang w:bidi="ru-RU"/>
        </w:rPr>
        <w:t xml:space="preserve">от </w:t>
      </w:r>
      <w:r w:rsidR="00B56C74">
        <w:rPr>
          <w:rFonts w:eastAsia="Courier New"/>
          <w:sz w:val="20"/>
          <w:szCs w:val="20"/>
          <w:lang w:bidi="ru-RU"/>
        </w:rPr>
        <w:t>0</w:t>
      </w:r>
      <w:r w:rsidR="007C343F">
        <w:rPr>
          <w:rFonts w:eastAsia="Courier New"/>
          <w:sz w:val="20"/>
          <w:szCs w:val="20"/>
          <w:lang w:bidi="ru-RU"/>
        </w:rPr>
        <w:t>6</w:t>
      </w:r>
      <w:r w:rsidR="00897C1D">
        <w:rPr>
          <w:rFonts w:eastAsia="Courier New"/>
          <w:sz w:val="20"/>
          <w:szCs w:val="20"/>
          <w:lang w:bidi="ru-RU"/>
        </w:rPr>
        <w:t>.0</w:t>
      </w:r>
      <w:r w:rsidR="0006315A">
        <w:rPr>
          <w:rFonts w:eastAsia="Courier New"/>
          <w:sz w:val="20"/>
          <w:szCs w:val="20"/>
          <w:lang w:bidi="ru-RU"/>
        </w:rPr>
        <w:t>7</w:t>
      </w:r>
      <w:r w:rsidR="00897C1D">
        <w:rPr>
          <w:rFonts w:eastAsia="Courier New"/>
          <w:sz w:val="20"/>
          <w:szCs w:val="20"/>
          <w:lang w:bidi="ru-RU"/>
        </w:rPr>
        <w:t>.</w:t>
      </w:r>
      <w:r w:rsidR="00E01F85" w:rsidRPr="009C0CD5">
        <w:rPr>
          <w:rFonts w:eastAsia="Courier New"/>
          <w:sz w:val="20"/>
          <w:szCs w:val="20"/>
          <w:lang w:bidi="ru-RU"/>
        </w:rPr>
        <w:t>202</w:t>
      </w:r>
      <w:r w:rsidR="00E21160">
        <w:rPr>
          <w:rFonts w:eastAsia="Courier New"/>
          <w:sz w:val="20"/>
          <w:szCs w:val="20"/>
          <w:lang w:bidi="ru-RU"/>
        </w:rPr>
        <w:t>6</w:t>
      </w:r>
      <w:r w:rsidR="00E01F85" w:rsidRPr="009C0CD5">
        <w:rPr>
          <w:rFonts w:eastAsia="Courier New"/>
          <w:sz w:val="20"/>
          <w:szCs w:val="20"/>
          <w:lang w:bidi="ru-RU"/>
        </w:rPr>
        <w:t xml:space="preserve"> г.</w:t>
      </w:r>
      <w:r w:rsidR="00731F2F">
        <w:rPr>
          <w:rFonts w:eastAsia="Courier New"/>
          <w:sz w:val="20"/>
          <w:szCs w:val="20"/>
          <w:lang w:bidi="ru-RU"/>
        </w:rPr>
        <w:t>, было получено</w:t>
      </w:r>
      <w:r>
        <w:rPr>
          <w:rFonts w:eastAsia="Courier New"/>
          <w:sz w:val="20"/>
          <w:szCs w:val="20"/>
          <w:lang w:bidi="ru-RU"/>
        </w:rPr>
        <w:t xml:space="preserve"> </w:t>
      </w:r>
      <w:r w:rsidR="00B56C74">
        <w:rPr>
          <w:rFonts w:eastAsia="Courier New"/>
          <w:sz w:val="20"/>
          <w:szCs w:val="20"/>
          <w:lang w:bidi="ru-RU"/>
        </w:rPr>
        <w:t>1 (одно) коммерческое предложение</w:t>
      </w:r>
      <w:r>
        <w:rPr>
          <w:rFonts w:eastAsia="Courier New"/>
          <w:sz w:val="20"/>
          <w:szCs w:val="20"/>
          <w:lang w:bidi="ru-RU"/>
        </w:rPr>
        <w:t xml:space="preserve"> от Поставщик</w:t>
      </w:r>
      <w:r w:rsidR="008621C5">
        <w:rPr>
          <w:rFonts w:eastAsia="Courier New"/>
          <w:sz w:val="20"/>
          <w:szCs w:val="20"/>
          <w:lang w:bidi="ru-RU"/>
        </w:rPr>
        <w:t>ов</w:t>
      </w:r>
      <w:r>
        <w:rPr>
          <w:rFonts w:eastAsia="Courier New"/>
          <w:sz w:val="20"/>
          <w:szCs w:val="20"/>
          <w:lang w:bidi="ru-RU"/>
        </w:rPr>
        <w:t xml:space="preserve"> </w:t>
      </w:r>
      <w:r w:rsidRPr="005F623C">
        <w:rPr>
          <w:rFonts w:eastAsia="Courier New"/>
          <w:sz w:val="20"/>
          <w:szCs w:val="20"/>
          <w:lang w:bidi="ru-RU"/>
        </w:rPr>
        <w:t>(</w:t>
      </w:r>
      <w:proofErr w:type="spellStart"/>
      <w:r w:rsidR="008621C5" w:rsidRPr="005F623C">
        <w:rPr>
          <w:rFonts w:eastAsia="Courier New"/>
          <w:sz w:val="20"/>
          <w:szCs w:val="20"/>
          <w:lang w:bidi="ru-RU"/>
        </w:rPr>
        <w:t>вх</w:t>
      </w:r>
      <w:proofErr w:type="spellEnd"/>
      <w:r w:rsidR="008621C5" w:rsidRPr="005F623C">
        <w:rPr>
          <w:rFonts w:eastAsia="Courier New"/>
          <w:sz w:val="20"/>
          <w:szCs w:val="20"/>
          <w:lang w:bidi="ru-RU"/>
        </w:rPr>
        <w:t xml:space="preserve"> от </w:t>
      </w:r>
      <w:r w:rsidR="00405AB0" w:rsidRPr="005F623C">
        <w:rPr>
          <w:rFonts w:eastAsia="Courier New"/>
          <w:sz w:val="20"/>
          <w:szCs w:val="20"/>
          <w:lang w:bidi="ru-RU"/>
        </w:rPr>
        <w:t>07.07.</w:t>
      </w:r>
      <w:r w:rsidR="008621C5" w:rsidRPr="005F623C">
        <w:rPr>
          <w:rFonts w:eastAsia="Courier New"/>
          <w:sz w:val="20"/>
          <w:szCs w:val="20"/>
          <w:lang w:bidi="ru-RU"/>
        </w:rPr>
        <w:t xml:space="preserve">2026 № </w:t>
      </w:r>
      <w:r w:rsidR="00405AB0" w:rsidRPr="005F623C">
        <w:rPr>
          <w:rFonts w:eastAsia="Courier New"/>
          <w:sz w:val="20"/>
          <w:szCs w:val="20"/>
          <w:lang w:bidi="ru-RU"/>
        </w:rPr>
        <w:t>15</w:t>
      </w:r>
      <w:r w:rsidR="007C343F">
        <w:rPr>
          <w:rFonts w:eastAsia="Courier New"/>
          <w:sz w:val="20"/>
          <w:szCs w:val="20"/>
          <w:lang w:bidi="ru-RU"/>
        </w:rPr>
        <w:t>2</w:t>
      </w:r>
      <w:r w:rsidR="00B56C74" w:rsidRPr="005F623C">
        <w:rPr>
          <w:rFonts w:eastAsia="Courier New"/>
          <w:sz w:val="20"/>
          <w:szCs w:val="20"/>
          <w:lang w:bidi="ru-RU"/>
        </w:rPr>
        <w:t>.1.</w:t>
      </w:r>
      <w:r w:rsidRPr="005F623C">
        <w:rPr>
          <w:rFonts w:eastAsia="Courier New"/>
          <w:sz w:val="20"/>
          <w:szCs w:val="20"/>
          <w:lang w:bidi="ru-RU"/>
        </w:rPr>
        <w:t>)</w:t>
      </w:r>
    </w:p>
    <w:p w:rsidR="0002242B" w:rsidRDefault="004E21C3" w:rsidP="005D14AB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  <w:t xml:space="preserve">2) </w:t>
      </w:r>
      <w:r w:rsidR="0002242B" w:rsidRPr="002F54E6">
        <w:rPr>
          <w:rFonts w:eastAsia="Courier New"/>
          <w:sz w:val="20"/>
          <w:szCs w:val="20"/>
          <w:lang w:bidi="ru-RU"/>
        </w:rPr>
        <w:t>Осуществлен поиск общедоступной ценовой информации</w:t>
      </w:r>
      <w:r w:rsidR="00EE034F" w:rsidRPr="002F54E6">
        <w:rPr>
          <w:rFonts w:eastAsia="Courier New"/>
          <w:sz w:val="20"/>
          <w:szCs w:val="20"/>
          <w:lang w:bidi="ru-RU"/>
        </w:rPr>
        <w:t xml:space="preserve"> в сети интернет.</w:t>
      </w:r>
      <w:r w:rsidR="00AD1173">
        <w:rPr>
          <w:rFonts w:eastAsia="Courier New"/>
          <w:sz w:val="20"/>
          <w:szCs w:val="20"/>
          <w:lang w:bidi="ru-RU"/>
        </w:rPr>
        <w:t xml:space="preserve"> </w:t>
      </w:r>
    </w:p>
    <w:p w:rsidR="00EA5D85" w:rsidRPr="00562949" w:rsidRDefault="00EA5D85" w:rsidP="00EA5D85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562949">
        <w:rPr>
          <w:rFonts w:eastAsia="Courier New"/>
          <w:sz w:val="20"/>
          <w:szCs w:val="20"/>
          <w:lang w:bidi="ru-RU"/>
        </w:rPr>
        <w:t>3) Во исполнение Постановления № 1875 от 23.12.2024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были направлены запросы по электронной почте о предоставлении ценовой информации о цене товаров субъектам деятельности в сфере промышленности, информация о которых включена в Государственную информационную систему промышленности (ГИСП) (Ответов на запросы коммерческих предложений не поступило).</w:t>
      </w:r>
    </w:p>
    <w:p w:rsidR="00453ED5" w:rsidRPr="002F54E6" w:rsidRDefault="00A91E8D" w:rsidP="00A91E8D">
      <w:pPr>
        <w:ind w:right="425" w:firstLine="709"/>
        <w:jc w:val="both"/>
        <w:rPr>
          <w:rFonts w:eastAsia="Calibri"/>
          <w:sz w:val="20"/>
          <w:szCs w:val="20"/>
        </w:rPr>
      </w:pPr>
      <w:bookmarkStart w:id="3" w:name="_GoBack"/>
      <w:bookmarkEnd w:id="3"/>
      <w:r w:rsidRPr="00891069">
        <w:rPr>
          <w:rFonts w:eastAsia="Courier New"/>
          <w:sz w:val="20"/>
          <w:szCs w:val="20"/>
          <w:lang w:bidi="ru-RU"/>
        </w:rPr>
        <w:t xml:space="preserve"> </w:t>
      </w:r>
      <w:r w:rsidR="00453ED5" w:rsidRPr="002F54E6">
        <w:rPr>
          <w:rFonts w:eastAsia="Calibri"/>
          <w:sz w:val="20"/>
          <w:szCs w:val="20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sz w:val="20"/>
          <w:szCs w:val="20"/>
        </w:rPr>
        <w:t>Коэффициент вариации цены определялся по следующей формуле:</w:t>
      </w:r>
      <w:r w:rsidRPr="002F54E6">
        <w:rPr>
          <w:rFonts w:eastAsia="Calibri"/>
          <w:noProof/>
          <w:position w:val="-28"/>
          <w:sz w:val="20"/>
          <w:szCs w:val="20"/>
        </w:rPr>
        <w:drawing>
          <wp:inline distT="0" distB="0" distL="0" distR="0" wp14:anchorId="6DB4DDC5" wp14:editId="4EACB225">
            <wp:extent cx="1208405" cy="4216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4E6">
        <w:rPr>
          <w:rFonts w:eastAsia="Calibri"/>
          <w:sz w:val="20"/>
          <w:szCs w:val="20"/>
        </w:rPr>
        <w:t>, где: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sz w:val="20"/>
          <w:szCs w:val="20"/>
        </w:rPr>
        <w:t>V - коэффициент вариации (не должен превышать 33%);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noProof/>
          <w:position w:val="-26"/>
          <w:sz w:val="20"/>
          <w:szCs w:val="20"/>
        </w:rPr>
        <w:drawing>
          <wp:inline distT="0" distB="0" distL="0" distR="0" wp14:anchorId="523B1EB7" wp14:editId="41163430">
            <wp:extent cx="1590040" cy="5403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4E6">
        <w:rPr>
          <w:rFonts w:eastAsia="Calibri"/>
          <w:sz w:val="20"/>
          <w:szCs w:val="20"/>
        </w:rPr>
        <w:t xml:space="preserve"> - среднее квадратичное отклонение;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noProof/>
          <w:position w:val="-12"/>
          <w:sz w:val="20"/>
          <w:szCs w:val="20"/>
        </w:rPr>
        <w:drawing>
          <wp:inline distT="0" distB="0" distL="0" distR="0" wp14:anchorId="0BDCE9E3" wp14:editId="350551C7">
            <wp:extent cx="151130" cy="230505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4E6">
        <w:rPr>
          <w:rFonts w:eastAsia="Calibri"/>
          <w:sz w:val="20"/>
          <w:szCs w:val="20"/>
        </w:rPr>
        <w:t xml:space="preserve"> - цена единицы товара, работы, услуги, указанная в источнике с номером i;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sz w:val="20"/>
          <w:szCs w:val="20"/>
        </w:rPr>
        <w:t>&lt;ц&gt; - средняя арифметическая величина цены единицы товара, работы, услуги;</w:t>
      </w:r>
    </w:p>
    <w:p w:rsidR="007C06BB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sz w:val="20"/>
          <w:szCs w:val="20"/>
        </w:rPr>
        <w:t xml:space="preserve"> n - количество значений, используемых в расчете</w:t>
      </w:r>
    </w:p>
    <w:p w:rsidR="00CB25B1" w:rsidRPr="002F54E6" w:rsidRDefault="00CB25B1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CB25B1">
        <w:rPr>
          <w:rFonts w:eastAsia="Courier New"/>
          <w:sz w:val="20"/>
          <w:szCs w:val="20"/>
          <w:lang w:bidi="ru-RU"/>
        </w:rPr>
        <w:t xml:space="preserve">Расчет НМЦК по </w:t>
      </w:r>
      <w:proofErr w:type="gramStart"/>
      <w:r w:rsidRPr="00CB25B1">
        <w:rPr>
          <w:rFonts w:eastAsia="Courier New"/>
          <w:sz w:val="20"/>
          <w:szCs w:val="20"/>
          <w:lang w:bidi="ru-RU"/>
        </w:rPr>
        <w:t>формуле:  НМЦК</w:t>
      </w:r>
      <w:proofErr w:type="gramEnd"/>
      <w:r w:rsidRPr="00CB25B1">
        <w:rPr>
          <w:rFonts w:eastAsia="Courier New"/>
          <w:sz w:val="20"/>
          <w:szCs w:val="20"/>
          <w:lang w:bidi="ru-RU"/>
        </w:rPr>
        <w:t xml:space="preserve"> = Σⁿi=1 (</w:t>
      </w:r>
      <w:proofErr w:type="spellStart"/>
      <w:r w:rsidRPr="00CB25B1">
        <w:rPr>
          <w:rFonts w:eastAsia="Courier New"/>
          <w:sz w:val="20"/>
          <w:szCs w:val="20"/>
          <w:lang w:bidi="ru-RU"/>
        </w:rPr>
        <w:t>НЦЕi</w:t>
      </w:r>
      <w:proofErr w:type="spellEnd"/>
      <w:r w:rsidRPr="00CB25B1">
        <w:rPr>
          <w:rFonts w:eastAsia="Courier New"/>
          <w:sz w:val="20"/>
          <w:szCs w:val="20"/>
          <w:lang w:bidi="ru-RU"/>
        </w:rPr>
        <w:t xml:space="preserve"> + НДС) * </w:t>
      </w:r>
      <w:proofErr w:type="spellStart"/>
      <w:r w:rsidRPr="00CB25B1">
        <w:rPr>
          <w:rFonts w:eastAsia="Courier New"/>
          <w:sz w:val="20"/>
          <w:szCs w:val="20"/>
          <w:lang w:bidi="ru-RU"/>
        </w:rPr>
        <w:t>Vi</w:t>
      </w:r>
      <w:proofErr w:type="spellEnd"/>
      <w:r w:rsidRPr="00CB25B1">
        <w:rPr>
          <w:rFonts w:eastAsia="Courier New"/>
          <w:sz w:val="20"/>
          <w:szCs w:val="20"/>
          <w:lang w:bidi="ru-RU"/>
        </w:rPr>
        <w:t xml:space="preserve">  </w:t>
      </w: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CB25B1">
        <w:rPr>
          <w:rFonts w:eastAsia="Courier New"/>
          <w:sz w:val="20"/>
          <w:szCs w:val="20"/>
          <w:lang w:bidi="ru-RU"/>
        </w:rPr>
        <w:t xml:space="preserve">где: </w:t>
      </w: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CB25B1">
        <w:rPr>
          <w:rFonts w:eastAsia="Courier New"/>
          <w:sz w:val="20"/>
          <w:szCs w:val="20"/>
          <w:lang w:bidi="ru-RU"/>
        </w:rPr>
        <w:t xml:space="preserve">n - количество позиций закупаемых медицинских изделий;  </w:t>
      </w: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proofErr w:type="spellStart"/>
      <w:r w:rsidRPr="00CB25B1">
        <w:rPr>
          <w:rFonts w:eastAsia="Courier New"/>
          <w:sz w:val="20"/>
          <w:szCs w:val="20"/>
          <w:lang w:bidi="ru-RU"/>
        </w:rPr>
        <w:t>НЦЕi</w:t>
      </w:r>
      <w:proofErr w:type="spellEnd"/>
      <w:r w:rsidRPr="00CB25B1">
        <w:rPr>
          <w:rFonts w:eastAsia="Courier New"/>
          <w:sz w:val="20"/>
          <w:szCs w:val="20"/>
          <w:lang w:bidi="ru-RU"/>
        </w:rPr>
        <w:t xml:space="preserve">- начальная цена единицы i-й позиции медицинского изделия, определяемая в соответствии с настоящим порядком (по применимости); </w:t>
      </w: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CB25B1">
        <w:rPr>
          <w:rFonts w:eastAsia="Courier New"/>
          <w:sz w:val="20"/>
          <w:szCs w:val="20"/>
          <w:lang w:bidi="ru-RU"/>
        </w:rPr>
        <w:t xml:space="preserve">НДС - налог на добавленную стоимость (если применимо для закупаемого медицинского изделия);  </w:t>
      </w:r>
    </w:p>
    <w:p w:rsidR="007C06BB" w:rsidRPr="002F54E6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proofErr w:type="spellStart"/>
      <w:r w:rsidRPr="00CB25B1">
        <w:rPr>
          <w:rFonts w:eastAsia="Courier New"/>
          <w:sz w:val="20"/>
          <w:szCs w:val="20"/>
          <w:lang w:bidi="ru-RU"/>
        </w:rPr>
        <w:t>Vi</w:t>
      </w:r>
      <w:proofErr w:type="spellEnd"/>
      <w:r w:rsidRPr="00CB25B1">
        <w:rPr>
          <w:rFonts w:eastAsia="Courier New"/>
          <w:sz w:val="20"/>
          <w:szCs w:val="20"/>
          <w:lang w:bidi="ru-RU"/>
        </w:rPr>
        <w:t>- количество (объем) i-й позиции закупаемого медицинского изделия.</w:t>
      </w:r>
    </w:p>
    <w:p w:rsidR="008621C5" w:rsidRDefault="00453ED5" w:rsidP="005D14AB">
      <w:pPr>
        <w:tabs>
          <w:tab w:val="left" w:pos="426"/>
          <w:tab w:val="center" w:pos="4677"/>
          <w:tab w:val="right" w:pos="9355"/>
        </w:tabs>
        <w:spacing w:line="256" w:lineRule="auto"/>
        <w:ind w:left="284" w:right="425" w:firstLine="425"/>
        <w:jc w:val="both"/>
        <w:rPr>
          <w:bCs/>
          <w:sz w:val="20"/>
          <w:szCs w:val="20"/>
          <w:lang w:eastAsia="en-US"/>
        </w:rPr>
      </w:pPr>
      <w:r w:rsidRPr="002F54E6">
        <w:rPr>
          <w:bCs/>
          <w:sz w:val="20"/>
          <w:szCs w:val="20"/>
          <w:lang w:eastAsia="en-US"/>
        </w:rPr>
        <w:tab/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sz w:val="20"/>
          <w:lang w:bidi="ru-RU"/>
        </w:rPr>
        <w:t>Начальная (максимальная) цена контракта рассчитана методом сопоставимых рыночных цен (анализа рынка) и определяется по наименьшей цене в соответствии со статьей 34 Бюджетного кодекса Российской Федерации, а также письмами Минфина России от 08.09.2017г. № 24-01-09/58179, от 16.06.2017г. № 24-01-10/37713.</w:t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noProof/>
          <w:sz w:val="20"/>
        </w:rPr>
        <w:drawing>
          <wp:anchor distT="0" distB="0" distL="0" distR="0" simplePos="0" relativeHeight="251659264" behindDoc="1" locked="0" layoutInCell="1" allowOverlap="1" wp14:anchorId="44E6AE9A" wp14:editId="60C51A6B">
            <wp:simplePos x="0" y="0"/>
            <wp:positionH relativeFrom="page">
              <wp:posOffset>266700</wp:posOffset>
            </wp:positionH>
            <wp:positionV relativeFrom="paragraph">
              <wp:posOffset>161290</wp:posOffset>
            </wp:positionV>
            <wp:extent cx="2200275" cy="375285"/>
            <wp:effectExtent l="0" t="0" r="9525" b="5715"/>
            <wp:wrapTopAndBottom/>
            <wp:docPr id="6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7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7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sz w:val="20"/>
          <w:lang w:bidi="ru-RU"/>
        </w:rPr>
        <w:t>где:</w:t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noProof/>
          <w:sz w:val="20"/>
        </w:rPr>
        <w:drawing>
          <wp:inline distT="0" distB="0" distL="0" distR="0" wp14:anchorId="049357DC" wp14:editId="239E565C">
            <wp:extent cx="739775" cy="246380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1E05">
        <w:rPr>
          <w:rFonts w:eastAsia="Courier New"/>
          <w:sz w:val="20"/>
          <w:lang w:bidi="ru-RU"/>
        </w:rPr>
        <w:t xml:space="preserve"> - НМЦК, определяемая методом сопоставимых рыночных цен (анализа рынка);</w:t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sz w:val="20"/>
          <w:lang w:bidi="ru-RU"/>
        </w:rPr>
        <w:lastRenderedPageBreak/>
        <w:t>v - количество (объем) закупаемого товара (работы, услуги); n - количество значений, используемых в расчете;</w:t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sz w:val="20"/>
          <w:lang w:bidi="ru-RU"/>
        </w:rPr>
        <w:t>Ц</w:t>
      </w:r>
      <w:r w:rsidRPr="00D91E05">
        <w:rPr>
          <w:rFonts w:eastAsia="Courier New"/>
          <w:sz w:val="20"/>
          <w:vertAlign w:val="subscript"/>
          <w:lang w:val="en-US" w:bidi="ru-RU"/>
        </w:rPr>
        <w:t>min</w:t>
      </w:r>
      <w:r w:rsidRPr="00D91E05">
        <w:rPr>
          <w:rFonts w:eastAsia="Courier New"/>
          <w:sz w:val="20"/>
          <w:lang w:bidi="ru-RU"/>
        </w:rPr>
        <w:t xml:space="preserve"> - минимальная цена единицы товара, работы, услуги</w:t>
      </w:r>
    </w:p>
    <w:p w:rsidR="008621C5" w:rsidRDefault="008621C5" w:rsidP="005D14AB">
      <w:pPr>
        <w:tabs>
          <w:tab w:val="left" w:pos="426"/>
          <w:tab w:val="center" w:pos="4677"/>
          <w:tab w:val="right" w:pos="9355"/>
        </w:tabs>
        <w:spacing w:line="256" w:lineRule="auto"/>
        <w:ind w:left="284" w:right="425" w:firstLine="425"/>
        <w:jc w:val="both"/>
        <w:rPr>
          <w:bCs/>
          <w:sz w:val="20"/>
          <w:szCs w:val="20"/>
          <w:lang w:eastAsia="en-US"/>
        </w:rPr>
      </w:pPr>
    </w:p>
    <w:p w:rsidR="00453ED5" w:rsidRDefault="00453ED5" w:rsidP="005D14AB">
      <w:pPr>
        <w:tabs>
          <w:tab w:val="left" w:pos="426"/>
          <w:tab w:val="center" w:pos="4677"/>
          <w:tab w:val="right" w:pos="9355"/>
        </w:tabs>
        <w:spacing w:line="256" w:lineRule="auto"/>
        <w:ind w:left="284" w:right="425" w:firstLine="425"/>
        <w:jc w:val="both"/>
        <w:rPr>
          <w:bCs/>
          <w:sz w:val="20"/>
          <w:szCs w:val="20"/>
          <w:lang w:eastAsia="en-US"/>
        </w:rPr>
      </w:pPr>
      <w:r w:rsidRPr="002F54E6">
        <w:rPr>
          <w:bCs/>
          <w:sz w:val="20"/>
          <w:szCs w:val="20"/>
          <w:lang w:eastAsia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240A65" w:rsidRDefault="00240A65" w:rsidP="008621C5">
      <w:pPr>
        <w:rPr>
          <w:noProof/>
        </w:rPr>
      </w:pPr>
    </w:p>
    <w:tbl>
      <w:tblPr>
        <w:tblW w:w="16106" w:type="dxa"/>
        <w:tblLook w:val="04A0" w:firstRow="1" w:lastRow="0" w:firstColumn="1" w:lastColumn="0" w:noHBand="0" w:noVBand="1"/>
      </w:tblPr>
      <w:tblGrid>
        <w:gridCol w:w="400"/>
        <w:gridCol w:w="1387"/>
        <w:gridCol w:w="1110"/>
        <w:gridCol w:w="933"/>
        <w:gridCol w:w="674"/>
        <w:gridCol w:w="1090"/>
        <w:gridCol w:w="1889"/>
        <w:gridCol w:w="1889"/>
        <w:gridCol w:w="1536"/>
        <w:gridCol w:w="1193"/>
        <w:gridCol w:w="967"/>
        <w:gridCol w:w="588"/>
        <w:gridCol w:w="23"/>
        <w:gridCol w:w="921"/>
        <w:gridCol w:w="23"/>
        <w:gridCol w:w="1473"/>
        <w:gridCol w:w="10"/>
      </w:tblGrid>
      <w:tr w:rsidR="00260D49" w:rsidRPr="00260D49" w:rsidTr="00260D49">
        <w:trPr>
          <w:gridAfter w:val="1"/>
          <w:wAfter w:w="17" w:type="dxa"/>
          <w:trHeight w:val="585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№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Наименование товара, услуги (работы)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ОКПД2/ КТРУ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Кол-во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Поставщики 1 </w:t>
            </w:r>
            <w:proofErr w:type="spellStart"/>
            <w:r w:rsidRPr="00260D49">
              <w:rPr>
                <w:sz w:val="16"/>
                <w:szCs w:val="16"/>
              </w:rPr>
              <w:t>вх</w:t>
            </w:r>
            <w:proofErr w:type="spellEnd"/>
            <w:r w:rsidRPr="00260D49">
              <w:rPr>
                <w:sz w:val="16"/>
                <w:szCs w:val="16"/>
              </w:rPr>
              <w:t>. от 07.07.2026 № 152.1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Поставщики 2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Поставщики 3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D49" w:rsidRPr="00260D49" w:rsidRDefault="00260D49" w:rsidP="00260D49">
            <w:pPr>
              <w:rPr>
                <w:rFonts w:ascii="Calibri" w:hAnsi="Calibri" w:cs="Calibri"/>
                <w:color w:val="000000"/>
              </w:rPr>
            </w:pPr>
            <w:r w:rsidRPr="00260D49"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-168910</wp:posOffset>
                  </wp:positionV>
                  <wp:extent cx="914400" cy="276225"/>
                  <wp:effectExtent l="0" t="0" r="0" b="9525"/>
                  <wp:wrapNone/>
                  <wp:docPr id="9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0"/>
            </w:tblGrid>
            <w:tr w:rsidR="00260D49" w:rsidRPr="00260D49">
              <w:trPr>
                <w:trHeight w:val="184"/>
                <w:tblCellSpacing w:w="0" w:type="dxa"/>
              </w:trPr>
              <w:tc>
                <w:tcPr>
                  <w:tcW w:w="15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60D49" w:rsidRPr="00260D49" w:rsidRDefault="00260D49" w:rsidP="00260D49">
                  <w:pPr>
                    <w:jc w:val="center"/>
                    <w:rPr>
                      <w:sz w:val="16"/>
                      <w:szCs w:val="16"/>
                    </w:rPr>
                  </w:pPr>
                  <w:r w:rsidRPr="00260D49">
                    <w:rPr>
                      <w:sz w:val="16"/>
                      <w:szCs w:val="16"/>
                    </w:rPr>
                    <w:t xml:space="preserve">Среднее квадратичное отклонение </w:t>
                  </w:r>
                </w:p>
              </w:tc>
            </w:tr>
            <w:tr w:rsidR="00260D49" w:rsidRPr="00260D49">
              <w:trPr>
                <w:trHeight w:val="184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60D49" w:rsidRPr="00260D49" w:rsidRDefault="00260D49" w:rsidP="00260D49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260D49" w:rsidRPr="00260D49" w:rsidRDefault="00260D49" w:rsidP="00260D4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0D49" w:rsidRPr="00260D49" w:rsidRDefault="00260D49" w:rsidP="00260D49">
            <w:pPr>
              <w:rPr>
                <w:rFonts w:ascii="Calibri" w:hAnsi="Calibri" w:cs="Calibri"/>
                <w:color w:val="000000"/>
              </w:rPr>
            </w:pPr>
            <w:r w:rsidRPr="00260D49"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-138430</wp:posOffset>
                  </wp:positionH>
                  <wp:positionV relativeFrom="paragraph">
                    <wp:posOffset>-386080</wp:posOffset>
                  </wp:positionV>
                  <wp:extent cx="742950" cy="209550"/>
                  <wp:effectExtent l="0" t="0" r="0" b="0"/>
                  <wp:wrapNone/>
                  <wp:docPr id="8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7"/>
            </w:tblGrid>
            <w:tr w:rsidR="00260D49" w:rsidRPr="00260D49">
              <w:trPr>
                <w:trHeight w:val="184"/>
                <w:tblCellSpacing w:w="0" w:type="dxa"/>
              </w:trPr>
              <w:tc>
                <w:tcPr>
                  <w:tcW w:w="16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60D49" w:rsidRPr="00260D49" w:rsidRDefault="00260D49" w:rsidP="00260D49">
                  <w:pPr>
                    <w:jc w:val="center"/>
                    <w:rPr>
                      <w:sz w:val="16"/>
                      <w:szCs w:val="16"/>
                    </w:rPr>
                  </w:pPr>
                  <w:r w:rsidRPr="00260D49">
                    <w:rPr>
                      <w:sz w:val="16"/>
                      <w:szCs w:val="16"/>
                    </w:rPr>
                    <w:t>Коэффициент вариации (%)</w:t>
                  </w:r>
                </w:p>
              </w:tc>
            </w:tr>
            <w:tr w:rsidR="00260D49" w:rsidRPr="00260D49">
              <w:trPr>
                <w:trHeight w:val="184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60D49" w:rsidRPr="00260D49" w:rsidRDefault="00260D49" w:rsidP="00260D49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260D49" w:rsidRPr="00260D49" w:rsidRDefault="00260D49" w:rsidP="00260D4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Начальная цена единицы МИ, </w:t>
            </w:r>
            <w:r w:rsidRPr="00260D49">
              <w:rPr>
                <w:sz w:val="16"/>
                <w:szCs w:val="16"/>
              </w:rPr>
              <w:br/>
              <w:t>без НДС   (руб.)</w:t>
            </w: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НДС, %</w:t>
            </w:r>
          </w:p>
        </w:tc>
        <w:tc>
          <w:tcPr>
            <w:tcW w:w="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Начальная цена единицы МИ, </w:t>
            </w:r>
            <w:r w:rsidRPr="00260D49">
              <w:rPr>
                <w:sz w:val="16"/>
                <w:szCs w:val="16"/>
              </w:rPr>
              <w:br/>
              <w:t>с НДС   (руб.)</w:t>
            </w:r>
          </w:p>
        </w:tc>
        <w:tc>
          <w:tcPr>
            <w:tcW w:w="14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НМЦК</w:t>
            </w:r>
          </w:p>
        </w:tc>
      </w:tr>
      <w:tr w:rsidR="00260D49" w:rsidRPr="00260D49" w:rsidTr="00260D49">
        <w:trPr>
          <w:gridAfter w:val="1"/>
          <w:wAfter w:w="17" w:type="dxa"/>
          <w:trHeight w:val="645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Цена без учета НДС (руб.)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Цена без учета НДС (руб.)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Цена без учета НДС (руб.)</w:t>
            </w: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  <w:tc>
          <w:tcPr>
            <w:tcW w:w="9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</w:p>
        </w:tc>
      </w:tr>
      <w:tr w:rsidR="00260D49" w:rsidRPr="00260D49" w:rsidTr="00260D49">
        <w:trPr>
          <w:gridAfter w:val="1"/>
          <w:wAfter w:w="17" w:type="dxa"/>
          <w:trHeight w:val="10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proofErr w:type="spellStart"/>
            <w:r w:rsidRPr="00260D49">
              <w:rPr>
                <w:sz w:val="16"/>
                <w:szCs w:val="16"/>
              </w:rPr>
              <w:t>Лейшмана</w:t>
            </w:r>
            <w:proofErr w:type="spellEnd"/>
            <w:r w:rsidRPr="00260D49">
              <w:rPr>
                <w:sz w:val="16"/>
                <w:szCs w:val="16"/>
              </w:rPr>
              <w:t xml:space="preserve"> красящий раствор ИВД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21.20.23.110-00006647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штука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5,00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654,55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14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837,33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№1661000130225000204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15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990,00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№1290110840526000171</w:t>
              </w:r>
            </w:hyperlink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167,95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20,30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654,55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10,00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720,01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3 600,05</w:t>
            </w:r>
          </w:p>
        </w:tc>
      </w:tr>
      <w:tr w:rsidR="00260D49" w:rsidRPr="00260D49" w:rsidTr="00260D49">
        <w:trPr>
          <w:gridAfter w:val="1"/>
          <w:wAfter w:w="17" w:type="dxa"/>
          <w:trHeight w:val="10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Контейнер лабораторный общего назначения, нестерильный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32.50.50.190-00001645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штука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1 000,00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0,64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16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1,23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№2570600103723000084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17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0,92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№2673000193925000028</w:t>
              </w:r>
            </w:hyperlink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0,30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31,73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0,64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10,00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0,70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700,00</w:t>
            </w:r>
          </w:p>
        </w:tc>
      </w:tr>
      <w:tr w:rsidR="00260D49" w:rsidRPr="00260D49" w:rsidTr="00260D49">
        <w:trPr>
          <w:gridAfter w:val="1"/>
          <w:wAfter w:w="17" w:type="dxa"/>
          <w:trHeight w:val="10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3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Ревматоидный фактор ИВД, набор, реакция агглютинации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21.20.23.110-00007529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набор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836,36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18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1 045,67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№2570600103723000085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19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1 238,48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№2370300705124000171</w:t>
              </w:r>
            </w:hyperlink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201,12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19,33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836,36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10,00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920,00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920,00</w:t>
            </w:r>
          </w:p>
        </w:tc>
      </w:tr>
      <w:tr w:rsidR="00260D49" w:rsidRPr="00260D49" w:rsidTr="00260D49">
        <w:trPr>
          <w:gridAfter w:val="1"/>
          <w:wAfter w:w="17" w:type="dxa"/>
          <w:trHeight w:val="10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4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Бета-гемолитический стрептококк А антитела к </w:t>
            </w:r>
            <w:proofErr w:type="spellStart"/>
            <w:r w:rsidRPr="00260D49">
              <w:rPr>
                <w:sz w:val="16"/>
                <w:szCs w:val="16"/>
              </w:rPr>
              <w:t>стрептолизину</w:t>
            </w:r>
            <w:proofErr w:type="spellEnd"/>
            <w:r w:rsidRPr="00260D49">
              <w:rPr>
                <w:sz w:val="16"/>
                <w:szCs w:val="16"/>
              </w:rPr>
              <w:t xml:space="preserve"> O ИВД, набор, реакция агглютинации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21.20.23.110-00006894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набор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1 214,55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0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1 227,27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№1616706334424000120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1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1 908,00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№2344801534023000045</w:t>
              </w:r>
            </w:hyperlink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396,74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27,36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1 214,55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10,00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1 336,01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1 336,01</w:t>
            </w:r>
          </w:p>
        </w:tc>
      </w:tr>
      <w:tr w:rsidR="00260D49" w:rsidRPr="00260D49" w:rsidTr="00260D49">
        <w:trPr>
          <w:gridAfter w:val="1"/>
          <w:wAfter w:w="17" w:type="dxa"/>
          <w:trHeight w:val="10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5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Буферный промывающий раствор ИВД, для ручного анализа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21.20.23.110-00006474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упаковка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5,00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80,00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2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112,74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№2782600545324000081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3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127,50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№2771904680024000665</w:t>
              </w:r>
            </w:hyperlink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24,31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22,77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80,00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0,00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80,00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400,00</w:t>
            </w:r>
          </w:p>
        </w:tc>
      </w:tr>
      <w:tr w:rsidR="00260D49" w:rsidRPr="00260D49" w:rsidTr="00260D49">
        <w:trPr>
          <w:gridAfter w:val="1"/>
          <w:wAfter w:w="17" w:type="dxa"/>
          <w:trHeight w:val="10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Смесь для очистки и обезжиривания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20.59.52.194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упаковка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4,00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2 320,00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4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2 736,40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 w:type="page"/>
                <w:t>Контракт в ЕИС №2780400691125000023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5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1 916,67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 w:type="page"/>
                <w:t>Контракт в ЕИС №2291800264724000075</w:t>
              </w:r>
            </w:hyperlink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409,88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17,63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1 916,67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0,00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1 916,67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7 666,68</w:t>
            </w:r>
          </w:p>
        </w:tc>
      </w:tr>
      <w:tr w:rsidR="00260D49" w:rsidRPr="00260D49" w:rsidTr="00260D49">
        <w:trPr>
          <w:gridAfter w:val="1"/>
          <w:wAfter w:w="17" w:type="dxa"/>
          <w:trHeight w:val="10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7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Пробирка для сбора образцов крови не вакуумная ИВД, с EDTA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32.50.50.000-00000575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штука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2 000,00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18,30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6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19,09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№2850200026324000003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7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20,40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№2602716346925000014</w:t>
              </w:r>
            </w:hyperlink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1,06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5,51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18,30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0,00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18,30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36 600,00</w:t>
            </w:r>
          </w:p>
        </w:tc>
      </w:tr>
      <w:tr w:rsidR="00260D49" w:rsidRPr="00260D49" w:rsidTr="00260D49">
        <w:trPr>
          <w:gridAfter w:val="1"/>
          <w:wAfter w:w="17" w:type="dxa"/>
          <w:trHeight w:val="102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lastRenderedPageBreak/>
              <w:t>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Пробирка </w:t>
            </w:r>
            <w:proofErr w:type="spellStart"/>
            <w:r w:rsidRPr="00260D49">
              <w:rPr>
                <w:sz w:val="16"/>
                <w:szCs w:val="16"/>
              </w:rPr>
              <w:t>центрифужная</w:t>
            </w:r>
            <w:proofErr w:type="spellEnd"/>
            <w:r w:rsidRPr="00260D49">
              <w:rPr>
                <w:sz w:val="16"/>
                <w:szCs w:val="16"/>
              </w:rPr>
              <w:t xml:space="preserve"> ИВД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32.50.50.000-00001993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штука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2 000,00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 xml:space="preserve">8,17 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8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12,83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№2541610085426000005</w:t>
              </w:r>
            </w:hyperlink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EA5D85" w:rsidP="00260D49">
            <w:pPr>
              <w:jc w:val="center"/>
              <w:rPr>
                <w:color w:val="0000FF"/>
                <w:sz w:val="16"/>
                <w:szCs w:val="16"/>
                <w:u w:val="single"/>
              </w:rPr>
            </w:pPr>
            <w:hyperlink r:id="rId29" w:history="1"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t xml:space="preserve">10,99 </w:t>
              </w:r>
              <w:r w:rsidR="00260D49" w:rsidRPr="00260D49">
                <w:rPr>
                  <w:color w:val="0000FF"/>
                  <w:sz w:val="16"/>
                  <w:szCs w:val="16"/>
                  <w:u w:val="single"/>
                </w:rPr>
                <w:br/>
                <w:t>Контракт в ЕИС №2540312239226000063</w:t>
              </w:r>
            </w:hyperlink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2,35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22,02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8,17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10,00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8,99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17 980,00</w:t>
            </w:r>
          </w:p>
        </w:tc>
      </w:tr>
      <w:tr w:rsidR="00260D49" w:rsidRPr="00260D49" w:rsidTr="00260D49">
        <w:trPr>
          <w:trHeight w:val="300"/>
        </w:trPr>
        <w:tc>
          <w:tcPr>
            <w:tcW w:w="1366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Итого:</w:t>
            </w:r>
          </w:p>
        </w:tc>
        <w:tc>
          <w:tcPr>
            <w:tcW w:w="9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 </w:t>
            </w:r>
          </w:p>
        </w:tc>
        <w:tc>
          <w:tcPr>
            <w:tcW w:w="1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jc w:val="center"/>
              <w:rPr>
                <w:sz w:val="16"/>
                <w:szCs w:val="16"/>
              </w:rPr>
            </w:pPr>
            <w:r w:rsidRPr="00260D49">
              <w:rPr>
                <w:sz w:val="16"/>
                <w:szCs w:val="16"/>
              </w:rPr>
              <w:t>69 202,74</w:t>
            </w:r>
          </w:p>
        </w:tc>
      </w:tr>
      <w:tr w:rsidR="00260D49" w:rsidRPr="00260D49" w:rsidTr="00260D49">
        <w:trPr>
          <w:trHeight w:val="300"/>
        </w:trPr>
        <w:tc>
          <w:tcPr>
            <w:tcW w:w="1610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60D49" w:rsidRPr="00260D49" w:rsidRDefault="00260D49" w:rsidP="00260D49">
            <w:pPr>
              <w:rPr>
                <w:sz w:val="20"/>
                <w:szCs w:val="20"/>
              </w:rPr>
            </w:pPr>
            <w:r w:rsidRPr="00260D49">
              <w:rPr>
                <w:sz w:val="20"/>
                <w:szCs w:val="20"/>
              </w:rPr>
              <w:t>На основании проведенных расчетов НМЦК составляет: 69 202,74 рублей.</w:t>
            </w:r>
          </w:p>
        </w:tc>
      </w:tr>
    </w:tbl>
    <w:p w:rsidR="0006315A" w:rsidRDefault="009034E3" w:rsidP="008621C5">
      <w:pPr>
        <w:rPr>
          <w:noProof/>
        </w:rPr>
      </w:pPr>
      <w:r>
        <w:rPr>
          <w:noProof/>
        </w:rPr>
        <w:t>08.07.2026 г.</w:t>
      </w:r>
    </w:p>
    <w:p w:rsidR="0006315A" w:rsidRDefault="0006315A" w:rsidP="008621C5"/>
    <w:p w:rsidR="005F37B4" w:rsidRDefault="008621C5" w:rsidP="008621C5">
      <w:r>
        <w:t>Заместитель руководителя контрактной службы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СП. Рудометова</w:t>
      </w:r>
    </w:p>
    <w:sectPr w:rsidR="005F37B4" w:rsidSect="00B83F15">
      <w:headerReference w:type="default" r:id="rId30"/>
      <w:footerReference w:type="default" r:id="rId31"/>
      <w:pgSz w:w="16838" w:h="11906" w:orient="landscape" w:code="9"/>
      <w:pgMar w:top="238" w:right="395" w:bottom="44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92B" w:rsidRDefault="00B51BCA">
      <w:r>
        <w:separator/>
      </w:r>
    </w:p>
  </w:endnote>
  <w:endnote w:type="continuationSeparator" w:id="0">
    <w:p w:rsidR="0061592B" w:rsidRDefault="00B5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2639944"/>
      <w:docPartObj>
        <w:docPartGallery w:val="Page Numbers (Bottom of Page)"/>
        <w:docPartUnique/>
      </w:docPartObj>
    </w:sdtPr>
    <w:sdtEndPr/>
    <w:sdtContent>
      <w:p w:rsidR="009240B2" w:rsidRDefault="0055269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D85">
          <w:rPr>
            <w:noProof/>
          </w:rPr>
          <w:t>3</w:t>
        </w:r>
        <w:r>
          <w:fldChar w:fldCharType="end"/>
        </w:r>
      </w:p>
    </w:sdtContent>
  </w:sdt>
  <w:p w:rsidR="009240B2" w:rsidRDefault="00EA5D8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92B" w:rsidRDefault="00B51BCA">
      <w:r>
        <w:separator/>
      </w:r>
    </w:p>
  </w:footnote>
  <w:footnote w:type="continuationSeparator" w:id="0">
    <w:p w:rsidR="0061592B" w:rsidRDefault="00B5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056" w:rsidRPr="00756968" w:rsidRDefault="00EA5D85" w:rsidP="0075696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191D"/>
    <w:multiLevelType w:val="hybridMultilevel"/>
    <w:tmpl w:val="877AF7EE"/>
    <w:lvl w:ilvl="0" w:tplc="35A094A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08"/>
    <w:rsid w:val="00004B81"/>
    <w:rsid w:val="0002242B"/>
    <w:rsid w:val="000530C3"/>
    <w:rsid w:val="0006315A"/>
    <w:rsid w:val="00075F5B"/>
    <w:rsid w:val="000B32DC"/>
    <w:rsid w:val="00116C29"/>
    <w:rsid w:val="00120276"/>
    <w:rsid w:val="00122CB7"/>
    <w:rsid w:val="001238E9"/>
    <w:rsid w:val="00137F44"/>
    <w:rsid w:val="001548A3"/>
    <w:rsid w:val="0015779F"/>
    <w:rsid w:val="0016289B"/>
    <w:rsid w:val="001866C0"/>
    <w:rsid w:val="00191194"/>
    <w:rsid w:val="001A659A"/>
    <w:rsid w:val="001C75E5"/>
    <w:rsid w:val="001E1A8C"/>
    <w:rsid w:val="002203BA"/>
    <w:rsid w:val="00240A65"/>
    <w:rsid w:val="0024394E"/>
    <w:rsid w:val="00260D49"/>
    <w:rsid w:val="002A3F17"/>
    <w:rsid w:val="002B330E"/>
    <w:rsid w:val="002E258D"/>
    <w:rsid w:val="002F54E6"/>
    <w:rsid w:val="00330A12"/>
    <w:rsid w:val="00343AEE"/>
    <w:rsid w:val="00380B14"/>
    <w:rsid w:val="00383542"/>
    <w:rsid w:val="003F20AE"/>
    <w:rsid w:val="00400B50"/>
    <w:rsid w:val="00405AB0"/>
    <w:rsid w:val="00437531"/>
    <w:rsid w:val="00453ED5"/>
    <w:rsid w:val="00466225"/>
    <w:rsid w:val="004E21C3"/>
    <w:rsid w:val="00502B27"/>
    <w:rsid w:val="00521687"/>
    <w:rsid w:val="00531475"/>
    <w:rsid w:val="00552695"/>
    <w:rsid w:val="00555FE9"/>
    <w:rsid w:val="00557893"/>
    <w:rsid w:val="00560B12"/>
    <w:rsid w:val="0056542C"/>
    <w:rsid w:val="00570F5F"/>
    <w:rsid w:val="0059344C"/>
    <w:rsid w:val="005D14AB"/>
    <w:rsid w:val="005F37B4"/>
    <w:rsid w:val="005F623C"/>
    <w:rsid w:val="0061592B"/>
    <w:rsid w:val="006226D3"/>
    <w:rsid w:val="006C6B1D"/>
    <w:rsid w:val="006D1DBE"/>
    <w:rsid w:val="006D5581"/>
    <w:rsid w:val="00731F2F"/>
    <w:rsid w:val="007416B4"/>
    <w:rsid w:val="00757A35"/>
    <w:rsid w:val="00764434"/>
    <w:rsid w:val="007C06BB"/>
    <w:rsid w:val="007C343F"/>
    <w:rsid w:val="007D0D26"/>
    <w:rsid w:val="007D58D4"/>
    <w:rsid w:val="007E73B6"/>
    <w:rsid w:val="00847A57"/>
    <w:rsid w:val="008621C5"/>
    <w:rsid w:val="00891069"/>
    <w:rsid w:val="00897C1D"/>
    <w:rsid w:val="008B1F10"/>
    <w:rsid w:val="008B3D0F"/>
    <w:rsid w:val="008D68B5"/>
    <w:rsid w:val="008E5E00"/>
    <w:rsid w:val="009034E3"/>
    <w:rsid w:val="00907782"/>
    <w:rsid w:val="00916011"/>
    <w:rsid w:val="00932D02"/>
    <w:rsid w:val="00976B14"/>
    <w:rsid w:val="009910A0"/>
    <w:rsid w:val="009C0CD5"/>
    <w:rsid w:val="00A31C12"/>
    <w:rsid w:val="00A64DC3"/>
    <w:rsid w:val="00A856E6"/>
    <w:rsid w:val="00A90636"/>
    <w:rsid w:val="00A91E8D"/>
    <w:rsid w:val="00AB19F6"/>
    <w:rsid w:val="00AC5708"/>
    <w:rsid w:val="00AD1173"/>
    <w:rsid w:val="00B2636E"/>
    <w:rsid w:val="00B51BCA"/>
    <w:rsid w:val="00B56C74"/>
    <w:rsid w:val="00B83F15"/>
    <w:rsid w:val="00BE6A0B"/>
    <w:rsid w:val="00BE6E69"/>
    <w:rsid w:val="00BF13CF"/>
    <w:rsid w:val="00C30183"/>
    <w:rsid w:val="00C51E17"/>
    <w:rsid w:val="00C67B9F"/>
    <w:rsid w:val="00C83A58"/>
    <w:rsid w:val="00CA3887"/>
    <w:rsid w:val="00CB25B1"/>
    <w:rsid w:val="00CF24B3"/>
    <w:rsid w:val="00D31FE3"/>
    <w:rsid w:val="00D4662F"/>
    <w:rsid w:val="00D50DA1"/>
    <w:rsid w:val="00D53CF8"/>
    <w:rsid w:val="00D73887"/>
    <w:rsid w:val="00D87EC4"/>
    <w:rsid w:val="00DA26F4"/>
    <w:rsid w:val="00DA4C0F"/>
    <w:rsid w:val="00DC32FE"/>
    <w:rsid w:val="00DC6851"/>
    <w:rsid w:val="00DC710F"/>
    <w:rsid w:val="00DD39D6"/>
    <w:rsid w:val="00DD4F31"/>
    <w:rsid w:val="00E01F85"/>
    <w:rsid w:val="00E14CCA"/>
    <w:rsid w:val="00E21160"/>
    <w:rsid w:val="00E40CC7"/>
    <w:rsid w:val="00E41785"/>
    <w:rsid w:val="00E63DF8"/>
    <w:rsid w:val="00E76820"/>
    <w:rsid w:val="00EA5D85"/>
    <w:rsid w:val="00EB6ABF"/>
    <w:rsid w:val="00EE034F"/>
    <w:rsid w:val="00F37C90"/>
    <w:rsid w:val="00F636BE"/>
    <w:rsid w:val="00F73F48"/>
    <w:rsid w:val="00FA380F"/>
    <w:rsid w:val="00FA6164"/>
    <w:rsid w:val="00FE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3E841"/>
  <w15:chartTrackingRefBased/>
  <w15:docId w15:val="{513FE063-44E2-4B64-9C1C-DC1CD28E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ED5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53ED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styleId="a5">
    <w:name w:val="header"/>
    <w:aliases w:val=" Знак Знак,Linie,header,Верхний колонтитул1"/>
    <w:basedOn w:val="a"/>
    <w:link w:val="a6"/>
    <w:uiPriority w:val="99"/>
    <w:qFormat/>
    <w:rsid w:val="00453E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,Linie Знак,header Знак,Верхний колонтитул1 Знак"/>
    <w:basedOn w:val="a0"/>
    <w:link w:val="a5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customStyle="1" w:styleId="1">
    <w:name w:val="Раздел 1"/>
    <w:basedOn w:val="a"/>
    <w:link w:val="10"/>
    <w:qFormat/>
    <w:rsid w:val="00453ED5"/>
    <w:pPr>
      <w:keepNext/>
      <w:spacing w:before="240" w:after="240"/>
      <w:jc w:val="center"/>
    </w:pPr>
    <w:rPr>
      <w:rFonts w:eastAsia="Courier New"/>
      <w:b/>
      <w:sz w:val="24"/>
      <w:szCs w:val="24"/>
      <w:lang w:eastAsia="x-none" w:bidi="ru-RU"/>
    </w:rPr>
  </w:style>
  <w:style w:type="character" w:customStyle="1" w:styleId="10">
    <w:name w:val="Раздел 1 Знак"/>
    <w:link w:val="1"/>
    <w:rsid w:val="00453ED5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11">
    <w:name w:val="1.1. не жирный не центр"/>
    <w:basedOn w:val="a"/>
    <w:link w:val="110"/>
    <w:qFormat/>
    <w:rsid w:val="00453ED5"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val="x-none" w:eastAsia="x-none" w:bidi="ru-RU"/>
    </w:rPr>
  </w:style>
  <w:style w:type="character" w:customStyle="1" w:styleId="110">
    <w:name w:val="1.1. не жирный не центр Знак"/>
    <w:basedOn w:val="a0"/>
    <w:link w:val="11"/>
    <w:rsid w:val="00453ED5"/>
    <w:rPr>
      <w:rFonts w:ascii="Times New Roman" w:eastAsia="Courier New" w:hAnsi="Times New Roman" w:cs="Times New Roman"/>
      <w:color w:val="000000"/>
      <w:sz w:val="24"/>
      <w:szCs w:val="24"/>
      <w:lang w:val="x-none" w:eastAsia="x-none" w:bidi="ru-RU"/>
    </w:rPr>
  </w:style>
  <w:style w:type="table" w:styleId="a7">
    <w:name w:val="Table Grid"/>
    <w:basedOn w:val="a1"/>
    <w:uiPriority w:val="39"/>
    <w:rsid w:val="00453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80B1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0B14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annotation reference"/>
    <w:basedOn w:val="a0"/>
    <w:uiPriority w:val="99"/>
    <w:semiHidden/>
    <w:unhideWhenUsed/>
    <w:rsid w:val="00400B5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00B5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00B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00B5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00B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02242B"/>
    <w:pPr>
      <w:ind w:left="720"/>
      <w:contextualSpacing/>
    </w:pPr>
  </w:style>
  <w:style w:type="character" w:styleId="af0">
    <w:name w:val="Hyperlink"/>
    <w:basedOn w:val="a0"/>
    <w:uiPriority w:val="99"/>
    <w:semiHidden/>
    <w:unhideWhenUsed/>
    <w:rsid w:val="00FE462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zakupki.gov.ru/epz/contract/contractCard/common-info.html?reestrNumber=2570600103723000085" TargetMode="External"/><Relationship Id="rId26" Type="http://schemas.openxmlformats.org/officeDocument/2006/relationships/hyperlink" Target="http://zakupki.gov.ru/epz/contract/contractCard/common-info.html?reestrNumber=285020002632400000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gov.ru/epz/contract/contractCard/common-info.html?reestrNumber=2344801534023000045" TargetMode="Externa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hyperlink" Target="http://zakupki.gov.ru/epz/contract/contractCard/common-info.html?reestrNumber=2673000193925000028" TargetMode="External"/><Relationship Id="rId25" Type="http://schemas.openxmlformats.org/officeDocument/2006/relationships/hyperlink" Target="http://zakupki.gov.ru/epz/contract/contractCard/common-info.html?reestrNumber=2291800264724000075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gov.ru/epz/contract/contractCard/common-info.html?reestrNumber=2570600103723000084" TargetMode="External"/><Relationship Id="rId20" Type="http://schemas.openxmlformats.org/officeDocument/2006/relationships/hyperlink" Target="http://zakupki.gov.ru/epz/contract/contractCard/common-info.html?reestrNumber=1616706334424000120" TargetMode="External"/><Relationship Id="rId29" Type="http://schemas.openxmlformats.org/officeDocument/2006/relationships/hyperlink" Target="http://zakupki.gov.ru/epz/contract/contractCard/common-info.html?reestrNumber=254031223922600006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hyperlink" Target="http://zakupki.gov.ru/epz/contract/contractCard/common-info.html?reestrNumber=2780400691125000023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gov.ru/epz/contract/contractCard/common-info.html?reestrNumber=1290110840526000171" TargetMode="External"/><Relationship Id="rId23" Type="http://schemas.openxmlformats.org/officeDocument/2006/relationships/hyperlink" Target="http://zakupki.gov.ru/epz/contract/contractCard/common-info.html?reestrNumber=2771904680024000665" TargetMode="External"/><Relationship Id="rId28" Type="http://schemas.openxmlformats.org/officeDocument/2006/relationships/hyperlink" Target="http://zakupki.gov.ru/epz/contract/contractCard/common-info.html?reestrNumber=2541610085426000005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zakupki.gov.ru/epz/contract/contractCard/common-info.html?reestrNumber=2370300705124000171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http://zakupki.gov.ru/epz/contract/contractCard/common-info.html?reestrNumber=1661000130225000204" TargetMode="External"/><Relationship Id="rId22" Type="http://schemas.openxmlformats.org/officeDocument/2006/relationships/hyperlink" Target="http://zakupki.gov.ru/epz/contract/contractCard/common-info.html?reestrNumber=2782600545324000081" TargetMode="External"/><Relationship Id="rId27" Type="http://schemas.openxmlformats.org/officeDocument/2006/relationships/hyperlink" Target="http://zakupki.gov.ru/epz/contract/contractCard/common-info.html?reestrNumber=2602716346925000014" TargetMode="External"/><Relationship Id="rId30" Type="http://schemas.openxmlformats.org/officeDocument/2006/relationships/header" Target="header1.xml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3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cp:lastPrinted>2025-02-28T07:54:00Z</cp:lastPrinted>
  <dcterms:created xsi:type="dcterms:W3CDTF">2023-01-27T08:02:00Z</dcterms:created>
  <dcterms:modified xsi:type="dcterms:W3CDTF">2026-07-08T07:20:00Z</dcterms:modified>
</cp:coreProperties>
</file>