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76FAA3" w14:textId="15AD772A" w:rsidR="003F1C72" w:rsidRPr="003F1C72" w:rsidRDefault="003F1C72" w:rsidP="003F1C72">
      <w:pPr>
        <w:spacing w:after="0" w:line="240" w:lineRule="auto"/>
        <w:ind w:firstLine="709"/>
        <w:jc w:val="right"/>
        <w:rPr>
          <w:rFonts w:ascii="Times New Roman" w:eastAsia="Microsoft YaHei" w:hAnsi="Times New Roman" w:cs="Times New Roman"/>
          <w:iCs/>
          <w:kern w:val="3"/>
          <w:sz w:val="20"/>
          <w:szCs w:val="20"/>
          <w:lang w:eastAsia="ru-RU"/>
        </w:rPr>
      </w:pPr>
      <w:r w:rsidRPr="003F1C72">
        <w:rPr>
          <w:rFonts w:ascii="Times New Roman" w:eastAsia="Microsoft YaHei" w:hAnsi="Times New Roman" w:cs="Times New Roman"/>
          <w:iCs/>
          <w:kern w:val="3"/>
          <w:sz w:val="20"/>
          <w:szCs w:val="20"/>
          <w:lang w:eastAsia="ru-RU"/>
        </w:rPr>
        <w:t xml:space="preserve">Приложение № </w:t>
      </w:r>
      <w:r>
        <w:rPr>
          <w:rFonts w:ascii="Times New Roman" w:eastAsia="Microsoft YaHei" w:hAnsi="Times New Roman" w:cs="Times New Roman"/>
          <w:iCs/>
          <w:kern w:val="3"/>
          <w:sz w:val="20"/>
          <w:szCs w:val="20"/>
          <w:lang w:eastAsia="ru-RU"/>
        </w:rPr>
        <w:t>2</w:t>
      </w:r>
    </w:p>
    <w:p w14:paraId="1079EC8D" w14:textId="77777777" w:rsidR="003F1C72" w:rsidRPr="003F1C72" w:rsidRDefault="003F1C72" w:rsidP="003F1C72">
      <w:pPr>
        <w:spacing w:after="0" w:line="240" w:lineRule="auto"/>
        <w:ind w:firstLine="709"/>
        <w:jc w:val="right"/>
        <w:rPr>
          <w:rFonts w:ascii="Times New Roman" w:eastAsia="Microsoft YaHei" w:hAnsi="Times New Roman" w:cs="Times New Roman"/>
          <w:iCs/>
          <w:kern w:val="3"/>
          <w:sz w:val="20"/>
          <w:szCs w:val="20"/>
          <w:lang w:eastAsia="ru-RU"/>
        </w:rPr>
      </w:pPr>
      <w:r w:rsidRPr="003F1C72">
        <w:rPr>
          <w:rFonts w:ascii="Times New Roman" w:eastAsia="Microsoft YaHei" w:hAnsi="Times New Roman" w:cs="Times New Roman"/>
          <w:iCs/>
          <w:kern w:val="3"/>
          <w:sz w:val="20"/>
          <w:szCs w:val="20"/>
          <w:lang w:eastAsia="ru-RU"/>
        </w:rPr>
        <w:t>к Извещению об осуществлении закупки</w:t>
      </w:r>
    </w:p>
    <w:p w14:paraId="30748C94" w14:textId="77777777" w:rsidR="003F1C72" w:rsidRPr="003F1C72" w:rsidRDefault="003F1C72" w:rsidP="003F1C72">
      <w:pPr>
        <w:spacing w:after="0" w:line="240" w:lineRule="auto"/>
        <w:ind w:firstLine="709"/>
        <w:jc w:val="right"/>
        <w:rPr>
          <w:rFonts w:ascii="Times New Roman" w:eastAsia="Microsoft YaHei" w:hAnsi="Times New Roman" w:cs="Times New Roman"/>
          <w:iCs/>
          <w:kern w:val="3"/>
          <w:sz w:val="20"/>
          <w:szCs w:val="20"/>
          <w:lang w:eastAsia="ru-RU"/>
        </w:rPr>
      </w:pPr>
    </w:p>
    <w:p w14:paraId="0241DBD1" w14:textId="77777777" w:rsidR="003F1C72" w:rsidRPr="003F1C72" w:rsidRDefault="003F1C72" w:rsidP="003F1C72">
      <w:pPr>
        <w:spacing w:after="0" w:line="240" w:lineRule="auto"/>
        <w:ind w:firstLine="709"/>
        <w:jc w:val="right"/>
        <w:rPr>
          <w:rFonts w:ascii="Times New Roman" w:eastAsia="Microsoft YaHei" w:hAnsi="Times New Roman" w:cs="Times New Roman"/>
          <w:iCs/>
          <w:kern w:val="3"/>
          <w:sz w:val="20"/>
          <w:szCs w:val="20"/>
          <w:lang w:eastAsia="ru-RU"/>
        </w:rPr>
      </w:pPr>
    </w:p>
    <w:p w14:paraId="11D285C3" w14:textId="77777777" w:rsidR="000F3299" w:rsidRPr="000F3299" w:rsidRDefault="000F3299" w:rsidP="000F3299">
      <w:pPr>
        <w:spacing w:after="0" w:line="240" w:lineRule="auto"/>
        <w:ind w:firstLine="709"/>
        <w:jc w:val="right"/>
        <w:rPr>
          <w:rFonts w:ascii="Times New Roman" w:eastAsia="Microsoft YaHei" w:hAnsi="Times New Roman" w:cs="Times New Roman"/>
          <w:b/>
          <w:iCs/>
          <w:kern w:val="3"/>
          <w:sz w:val="20"/>
          <w:szCs w:val="20"/>
          <w:lang w:eastAsia="ru-RU" w:bidi="ru-RU"/>
        </w:rPr>
      </w:pPr>
    </w:p>
    <w:p w14:paraId="54624AA7" w14:textId="77777777" w:rsidR="000F3299" w:rsidRPr="000F3299" w:rsidRDefault="000F3299" w:rsidP="000F3299">
      <w:pPr>
        <w:spacing w:after="0" w:line="240" w:lineRule="auto"/>
        <w:ind w:firstLine="709"/>
        <w:jc w:val="center"/>
        <w:rPr>
          <w:rFonts w:ascii="Times New Roman" w:eastAsia="Microsoft YaHei" w:hAnsi="Times New Roman" w:cs="Times New Roman"/>
          <w:b/>
          <w:iCs/>
          <w:kern w:val="3"/>
          <w:sz w:val="20"/>
          <w:szCs w:val="20"/>
          <w:lang w:eastAsia="ru-RU" w:bidi="ru-RU"/>
        </w:rPr>
      </w:pPr>
      <w:r w:rsidRPr="000F3299">
        <w:rPr>
          <w:rFonts w:ascii="Times New Roman" w:eastAsia="Microsoft YaHei" w:hAnsi="Times New Roman" w:cs="Times New Roman"/>
          <w:b/>
          <w:iCs/>
          <w:kern w:val="3"/>
          <w:sz w:val="20"/>
          <w:szCs w:val="20"/>
          <w:lang w:eastAsia="ru-RU" w:bidi="ru-RU"/>
        </w:rPr>
        <w:t>ОБОСНОВАНИЕ НАЧАЛЬНОЙ (МАКСИМАЛЬНОЙ) ЦЕНЫ КОНТРАКТА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4"/>
        <w:gridCol w:w="3489"/>
        <w:gridCol w:w="10972"/>
      </w:tblGrid>
      <w:tr w:rsidR="000F3299" w:rsidRPr="000F3299" w14:paraId="11A9B483" w14:textId="77777777" w:rsidTr="000F3299">
        <w:tc>
          <w:tcPr>
            <w:tcW w:w="175" w:type="pct"/>
            <w:tcBorders>
              <w:top w:val="single" w:sz="4" w:space="0" w:color="auto"/>
              <w:left w:val="single" w:sz="4" w:space="0" w:color="auto"/>
              <w:bottom w:val="single" w:sz="4" w:space="0" w:color="auto"/>
              <w:right w:val="single" w:sz="4" w:space="0" w:color="auto"/>
            </w:tcBorders>
            <w:vAlign w:val="center"/>
            <w:hideMark/>
          </w:tcPr>
          <w:p w14:paraId="59D6C714" w14:textId="77777777" w:rsidR="000F3299" w:rsidRPr="000F3299" w:rsidRDefault="000F3299" w:rsidP="000F3299">
            <w:pPr>
              <w:spacing w:after="0" w:line="240" w:lineRule="auto"/>
              <w:jc w:val="both"/>
              <w:rPr>
                <w:rFonts w:ascii="Times New Roman" w:eastAsia="Microsoft YaHei" w:hAnsi="Times New Roman" w:cs="Times New Roman"/>
                <w:bCs/>
                <w:iCs/>
                <w:kern w:val="3"/>
                <w:sz w:val="20"/>
                <w:szCs w:val="20"/>
                <w:lang w:eastAsia="ru-RU" w:bidi="ru-RU"/>
              </w:rPr>
            </w:pPr>
            <w:r w:rsidRPr="000F3299">
              <w:rPr>
                <w:rFonts w:ascii="Times New Roman" w:eastAsia="Microsoft YaHei" w:hAnsi="Times New Roman" w:cs="Times New Roman"/>
                <w:bCs/>
                <w:iCs/>
                <w:kern w:val="3"/>
                <w:sz w:val="20"/>
                <w:szCs w:val="20"/>
                <w:lang w:eastAsia="ru-RU" w:bidi="ru-RU"/>
              </w:rPr>
              <w:t>1</w:t>
            </w:r>
          </w:p>
        </w:tc>
        <w:tc>
          <w:tcPr>
            <w:tcW w:w="1164" w:type="pct"/>
            <w:tcBorders>
              <w:top w:val="single" w:sz="4" w:space="0" w:color="auto"/>
              <w:left w:val="single" w:sz="4" w:space="0" w:color="auto"/>
              <w:bottom w:val="single" w:sz="4" w:space="0" w:color="auto"/>
              <w:right w:val="single" w:sz="4" w:space="0" w:color="auto"/>
            </w:tcBorders>
            <w:vAlign w:val="center"/>
            <w:hideMark/>
          </w:tcPr>
          <w:p w14:paraId="1FA01F03" w14:textId="77777777" w:rsidR="000F3299" w:rsidRPr="000F3299" w:rsidRDefault="000F3299" w:rsidP="000F3299">
            <w:pPr>
              <w:spacing w:after="0" w:line="240" w:lineRule="auto"/>
              <w:jc w:val="both"/>
              <w:rPr>
                <w:rFonts w:ascii="Times New Roman" w:eastAsia="Microsoft YaHei" w:hAnsi="Times New Roman" w:cs="Times New Roman"/>
                <w:bCs/>
                <w:iCs/>
                <w:kern w:val="3"/>
                <w:sz w:val="20"/>
                <w:szCs w:val="20"/>
                <w:lang w:eastAsia="ru-RU" w:bidi="ru-RU"/>
              </w:rPr>
            </w:pPr>
            <w:r w:rsidRPr="000F3299">
              <w:rPr>
                <w:rFonts w:ascii="Times New Roman" w:eastAsia="Microsoft YaHei" w:hAnsi="Times New Roman" w:cs="Times New Roman"/>
                <w:bCs/>
                <w:iCs/>
                <w:kern w:val="3"/>
                <w:sz w:val="20"/>
                <w:szCs w:val="20"/>
                <w:lang w:eastAsia="ru-RU" w:bidi="ru-RU"/>
              </w:rPr>
              <w:t>Используемый метод определения начальной (максимальной) цены контракта</w:t>
            </w:r>
          </w:p>
        </w:tc>
        <w:tc>
          <w:tcPr>
            <w:tcW w:w="3661" w:type="pct"/>
            <w:tcBorders>
              <w:top w:val="single" w:sz="4" w:space="0" w:color="auto"/>
              <w:left w:val="single" w:sz="4" w:space="0" w:color="auto"/>
              <w:bottom w:val="single" w:sz="4" w:space="0" w:color="auto"/>
              <w:right w:val="single" w:sz="4" w:space="0" w:color="auto"/>
            </w:tcBorders>
            <w:vAlign w:val="center"/>
            <w:hideMark/>
          </w:tcPr>
          <w:p w14:paraId="5CD27A46" w14:textId="77777777" w:rsidR="000F3299" w:rsidRPr="000F3299" w:rsidRDefault="000F3299" w:rsidP="000F3299">
            <w:pPr>
              <w:spacing w:after="0" w:line="240" w:lineRule="auto"/>
              <w:jc w:val="both"/>
              <w:rPr>
                <w:rFonts w:ascii="Times New Roman" w:eastAsia="Microsoft YaHei" w:hAnsi="Times New Roman" w:cs="Times New Roman"/>
                <w:i/>
                <w:iCs/>
                <w:kern w:val="3"/>
                <w:sz w:val="20"/>
                <w:szCs w:val="20"/>
                <w:lang w:eastAsia="ru-RU"/>
              </w:rPr>
            </w:pPr>
            <w:r w:rsidRPr="000F3299">
              <w:rPr>
                <w:rFonts w:ascii="Times New Roman" w:eastAsia="Microsoft YaHei" w:hAnsi="Times New Roman" w:cs="Times New Roman"/>
                <w:i/>
                <w:iCs/>
                <w:kern w:val="3"/>
                <w:sz w:val="20"/>
                <w:szCs w:val="20"/>
                <w:lang w:eastAsia="ru-RU"/>
              </w:rPr>
              <w:t>Иной (сметный) метод</w:t>
            </w:r>
          </w:p>
        </w:tc>
      </w:tr>
      <w:tr w:rsidR="000F3299" w:rsidRPr="000F3299" w14:paraId="74507460" w14:textId="77777777" w:rsidTr="000F3299">
        <w:tc>
          <w:tcPr>
            <w:tcW w:w="175" w:type="pct"/>
            <w:tcBorders>
              <w:top w:val="single" w:sz="4" w:space="0" w:color="auto"/>
              <w:left w:val="single" w:sz="4" w:space="0" w:color="auto"/>
              <w:bottom w:val="single" w:sz="4" w:space="0" w:color="auto"/>
              <w:right w:val="single" w:sz="4" w:space="0" w:color="auto"/>
            </w:tcBorders>
            <w:vAlign w:val="center"/>
            <w:hideMark/>
          </w:tcPr>
          <w:p w14:paraId="367EBA57" w14:textId="77777777" w:rsidR="000F3299" w:rsidRPr="000F3299" w:rsidRDefault="000F3299" w:rsidP="000F3299">
            <w:pPr>
              <w:spacing w:after="0" w:line="240" w:lineRule="auto"/>
              <w:jc w:val="both"/>
              <w:rPr>
                <w:rFonts w:ascii="Times New Roman" w:eastAsia="Microsoft YaHei" w:hAnsi="Times New Roman" w:cs="Times New Roman"/>
                <w:bCs/>
                <w:iCs/>
                <w:kern w:val="3"/>
                <w:sz w:val="20"/>
                <w:szCs w:val="20"/>
                <w:lang w:eastAsia="ru-RU" w:bidi="ru-RU"/>
              </w:rPr>
            </w:pPr>
            <w:r w:rsidRPr="000F3299">
              <w:rPr>
                <w:rFonts w:ascii="Times New Roman" w:eastAsia="Microsoft YaHei" w:hAnsi="Times New Roman" w:cs="Times New Roman"/>
                <w:bCs/>
                <w:iCs/>
                <w:kern w:val="3"/>
                <w:sz w:val="20"/>
                <w:szCs w:val="20"/>
                <w:lang w:eastAsia="ru-RU" w:bidi="ru-RU"/>
              </w:rPr>
              <w:t>2</w:t>
            </w:r>
          </w:p>
        </w:tc>
        <w:tc>
          <w:tcPr>
            <w:tcW w:w="1164" w:type="pct"/>
            <w:tcBorders>
              <w:top w:val="single" w:sz="4" w:space="0" w:color="auto"/>
              <w:left w:val="single" w:sz="4" w:space="0" w:color="auto"/>
              <w:bottom w:val="single" w:sz="4" w:space="0" w:color="auto"/>
              <w:right w:val="single" w:sz="4" w:space="0" w:color="auto"/>
            </w:tcBorders>
            <w:vAlign w:val="center"/>
            <w:hideMark/>
          </w:tcPr>
          <w:p w14:paraId="36BF70A6" w14:textId="77777777" w:rsidR="000F3299" w:rsidRPr="000F3299" w:rsidRDefault="000F3299" w:rsidP="000F3299">
            <w:pPr>
              <w:spacing w:after="0" w:line="240" w:lineRule="auto"/>
              <w:jc w:val="both"/>
              <w:rPr>
                <w:rFonts w:ascii="Times New Roman" w:eastAsia="Microsoft YaHei" w:hAnsi="Times New Roman" w:cs="Times New Roman"/>
                <w:bCs/>
                <w:iCs/>
                <w:kern w:val="3"/>
                <w:sz w:val="20"/>
                <w:szCs w:val="20"/>
                <w:lang w:eastAsia="ru-RU" w:bidi="ru-RU"/>
              </w:rPr>
            </w:pPr>
            <w:r w:rsidRPr="000F3299">
              <w:rPr>
                <w:rFonts w:ascii="Times New Roman" w:eastAsia="Microsoft YaHei" w:hAnsi="Times New Roman" w:cs="Times New Roman"/>
                <w:bCs/>
                <w:iCs/>
                <w:kern w:val="3"/>
                <w:sz w:val="20"/>
                <w:szCs w:val="20"/>
                <w:lang w:eastAsia="ru-RU" w:bidi="ru-RU"/>
              </w:rPr>
              <w:t>Порядок формирования начальной (максимальной) цены контракта</w:t>
            </w:r>
          </w:p>
        </w:tc>
        <w:tc>
          <w:tcPr>
            <w:tcW w:w="3661" w:type="pct"/>
            <w:tcBorders>
              <w:top w:val="single" w:sz="4" w:space="0" w:color="auto"/>
              <w:left w:val="single" w:sz="4" w:space="0" w:color="auto"/>
              <w:bottom w:val="single" w:sz="4" w:space="0" w:color="auto"/>
              <w:right w:val="single" w:sz="4" w:space="0" w:color="auto"/>
            </w:tcBorders>
            <w:vAlign w:val="center"/>
            <w:hideMark/>
          </w:tcPr>
          <w:p w14:paraId="6951705C" w14:textId="5E08A69F" w:rsidR="000F3299" w:rsidRPr="000F3299" w:rsidRDefault="000F3299" w:rsidP="000F3299">
            <w:pPr>
              <w:spacing w:after="0" w:line="240" w:lineRule="auto"/>
              <w:jc w:val="both"/>
              <w:rPr>
                <w:rFonts w:ascii="Times New Roman" w:eastAsia="Microsoft YaHei" w:hAnsi="Times New Roman" w:cs="Times New Roman"/>
                <w:iCs/>
                <w:kern w:val="3"/>
                <w:sz w:val="20"/>
                <w:szCs w:val="20"/>
                <w:lang w:eastAsia="ru-RU" w:bidi="ru-RU"/>
              </w:rPr>
            </w:pPr>
            <w:r w:rsidRPr="000F3299">
              <w:rPr>
                <w:rFonts w:ascii="Times New Roman" w:eastAsia="Microsoft YaHei" w:hAnsi="Times New Roman" w:cs="Times New Roman"/>
                <w:bCs/>
                <w:iCs/>
                <w:kern w:val="3"/>
                <w:sz w:val="20"/>
                <w:szCs w:val="20"/>
                <w:lang w:eastAsia="ru-RU" w:bidi="ru-RU"/>
              </w:rPr>
              <w:t xml:space="preserve">В начальную (максимальную) цену контракта </w:t>
            </w:r>
            <w:r w:rsidRPr="000F3299">
              <w:rPr>
                <w:rFonts w:ascii="Times New Roman" w:eastAsia="Microsoft YaHei" w:hAnsi="Times New Roman" w:cs="Times New Roman"/>
                <w:iCs/>
                <w:kern w:val="3"/>
                <w:sz w:val="20"/>
                <w:szCs w:val="20"/>
                <w:lang w:eastAsia="ru-RU" w:bidi="ru-RU"/>
              </w:rPr>
              <w:t xml:space="preserve">все расходы Подрядчика, в том числе расходы по оплате таможенных пошлин, налогов, сборов и других обязательных платежей, которые Подрядчик должен выплатить в связи с выполнением обязательств по Контракту в соответствии с законодательством Российской Федерации, а также затраты по эксплуатации машин и механизмов, расходы по приобретению и доставке </w:t>
            </w:r>
            <w:r w:rsidR="003F1C72">
              <w:rPr>
                <w:rFonts w:ascii="Times New Roman" w:eastAsia="Microsoft YaHei" w:hAnsi="Times New Roman" w:cs="Times New Roman"/>
                <w:iCs/>
                <w:kern w:val="3"/>
                <w:sz w:val="20"/>
                <w:szCs w:val="20"/>
                <w:lang w:eastAsia="ru-RU" w:bidi="ru-RU"/>
              </w:rPr>
              <w:t>используемых</w:t>
            </w:r>
            <w:r w:rsidRPr="000F3299">
              <w:rPr>
                <w:rFonts w:ascii="Times New Roman" w:eastAsia="Microsoft YaHei" w:hAnsi="Times New Roman" w:cs="Times New Roman"/>
                <w:iCs/>
                <w:kern w:val="3"/>
                <w:sz w:val="20"/>
                <w:szCs w:val="20"/>
                <w:lang w:eastAsia="ru-RU" w:bidi="ru-RU"/>
              </w:rPr>
              <w:t xml:space="preserve"> при выполнении работ товаров, расходы на вывоз (транспортировку) отходов на полигоны и размещение и(или) утилизацию требуемого объема отходов на объектах размещения отходов, специально оборудованных сооружениями (полигоны), предназначенными для размещения отходов, расходы на страхование.</w:t>
            </w:r>
          </w:p>
        </w:tc>
      </w:tr>
      <w:tr w:rsidR="000F3299" w:rsidRPr="000F3299" w14:paraId="2AFC167F" w14:textId="77777777" w:rsidTr="000F3299">
        <w:tc>
          <w:tcPr>
            <w:tcW w:w="175" w:type="pct"/>
            <w:tcBorders>
              <w:top w:val="single" w:sz="4" w:space="0" w:color="auto"/>
              <w:left w:val="single" w:sz="4" w:space="0" w:color="auto"/>
              <w:bottom w:val="single" w:sz="4" w:space="0" w:color="auto"/>
              <w:right w:val="single" w:sz="4" w:space="0" w:color="auto"/>
            </w:tcBorders>
            <w:vAlign w:val="center"/>
            <w:hideMark/>
          </w:tcPr>
          <w:p w14:paraId="4D8D89D9" w14:textId="77777777" w:rsidR="000F3299" w:rsidRPr="000F3299" w:rsidRDefault="000F3299" w:rsidP="000F3299">
            <w:pPr>
              <w:spacing w:after="0" w:line="240" w:lineRule="auto"/>
              <w:jc w:val="both"/>
              <w:rPr>
                <w:rFonts w:ascii="Times New Roman" w:eastAsia="Microsoft YaHei" w:hAnsi="Times New Roman" w:cs="Times New Roman"/>
                <w:bCs/>
                <w:iCs/>
                <w:kern w:val="3"/>
                <w:sz w:val="20"/>
                <w:szCs w:val="20"/>
                <w:lang w:eastAsia="ru-RU" w:bidi="ru-RU"/>
              </w:rPr>
            </w:pPr>
            <w:r w:rsidRPr="000F3299">
              <w:rPr>
                <w:rFonts w:ascii="Times New Roman" w:eastAsia="Microsoft YaHei" w:hAnsi="Times New Roman" w:cs="Times New Roman"/>
                <w:bCs/>
                <w:iCs/>
                <w:kern w:val="3"/>
                <w:sz w:val="20"/>
                <w:szCs w:val="20"/>
                <w:lang w:eastAsia="ru-RU" w:bidi="ru-RU"/>
              </w:rPr>
              <w:t>3</w:t>
            </w:r>
          </w:p>
        </w:tc>
        <w:tc>
          <w:tcPr>
            <w:tcW w:w="1164" w:type="pct"/>
            <w:tcBorders>
              <w:top w:val="single" w:sz="4" w:space="0" w:color="auto"/>
              <w:left w:val="single" w:sz="4" w:space="0" w:color="auto"/>
              <w:bottom w:val="single" w:sz="4" w:space="0" w:color="auto"/>
              <w:right w:val="single" w:sz="4" w:space="0" w:color="auto"/>
            </w:tcBorders>
            <w:vAlign w:val="center"/>
            <w:hideMark/>
          </w:tcPr>
          <w:p w14:paraId="49EE3727" w14:textId="77777777" w:rsidR="000F3299" w:rsidRPr="000F3299" w:rsidRDefault="000F3299" w:rsidP="000F3299">
            <w:pPr>
              <w:spacing w:after="0" w:line="240" w:lineRule="auto"/>
              <w:jc w:val="both"/>
              <w:rPr>
                <w:rFonts w:ascii="Times New Roman" w:eastAsia="Microsoft YaHei" w:hAnsi="Times New Roman" w:cs="Times New Roman"/>
                <w:bCs/>
                <w:iCs/>
                <w:kern w:val="3"/>
                <w:sz w:val="20"/>
                <w:szCs w:val="20"/>
                <w:lang w:eastAsia="ru-RU" w:bidi="ru-RU"/>
              </w:rPr>
            </w:pPr>
            <w:r w:rsidRPr="000F3299">
              <w:rPr>
                <w:rFonts w:ascii="Times New Roman" w:eastAsia="Microsoft YaHei" w:hAnsi="Times New Roman" w:cs="Times New Roman"/>
                <w:bCs/>
                <w:iCs/>
                <w:kern w:val="3"/>
                <w:sz w:val="20"/>
                <w:szCs w:val="20"/>
                <w:lang w:eastAsia="ru-RU" w:bidi="ru-RU"/>
              </w:rPr>
              <w:t>Начальная (максимальная) цена контракта, руб.</w:t>
            </w:r>
          </w:p>
        </w:tc>
        <w:tc>
          <w:tcPr>
            <w:tcW w:w="3661" w:type="pct"/>
            <w:tcBorders>
              <w:top w:val="single" w:sz="4" w:space="0" w:color="auto"/>
              <w:left w:val="single" w:sz="4" w:space="0" w:color="auto"/>
              <w:bottom w:val="single" w:sz="4" w:space="0" w:color="auto"/>
              <w:right w:val="single" w:sz="4" w:space="0" w:color="auto"/>
            </w:tcBorders>
            <w:vAlign w:val="center"/>
            <w:hideMark/>
          </w:tcPr>
          <w:p w14:paraId="52C6AD88" w14:textId="664538B9" w:rsidR="000F3299" w:rsidRPr="000F3299" w:rsidRDefault="00175AEC" w:rsidP="000F3299">
            <w:pPr>
              <w:spacing w:after="0" w:line="240" w:lineRule="auto"/>
              <w:jc w:val="both"/>
              <w:rPr>
                <w:rFonts w:ascii="Times New Roman" w:eastAsia="Microsoft YaHei" w:hAnsi="Times New Roman" w:cs="Times New Roman"/>
                <w:b/>
                <w:iCs/>
                <w:kern w:val="3"/>
                <w:sz w:val="20"/>
                <w:szCs w:val="20"/>
                <w:lang w:eastAsia="ru-RU" w:bidi="ru-RU"/>
              </w:rPr>
            </w:pPr>
            <w:r w:rsidRPr="00175AEC">
              <w:rPr>
                <w:rFonts w:ascii="Times New Roman" w:eastAsia="Microsoft YaHei" w:hAnsi="Times New Roman" w:cs="Times New Roman"/>
                <w:b/>
                <w:iCs/>
                <w:kern w:val="3"/>
                <w:sz w:val="20"/>
                <w:szCs w:val="20"/>
                <w:lang w:eastAsia="ru-RU" w:bidi="ru-RU"/>
              </w:rPr>
              <w:t>360 589,43</w:t>
            </w:r>
            <w:r>
              <w:rPr>
                <w:rFonts w:ascii="Times New Roman" w:eastAsia="Microsoft YaHei" w:hAnsi="Times New Roman" w:cs="Times New Roman"/>
                <w:b/>
                <w:iCs/>
                <w:kern w:val="3"/>
                <w:sz w:val="20"/>
                <w:szCs w:val="20"/>
                <w:lang w:eastAsia="ru-RU" w:bidi="ru-RU"/>
              </w:rPr>
              <w:t xml:space="preserve"> </w:t>
            </w:r>
            <w:r w:rsidR="000F3299" w:rsidRPr="004652CF">
              <w:rPr>
                <w:rFonts w:ascii="Times New Roman" w:eastAsia="Microsoft YaHei" w:hAnsi="Times New Roman" w:cs="Times New Roman"/>
                <w:b/>
                <w:iCs/>
                <w:kern w:val="3"/>
                <w:sz w:val="20"/>
                <w:szCs w:val="20"/>
                <w:lang w:eastAsia="ru-RU" w:bidi="ru-RU"/>
              </w:rPr>
              <w:t>рублей</w:t>
            </w:r>
          </w:p>
        </w:tc>
      </w:tr>
    </w:tbl>
    <w:p w14:paraId="23F7C2AE" w14:textId="77777777" w:rsidR="000F3299" w:rsidRPr="000F3299" w:rsidRDefault="000F3299" w:rsidP="000F3299">
      <w:pPr>
        <w:spacing w:after="0" w:line="240" w:lineRule="auto"/>
        <w:ind w:firstLine="709"/>
        <w:jc w:val="both"/>
        <w:rPr>
          <w:rFonts w:ascii="Times New Roman" w:eastAsia="Microsoft YaHei" w:hAnsi="Times New Roman" w:cs="Times New Roman"/>
          <w:iCs/>
          <w:kern w:val="3"/>
          <w:sz w:val="20"/>
          <w:szCs w:val="20"/>
          <w:lang w:eastAsia="ru-RU"/>
        </w:rPr>
      </w:pPr>
      <w:r w:rsidRPr="000F3299">
        <w:rPr>
          <w:rFonts w:ascii="Times New Roman" w:eastAsia="Microsoft YaHei" w:hAnsi="Times New Roman" w:cs="Times New Roman"/>
          <w:iCs/>
          <w:kern w:val="3"/>
          <w:sz w:val="20"/>
          <w:szCs w:val="20"/>
          <w:lang w:eastAsia="ru-RU"/>
        </w:rPr>
        <w:t>Начальная (максимальная) цена Контракта определена и обоснована в соответствии с требованиями статьи 22 Федерального закона посредством применения иного (сметного) метода в соответствии со сметной документацией.</w:t>
      </w:r>
    </w:p>
    <w:p w14:paraId="72F45E0E" w14:textId="6B270D43" w:rsidR="000F3299" w:rsidRPr="000F3299" w:rsidRDefault="000F3299" w:rsidP="000F3299">
      <w:pPr>
        <w:spacing w:after="0" w:line="240" w:lineRule="auto"/>
        <w:ind w:firstLine="709"/>
        <w:jc w:val="both"/>
        <w:rPr>
          <w:rFonts w:ascii="Times New Roman" w:eastAsia="Microsoft YaHei" w:hAnsi="Times New Roman" w:cs="Times New Roman"/>
          <w:iCs/>
          <w:kern w:val="3"/>
          <w:sz w:val="20"/>
          <w:szCs w:val="20"/>
          <w:lang w:eastAsia="ru-RU"/>
        </w:rPr>
      </w:pPr>
      <w:r w:rsidRPr="000F3299">
        <w:rPr>
          <w:rFonts w:ascii="Times New Roman" w:eastAsia="Microsoft YaHei" w:hAnsi="Times New Roman" w:cs="Times New Roman"/>
          <w:iCs/>
          <w:kern w:val="3"/>
          <w:sz w:val="20"/>
          <w:szCs w:val="20"/>
          <w:lang w:eastAsia="ru-RU"/>
        </w:rPr>
        <w:t xml:space="preserve">Частью 12 статьи 22 </w:t>
      </w:r>
      <w:r w:rsidR="001E7245" w:rsidRPr="001E7245">
        <w:rPr>
          <w:rFonts w:ascii="Times New Roman" w:eastAsia="Microsoft YaHei" w:hAnsi="Times New Roman" w:cs="Times New Roman"/>
          <w:iCs/>
          <w:kern w:val="3"/>
          <w:sz w:val="20"/>
          <w:szCs w:val="20"/>
          <w:lang w:eastAsia="ru-RU"/>
        </w:rPr>
        <w:t>Федеральн</w:t>
      </w:r>
      <w:r w:rsidR="001E7245">
        <w:rPr>
          <w:rFonts w:ascii="Times New Roman" w:eastAsia="Microsoft YaHei" w:hAnsi="Times New Roman" w:cs="Times New Roman"/>
          <w:iCs/>
          <w:kern w:val="3"/>
          <w:sz w:val="20"/>
          <w:szCs w:val="20"/>
          <w:lang w:eastAsia="ru-RU"/>
        </w:rPr>
        <w:t>ого</w:t>
      </w:r>
      <w:r w:rsidR="001E7245" w:rsidRPr="001E7245">
        <w:rPr>
          <w:rFonts w:ascii="Times New Roman" w:eastAsia="Microsoft YaHei" w:hAnsi="Times New Roman" w:cs="Times New Roman"/>
          <w:iCs/>
          <w:kern w:val="3"/>
          <w:sz w:val="20"/>
          <w:szCs w:val="20"/>
          <w:lang w:eastAsia="ru-RU"/>
        </w:rPr>
        <w:t xml:space="preserve"> закон</w:t>
      </w:r>
      <w:r w:rsidR="001E7245">
        <w:rPr>
          <w:rFonts w:ascii="Times New Roman" w:eastAsia="Microsoft YaHei" w:hAnsi="Times New Roman" w:cs="Times New Roman"/>
          <w:iCs/>
          <w:kern w:val="3"/>
          <w:sz w:val="20"/>
          <w:szCs w:val="20"/>
          <w:lang w:eastAsia="ru-RU"/>
        </w:rPr>
        <w:t>а</w:t>
      </w:r>
      <w:r w:rsidR="001E7245" w:rsidRPr="001E7245">
        <w:rPr>
          <w:rFonts w:ascii="Times New Roman" w:eastAsia="Microsoft YaHei" w:hAnsi="Times New Roman" w:cs="Times New Roman"/>
          <w:iCs/>
          <w:kern w:val="3"/>
          <w:sz w:val="20"/>
          <w:szCs w:val="20"/>
          <w:lang w:eastAsia="ru-RU"/>
        </w:rPr>
        <w:t xml:space="preserve"> "О контрактной системе в сфере закупок товаров, работ, услуг для обеспечения государственных и муниципальных нужд" от 05.04.2013 N 44-ФЗ </w:t>
      </w:r>
      <w:r w:rsidR="001E7245">
        <w:rPr>
          <w:rFonts w:ascii="Times New Roman" w:eastAsia="Microsoft YaHei" w:hAnsi="Times New Roman" w:cs="Times New Roman"/>
          <w:iCs/>
          <w:kern w:val="3"/>
          <w:sz w:val="20"/>
          <w:szCs w:val="20"/>
          <w:lang w:eastAsia="ru-RU"/>
        </w:rPr>
        <w:t xml:space="preserve">(далее - </w:t>
      </w:r>
      <w:r w:rsidR="001E7245" w:rsidRPr="001E7245">
        <w:rPr>
          <w:rFonts w:ascii="Times New Roman" w:eastAsia="Microsoft YaHei" w:hAnsi="Times New Roman" w:cs="Times New Roman"/>
          <w:iCs/>
          <w:kern w:val="3"/>
          <w:sz w:val="20"/>
          <w:szCs w:val="20"/>
          <w:lang w:eastAsia="ru-RU"/>
        </w:rPr>
        <w:t>Федеральн</w:t>
      </w:r>
      <w:r w:rsidR="001E7245">
        <w:rPr>
          <w:rFonts w:ascii="Times New Roman" w:eastAsia="Microsoft YaHei" w:hAnsi="Times New Roman" w:cs="Times New Roman"/>
          <w:iCs/>
          <w:kern w:val="3"/>
          <w:sz w:val="20"/>
          <w:szCs w:val="20"/>
          <w:lang w:eastAsia="ru-RU"/>
        </w:rPr>
        <w:t>ый</w:t>
      </w:r>
      <w:r w:rsidR="001E7245" w:rsidRPr="001E7245">
        <w:rPr>
          <w:rFonts w:ascii="Times New Roman" w:eastAsia="Microsoft YaHei" w:hAnsi="Times New Roman" w:cs="Times New Roman"/>
          <w:iCs/>
          <w:kern w:val="3"/>
          <w:sz w:val="20"/>
          <w:szCs w:val="20"/>
          <w:lang w:eastAsia="ru-RU"/>
        </w:rPr>
        <w:t xml:space="preserve"> закон от 05.04.2013 г. № 44-ФЗ</w:t>
      </w:r>
      <w:r w:rsidR="001E7245">
        <w:rPr>
          <w:rFonts w:ascii="Times New Roman" w:eastAsia="Microsoft YaHei" w:hAnsi="Times New Roman" w:cs="Times New Roman"/>
          <w:iCs/>
          <w:kern w:val="3"/>
          <w:sz w:val="20"/>
          <w:szCs w:val="20"/>
          <w:lang w:eastAsia="ru-RU"/>
        </w:rPr>
        <w:t>)</w:t>
      </w:r>
      <w:r w:rsidRPr="000F3299">
        <w:rPr>
          <w:rFonts w:ascii="Times New Roman" w:eastAsia="Microsoft YaHei" w:hAnsi="Times New Roman" w:cs="Times New Roman"/>
          <w:iCs/>
          <w:kern w:val="3"/>
          <w:sz w:val="20"/>
          <w:szCs w:val="20"/>
          <w:lang w:eastAsia="ru-RU"/>
        </w:rPr>
        <w:t xml:space="preserve"> предусмотрено, что в случае невозможности применения для определения начальной (максимальной) цены контракта, цены контракта, заключаемого с единственным поставщиком (подрядчиком, исполнителем), методов, указанных в части 1 статьи 22 </w:t>
      </w:r>
      <w:r w:rsidR="001E7245" w:rsidRPr="001E7245">
        <w:rPr>
          <w:rFonts w:ascii="Times New Roman" w:eastAsia="Microsoft YaHei" w:hAnsi="Times New Roman" w:cs="Times New Roman"/>
          <w:iCs/>
          <w:kern w:val="3"/>
          <w:sz w:val="20"/>
          <w:szCs w:val="20"/>
          <w:lang w:eastAsia="ru-RU"/>
        </w:rPr>
        <w:t>Федерального закона от 05.04.2013 г. № 44-ФЗ</w:t>
      </w:r>
      <w:r w:rsidRPr="000F3299">
        <w:rPr>
          <w:rFonts w:ascii="Times New Roman" w:eastAsia="Microsoft YaHei" w:hAnsi="Times New Roman" w:cs="Times New Roman"/>
          <w:iCs/>
          <w:kern w:val="3"/>
          <w:sz w:val="20"/>
          <w:szCs w:val="20"/>
          <w:lang w:eastAsia="ru-RU"/>
        </w:rPr>
        <w:t>, заказчик вправе применить иные методы. В этом случае обоснование начальной (максимальной) цены контракта, цены контракта, заключаемого с единственным поставщиком (подрядчиком, исполнителем), заказчик обязан включить обоснование невозможности применения указанных методов.</w:t>
      </w:r>
    </w:p>
    <w:p w14:paraId="23C93EEA" w14:textId="77777777" w:rsidR="000F3299" w:rsidRPr="000F3299" w:rsidRDefault="000F3299" w:rsidP="000F3299">
      <w:pPr>
        <w:spacing w:after="0" w:line="240" w:lineRule="auto"/>
        <w:ind w:firstLine="709"/>
        <w:jc w:val="both"/>
        <w:rPr>
          <w:rFonts w:ascii="Times New Roman" w:eastAsia="Microsoft YaHei" w:hAnsi="Times New Roman" w:cs="Times New Roman"/>
          <w:iCs/>
          <w:kern w:val="3"/>
          <w:sz w:val="20"/>
          <w:szCs w:val="20"/>
          <w:lang w:eastAsia="ru-RU"/>
        </w:rPr>
      </w:pPr>
      <w:r w:rsidRPr="000F3299">
        <w:rPr>
          <w:rFonts w:ascii="Times New Roman" w:eastAsia="Microsoft YaHei" w:hAnsi="Times New Roman" w:cs="Times New Roman"/>
          <w:iCs/>
          <w:kern w:val="3"/>
          <w:sz w:val="20"/>
          <w:szCs w:val="20"/>
          <w:lang w:eastAsia="ru-RU"/>
        </w:rPr>
        <w:t>Применяемый метод определения начальной максимальной цены контракта (далее - НМЦК) является наиболее предпочтительным, так как соответствует порядку ценообразования, сложившемуся в обычаях делового оборота, и позволяет определить действительную стоимость работ.</w:t>
      </w:r>
    </w:p>
    <w:p w14:paraId="7A7F6C59" w14:textId="6505E2A5" w:rsidR="000F3299" w:rsidRPr="000F3299" w:rsidRDefault="000F3299" w:rsidP="000F3299">
      <w:pPr>
        <w:spacing w:after="0" w:line="240" w:lineRule="auto"/>
        <w:ind w:firstLine="709"/>
        <w:jc w:val="both"/>
        <w:rPr>
          <w:rFonts w:ascii="Times New Roman" w:eastAsia="Microsoft YaHei" w:hAnsi="Times New Roman" w:cs="Times New Roman"/>
          <w:iCs/>
          <w:kern w:val="3"/>
          <w:sz w:val="20"/>
          <w:szCs w:val="20"/>
          <w:lang w:eastAsia="ru-RU"/>
        </w:rPr>
      </w:pPr>
      <w:r w:rsidRPr="000F3299">
        <w:rPr>
          <w:rFonts w:ascii="Times New Roman" w:eastAsia="Microsoft YaHei" w:hAnsi="Times New Roman" w:cs="Times New Roman"/>
          <w:iCs/>
          <w:kern w:val="3"/>
          <w:sz w:val="20"/>
          <w:szCs w:val="20"/>
          <w:lang w:eastAsia="ru-RU"/>
        </w:rPr>
        <w:t xml:space="preserve">Применение методов обоснования начальной (максимальной) цены контракта, предусмотренных частью 1 статьи 22 </w:t>
      </w:r>
      <w:r w:rsidR="001E7245" w:rsidRPr="001E7245">
        <w:rPr>
          <w:rFonts w:ascii="Times New Roman" w:eastAsia="Microsoft YaHei" w:hAnsi="Times New Roman" w:cs="Times New Roman"/>
          <w:iCs/>
          <w:kern w:val="3"/>
          <w:sz w:val="20"/>
          <w:szCs w:val="20"/>
          <w:lang w:eastAsia="ru-RU"/>
        </w:rPr>
        <w:t>Федерального закона от 05.04.2013 г. № 44-ФЗ</w:t>
      </w:r>
      <w:r w:rsidRPr="000F3299">
        <w:rPr>
          <w:rFonts w:ascii="Times New Roman" w:eastAsia="Microsoft YaHei" w:hAnsi="Times New Roman" w:cs="Times New Roman"/>
          <w:iCs/>
          <w:kern w:val="3"/>
          <w:sz w:val="20"/>
          <w:szCs w:val="20"/>
          <w:lang w:eastAsia="ru-RU"/>
        </w:rPr>
        <w:t>, невозможно:</w:t>
      </w:r>
    </w:p>
    <w:p w14:paraId="056C8E44" w14:textId="7C4CCDF8" w:rsidR="000F3299" w:rsidRPr="000F3299" w:rsidRDefault="000F3299" w:rsidP="000F3299">
      <w:pPr>
        <w:spacing w:after="0" w:line="240" w:lineRule="auto"/>
        <w:ind w:firstLine="709"/>
        <w:jc w:val="both"/>
        <w:rPr>
          <w:rFonts w:ascii="Times New Roman" w:eastAsia="Microsoft YaHei" w:hAnsi="Times New Roman" w:cs="Times New Roman"/>
          <w:iCs/>
          <w:kern w:val="3"/>
          <w:sz w:val="20"/>
          <w:szCs w:val="20"/>
          <w:lang w:eastAsia="ru-RU"/>
        </w:rPr>
      </w:pPr>
      <w:r w:rsidRPr="000F3299">
        <w:rPr>
          <w:rFonts w:ascii="Times New Roman" w:eastAsia="Microsoft YaHei" w:hAnsi="Times New Roman" w:cs="Times New Roman"/>
          <w:iCs/>
          <w:kern w:val="3"/>
          <w:sz w:val="20"/>
          <w:szCs w:val="20"/>
          <w:lang w:eastAsia="ru-RU"/>
        </w:rPr>
        <w:t xml:space="preserve">1. Невозможность применения метода сопоставимых рыночных цен (п.1 ч.1 ст.22 </w:t>
      </w:r>
      <w:r w:rsidR="001E7245" w:rsidRPr="001E7245">
        <w:rPr>
          <w:rFonts w:ascii="Times New Roman" w:eastAsia="Microsoft YaHei" w:hAnsi="Times New Roman" w:cs="Times New Roman"/>
          <w:iCs/>
          <w:kern w:val="3"/>
          <w:sz w:val="20"/>
          <w:szCs w:val="20"/>
          <w:lang w:eastAsia="ru-RU"/>
        </w:rPr>
        <w:t>Федерального закона от 05.04.2013 г. № 44-ФЗ</w:t>
      </w:r>
      <w:r w:rsidRPr="000F3299">
        <w:rPr>
          <w:rFonts w:ascii="Times New Roman" w:eastAsia="Microsoft YaHei" w:hAnsi="Times New Roman" w:cs="Times New Roman"/>
          <w:iCs/>
          <w:kern w:val="3"/>
          <w:sz w:val="20"/>
          <w:szCs w:val="20"/>
          <w:lang w:eastAsia="ru-RU"/>
        </w:rPr>
        <w:t>). Метод сопоставимых рыночных цен (анализа рынка) заключается в установлении начальной (максимальной) цены контракта, цены контракта, заключаемого с единственным поставщиком (подрядчиком, исполнителем),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p w14:paraId="309A8AF7" w14:textId="13F07941" w:rsidR="000F3299" w:rsidRPr="000F3299" w:rsidRDefault="000F3299" w:rsidP="000F3299">
      <w:pPr>
        <w:spacing w:after="0" w:line="240" w:lineRule="auto"/>
        <w:ind w:firstLine="709"/>
        <w:jc w:val="both"/>
        <w:rPr>
          <w:rFonts w:ascii="Times New Roman" w:eastAsia="Microsoft YaHei" w:hAnsi="Times New Roman" w:cs="Times New Roman"/>
          <w:iCs/>
          <w:kern w:val="3"/>
          <w:sz w:val="20"/>
          <w:szCs w:val="20"/>
          <w:lang w:eastAsia="ru-RU"/>
        </w:rPr>
      </w:pPr>
      <w:r w:rsidRPr="000F3299">
        <w:rPr>
          <w:rFonts w:ascii="Times New Roman" w:eastAsia="Microsoft YaHei" w:hAnsi="Times New Roman" w:cs="Times New Roman"/>
          <w:iCs/>
          <w:kern w:val="3"/>
          <w:sz w:val="20"/>
          <w:szCs w:val="20"/>
          <w:lang w:eastAsia="ru-RU"/>
        </w:rPr>
        <w:t xml:space="preserve">2. Невозможность применения нормативного метода (п.2 ч.1 ст.22 </w:t>
      </w:r>
      <w:r w:rsidR="001E7245" w:rsidRPr="001E7245">
        <w:rPr>
          <w:rFonts w:ascii="Times New Roman" w:eastAsia="Microsoft YaHei" w:hAnsi="Times New Roman" w:cs="Times New Roman"/>
          <w:iCs/>
          <w:kern w:val="3"/>
          <w:sz w:val="20"/>
          <w:szCs w:val="20"/>
          <w:lang w:eastAsia="ru-RU"/>
        </w:rPr>
        <w:t>Федерального закона от 05.04.2013 г. № 44-ФЗ</w:t>
      </w:r>
      <w:r w:rsidRPr="000F3299">
        <w:rPr>
          <w:rFonts w:ascii="Times New Roman" w:eastAsia="Microsoft YaHei" w:hAnsi="Times New Roman" w:cs="Times New Roman"/>
          <w:iCs/>
          <w:kern w:val="3"/>
          <w:sz w:val="20"/>
          <w:szCs w:val="20"/>
          <w:lang w:eastAsia="ru-RU"/>
        </w:rPr>
        <w:t xml:space="preserve">) Нормативный метод заключается в расчете начальной (максимальной) цены контракта, цены контракта, заключаемого с единственным поставщиком (подрядчиком, исполнителем), на основе требований к закупаемым товарам, работам, услугам, установленных в соответствии со ст.19 </w:t>
      </w:r>
      <w:r w:rsidR="001E7245" w:rsidRPr="001E7245">
        <w:rPr>
          <w:rFonts w:ascii="Times New Roman" w:eastAsia="Microsoft YaHei" w:hAnsi="Times New Roman" w:cs="Times New Roman"/>
          <w:iCs/>
          <w:kern w:val="3"/>
          <w:sz w:val="20"/>
          <w:szCs w:val="20"/>
          <w:lang w:eastAsia="ru-RU"/>
        </w:rPr>
        <w:t xml:space="preserve">Федерального закона от 05.04.2013 г. № 44-ФЗ </w:t>
      </w:r>
      <w:r w:rsidRPr="000F3299">
        <w:rPr>
          <w:rFonts w:ascii="Times New Roman" w:eastAsia="Microsoft YaHei" w:hAnsi="Times New Roman" w:cs="Times New Roman"/>
          <w:iCs/>
          <w:kern w:val="3"/>
          <w:sz w:val="20"/>
          <w:szCs w:val="20"/>
          <w:lang w:eastAsia="ru-RU"/>
        </w:rPr>
        <w:t>в случае, если такие требования предусматривают установление предельных цен товаров, работ, услуг.</w:t>
      </w:r>
    </w:p>
    <w:p w14:paraId="33D1EB6A" w14:textId="77777777" w:rsidR="000F3299" w:rsidRPr="000F3299" w:rsidRDefault="000F3299" w:rsidP="000F3299">
      <w:pPr>
        <w:spacing w:after="0" w:line="240" w:lineRule="auto"/>
        <w:ind w:firstLine="709"/>
        <w:jc w:val="both"/>
        <w:rPr>
          <w:rFonts w:ascii="Times New Roman" w:eastAsia="Microsoft YaHei" w:hAnsi="Times New Roman" w:cs="Times New Roman"/>
          <w:iCs/>
          <w:kern w:val="3"/>
          <w:sz w:val="20"/>
          <w:szCs w:val="20"/>
          <w:lang w:eastAsia="ru-RU"/>
        </w:rPr>
      </w:pPr>
      <w:r w:rsidRPr="000F3299">
        <w:rPr>
          <w:rFonts w:ascii="Times New Roman" w:eastAsia="Microsoft YaHei" w:hAnsi="Times New Roman" w:cs="Times New Roman"/>
          <w:iCs/>
          <w:kern w:val="3"/>
          <w:sz w:val="20"/>
          <w:szCs w:val="20"/>
          <w:lang w:eastAsia="ru-RU"/>
        </w:rPr>
        <w:t>Действующим законодательством не установлены предельные цены на выполнение работ в соответствии с предметом закупки.</w:t>
      </w:r>
    </w:p>
    <w:p w14:paraId="17411881" w14:textId="4C5A54E4" w:rsidR="000F3299" w:rsidRPr="000F3299" w:rsidRDefault="000F3299" w:rsidP="000F3299">
      <w:pPr>
        <w:spacing w:after="0" w:line="240" w:lineRule="auto"/>
        <w:ind w:firstLine="709"/>
        <w:jc w:val="both"/>
        <w:rPr>
          <w:rFonts w:ascii="Times New Roman" w:eastAsia="Microsoft YaHei" w:hAnsi="Times New Roman" w:cs="Times New Roman"/>
          <w:iCs/>
          <w:kern w:val="3"/>
          <w:sz w:val="20"/>
          <w:szCs w:val="20"/>
          <w:lang w:eastAsia="ru-RU"/>
        </w:rPr>
      </w:pPr>
      <w:r w:rsidRPr="000F3299">
        <w:rPr>
          <w:rFonts w:ascii="Times New Roman" w:eastAsia="Microsoft YaHei" w:hAnsi="Times New Roman" w:cs="Times New Roman"/>
          <w:iCs/>
          <w:kern w:val="3"/>
          <w:sz w:val="20"/>
          <w:szCs w:val="20"/>
          <w:lang w:eastAsia="ru-RU"/>
        </w:rPr>
        <w:t xml:space="preserve">3. Невозможность применения тарифного метода (п.3 ч.1 ст.22 </w:t>
      </w:r>
      <w:r w:rsidR="001E7245" w:rsidRPr="001E7245">
        <w:rPr>
          <w:rFonts w:ascii="Times New Roman" w:eastAsia="Microsoft YaHei" w:hAnsi="Times New Roman" w:cs="Times New Roman"/>
          <w:iCs/>
          <w:kern w:val="3"/>
          <w:sz w:val="20"/>
          <w:szCs w:val="20"/>
          <w:lang w:eastAsia="ru-RU"/>
        </w:rPr>
        <w:t>Федерального закона от 05.04.2013 г. № 44-ФЗ</w:t>
      </w:r>
      <w:r w:rsidRPr="000F3299">
        <w:rPr>
          <w:rFonts w:ascii="Times New Roman" w:eastAsia="Microsoft YaHei" w:hAnsi="Times New Roman" w:cs="Times New Roman"/>
          <w:iCs/>
          <w:kern w:val="3"/>
          <w:sz w:val="20"/>
          <w:szCs w:val="20"/>
          <w:lang w:eastAsia="ru-RU"/>
        </w:rPr>
        <w:t xml:space="preserve">). Тарифный метод определения цены контракта применяется заказчиком, если в соответствии с законодательством Российской Федерации цены закупаемых товаров, работ, услуг для обеспечения государственных и муниципальных нужд подлежат государственному регулированию или установлены муниципальными правовыми актами. В этом случае начальная (максимальная) цена </w:t>
      </w:r>
      <w:r w:rsidRPr="000F3299">
        <w:rPr>
          <w:rFonts w:ascii="Times New Roman" w:eastAsia="Microsoft YaHei" w:hAnsi="Times New Roman" w:cs="Times New Roman"/>
          <w:iCs/>
          <w:kern w:val="3"/>
          <w:sz w:val="20"/>
          <w:szCs w:val="20"/>
          <w:lang w:eastAsia="ru-RU"/>
        </w:rPr>
        <w:lastRenderedPageBreak/>
        <w:t>контракта, цена контракта, заключаемого с единственным поставщиком (подрядчиком, исполнителем), определяются по регулируемым ценам (тарифам) на товары, работы, услуги.</w:t>
      </w:r>
    </w:p>
    <w:p w14:paraId="3755BBEB" w14:textId="77777777" w:rsidR="000F3299" w:rsidRPr="000F3299" w:rsidRDefault="000F3299" w:rsidP="000F3299">
      <w:pPr>
        <w:spacing w:after="0" w:line="240" w:lineRule="auto"/>
        <w:ind w:firstLine="709"/>
        <w:jc w:val="both"/>
        <w:rPr>
          <w:rFonts w:ascii="Times New Roman" w:eastAsia="Microsoft YaHei" w:hAnsi="Times New Roman" w:cs="Times New Roman"/>
          <w:iCs/>
          <w:kern w:val="3"/>
          <w:sz w:val="20"/>
          <w:szCs w:val="20"/>
          <w:lang w:eastAsia="ru-RU"/>
        </w:rPr>
      </w:pPr>
      <w:r w:rsidRPr="000F3299">
        <w:rPr>
          <w:rFonts w:ascii="Times New Roman" w:eastAsia="Microsoft YaHei" w:hAnsi="Times New Roman" w:cs="Times New Roman"/>
          <w:iCs/>
          <w:kern w:val="3"/>
          <w:sz w:val="20"/>
          <w:szCs w:val="20"/>
          <w:lang w:eastAsia="ru-RU"/>
        </w:rPr>
        <w:t>Действующим законодательством не установлены тарифы на выполнение работ в соответствии с предметом закупки.</w:t>
      </w:r>
    </w:p>
    <w:p w14:paraId="6F1702E8" w14:textId="3B2A4402" w:rsidR="000F3299" w:rsidRPr="000F3299" w:rsidRDefault="000F3299" w:rsidP="000F3299">
      <w:pPr>
        <w:spacing w:after="0" w:line="240" w:lineRule="auto"/>
        <w:ind w:firstLine="709"/>
        <w:jc w:val="both"/>
        <w:rPr>
          <w:rFonts w:ascii="Times New Roman" w:eastAsia="Microsoft YaHei" w:hAnsi="Times New Roman" w:cs="Times New Roman"/>
          <w:iCs/>
          <w:kern w:val="3"/>
          <w:sz w:val="20"/>
          <w:szCs w:val="20"/>
          <w:lang w:eastAsia="ru-RU"/>
        </w:rPr>
      </w:pPr>
      <w:r w:rsidRPr="000F3299">
        <w:rPr>
          <w:rFonts w:ascii="Times New Roman" w:eastAsia="Microsoft YaHei" w:hAnsi="Times New Roman" w:cs="Times New Roman"/>
          <w:iCs/>
          <w:kern w:val="3"/>
          <w:sz w:val="20"/>
          <w:szCs w:val="20"/>
          <w:lang w:eastAsia="ru-RU"/>
        </w:rPr>
        <w:t xml:space="preserve">4. Невозможность применения проектно-сметного метода (п.4 ч.1 ст.22 </w:t>
      </w:r>
      <w:r w:rsidR="001E7245" w:rsidRPr="001E7245">
        <w:rPr>
          <w:rFonts w:ascii="Times New Roman" w:eastAsia="Microsoft YaHei" w:hAnsi="Times New Roman" w:cs="Times New Roman"/>
          <w:iCs/>
          <w:kern w:val="3"/>
          <w:sz w:val="20"/>
          <w:szCs w:val="20"/>
          <w:lang w:eastAsia="ru-RU"/>
        </w:rPr>
        <w:t>Федерального закона от 05.04.2013 г. № 44-ФЗ</w:t>
      </w:r>
      <w:r w:rsidRPr="000F3299">
        <w:rPr>
          <w:rFonts w:ascii="Times New Roman" w:eastAsia="Microsoft YaHei" w:hAnsi="Times New Roman" w:cs="Times New Roman"/>
          <w:iCs/>
          <w:kern w:val="3"/>
          <w:sz w:val="20"/>
          <w:szCs w:val="20"/>
          <w:lang w:eastAsia="ru-RU"/>
        </w:rPr>
        <w:t>)</w:t>
      </w:r>
    </w:p>
    <w:p w14:paraId="60D764A2" w14:textId="77777777" w:rsidR="000F3299" w:rsidRPr="000F3299" w:rsidRDefault="000F3299" w:rsidP="000F3299">
      <w:pPr>
        <w:spacing w:after="0" w:line="240" w:lineRule="auto"/>
        <w:ind w:firstLine="709"/>
        <w:jc w:val="both"/>
        <w:rPr>
          <w:rFonts w:ascii="Times New Roman" w:eastAsia="Microsoft YaHei" w:hAnsi="Times New Roman" w:cs="Times New Roman"/>
          <w:iCs/>
          <w:kern w:val="3"/>
          <w:sz w:val="20"/>
          <w:szCs w:val="20"/>
          <w:lang w:eastAsia="ru-RU"/>
        </w:rPr>
      </w:pPr>
      <w:r w:rsidRPr="000F3299">
        <w:rPr>
          <w:rFonts w:ascii="Times New Roman" w:eastAsia="Microsoft YaHei" w:hAnsi="Times New Roman" w:cs="Times New Roman"/>
          <w:iCs/>
          <w:kern w:val="3"/>
          <w:sz w:val="20"/>
          <w:szCs w:val="20"/>
          <w:lang w:eastAsia="ru-RU"/>
        </w:rPr>
        <w:t>Проектно-сметный метод заключается в определении начальной (максимальной) цены контракта, цены контракта, заключаемого с единственным поставщиком (подрядчиком, исполнителем), на:</w:t>
      </w:r>
    </w:p>
    <w:p w14:paraId="423C797C" w14:textId="77777777" w:rsidR="000F3299" w:rsidRPr="000F3299" w:rsidRDefault="000F3299" w:rsidP="000F3299">
      <w:pPr>
        <w:spacing w:after="0" w:line="240" w:lineRule="auto"/>
        <w:ind w:firstLine="709"/>
        <w:jc w:val="both"/>
        <w:rPr>
          <w:rFonts w:ascii="Times New Roman" w:eastAsia="Microsoft YaHei" w:hAnsi="Times New Roman" w:cs="Times New Roman"/>
          <w:iCs/>
          <w:kern w:val="3"/>
          <w:sz w:val="20"/>
          <w:szCs w:val="20"/>
          <w:lang w:eastAsia="ru-RU"/>
        </w:rPr>
      </w:pPr>
      <w:r w:rsidRPr="000F3299">
        <w:rPr>
          <w:rFonts w:ascii="Times New Roman" w:eastAsia="Microsoft YaHei" w:hAnsi="Times New Roman" w:cs="Times New Roman"/>
          <w:iCs/>
          <w:kern w:val="3"/>
          <w:sz w:val="20"/>
          <w:szCs w:val="20"/>
          <w:lang w:eastAsia="ru-RU"/>
        </w:rPr>
        <w:t>- строительство, реконструкцию, капитальный ремонт, снос объекта капитального строительства на основании проектной документации;</w:t>
      </w:r>
    </w:p>
    <w:p w14:paraId="250D73B3" w14:textId="77777777" w:rsidR="000F3299" w:rsidRPr="000F3299" w:rsidRDefault="000F3299" w:rsidP="000F3299">
      <w:pPr>
        <w:spacing w:after="0" w:line="240" w:lineRule="auto"/>
        <w:ind w:firstLine="709"/>
        <w:jc w:val="both"/>
        <w:rPr>
          <w:rFonts w:ascii="Times New Roman" w:eastAsia="Microsoft YaHei" w:hAnsi="Times New Roman" w:cs="Times New Roman"/>
          <w:iCs/>
          <w:kern w:val="3"/>
          <w:sz w:val="20"/>
          <w:szCs w:val="20"/>
          <w:lang w:eastAsia="ru-RU"/>
        </w:rPr>
      </w:pPr>
      <w:r w:rsidRPr="000F3299">
        <w:rPr>
          <w:rFonts w:ascii="Times New Roman" w:eastAsia="Microsoft YaHei" w:hAnsi="Times New Roman" w:cs="Times New Roman"/>
          <w:iCs/>
          <w:kern w:val="3"/>
          <w:sz w:val="20"/>
          <w:szCs w:val="20"/>
          <w:lang w:eastAsia="ru-RU"/>
        </w:rPr>
        <w:t>- проведение работ по сохранению объектов культурного наследия (памятников истории и культуры) народов Российской Федерации, за исключением научно-методического руководства, технического и авторского надзора.</w:t>
      </w:r>
    </w:p>
    <w:p w14:paraId="101C51DA" w14:textId="77777777" w:rsidR="000F3299" w:rsidRPr="000F3299" w:rsidRDefault="000F3299" w:rsidP="000F3299">
      <w:pPr>
        <w:spacing w:after="0" w:line="240" w:lineRule="auto"/>
        <w:ind w:firstLine="709"/>
        <w:jc w:val="both"/>
        <w:rPr>
          <w:rFonts w:ascii="Times New Roman" w:eastAsia="Microsoft YaHei" w:hAnsi="Times New Roman" w:cs="Times New Roman"/>
          <w:iCs/>
          <w:kern w:val="3"/>
          <w:sz w:val="20"/>
          <w:szCs w:val="20"/>
          <w:lang w:eastAsia="ru-RU"/>
        </w:rPr>
      </w:pPr>
      <w:r w:rsidRPr="000F3299">
        <w:rPr>
          <w:rFonts w:ascii="Times New Roman" w:eastAsia="Microsoft YaHei" w:hAnsi="Times New Roman" w:cs="Times New Roman"/>
          <w:iCs/>
          <w:kern w:val="3"/>
          <w:sz w:val="20"/>
          <w:szCs w:val="20"/>
          <w:lang w:eastAsia="ru-RU"/>
        </w:rPr>
        <w:t>Выполнение работ в соответствии с предметом закупки не относится к вышеуказанным работам, в связи с чем применение проектно-сметного метода невозможно.</w:t>
      </w:r>
    </w:p>
    <w:p w14:paraId="297CD809" w14:textId="06EFDDAD" w:rsidR="000F3299" w:rsidRPr="000F3299" w:rsidRDefault="000F3299" w:rsidP="000F3299">
      <w:pPr>
        <w:spacing w:after="0" w:line="240" w:lineRule="auto"/>
        <w:ind w:firstLine="709"/>
        <w:jc w:val="both"/>
        <w:rPr>
          <w:rFonts w:ascii="Times New Roman" w:eastAsia="Microsoft YaHei" w:hAnsi="Times New Roman" w:cs="Times New Roman"/>
          <w:iCs/>
          <w:kern w:val="3"/>
          <w:sz w:val="20"/>
          <w:szCs w:val="20"/>
          <w:lang w:eastAsia="ru-RU"/>
        </w:rPr>
      </w:pPr>
      <w:r w:rsidRPr="000F3299">
        <w:rPr>
          <w:rFonts w:ascii="Times New Roman" w:eastAsia="Microsoft YaHei" w:hAnsi="Times New Roman" w:cs="Times New Roman"/>
          <w:iCs/>
          <w:kern w:val="3"/>
          <w:sz w:val="20"/>
          <w:szCs w:val="20"/>
          <w:lang w:eastAsia="ru-RU"/>
        </w:rPr>
        <w:t xml:space="preserve">5. Невозможность применения затратного метода (п.5 ч.1 ст.22 </w:t>
      </w:r>
      <w:r w:rsidR="001E7245" w:rsidRPr="001E7245">
        <w:rPr>
          <w:rFonts w:ascii="Times New Roman" w:eastAsia="Microsoft YaHei" w:hAnsi="Times New Roman" w:cs="Times New Roman"/>
          <w:iCs/>
          <w:kern w:val="3"/>
          <w:sz w:val="20"/>
          <w:szCs w:val="20"/>
          <w:lang w:eastAsia="ru-RU"/>
        </w:rPr>
        <w:t>Федерального закона от 05.04.2013 г. № 44-ФЗ</w:t>
      </w:r>
      <w:r w:rsidRPr="000F3299">
        <w:rPr>
          <w:rFonts w:ascii="Times New Roman" w:eastAsia="Microsoft YaHei" w:hAnsi="Times New Roman" w:cs="Times New Roman"/>
          <w:iCs/>
          <w:kern w:val="3"/>
          <w:sz w:val="20"/>
          <w:szCs w:val="20"/>
          <w:lang w:eastAsia="ru-RU"/>
        </w:rPr>
        <w:t>)</w:t>
      </w:r>
    </w:p>
    <w:p w14:paraId="3578A1D2" w14:textId="77777777" w:rsidR="000F3299" w:rsidRPr="000F3299" w:rsidRDefault="000F3299" w:rsidP="000F3299">
      <w:pPr>
        <w:spacing w:after="0" w:line="240" w:lineRule="auto"/>
        <w:ind w:firstLine="709"/>
        <w:jc w:val="both"/>
        <w:rPr>
          <w:rFonts w:ascii="Times New Roman" w:eastAsia="Microsoft YaHei" w:hAnsi="Times New Roman" w:cs="Times New Roman"/>
          <w:iCs/>
          <w:kern w:val="3"/>
          <w:sz w:val="20"/>
          <w:szCs w:val="20"/>
          <w:lang w:eastAsia="ru-RU"/>
        </w:rPr>
      </w:pPr>
      <w:r w:rsidRPr="000F3299">
        <w:rPr>
          <w:rFonts w:ascii="Times New Roman" w:eastAsia="Microsoft YaHei" w:hAnsi="Times New Roman" w:cs="Times New Roman"/>
          <w:iCs/>
          <w:kern w:val="3"/>
          <w:sz w:val="20"/>
          <w:szCs w:val="20"/>
          <w:lang w:eastAsia="ru-RU"/>
        </w:rPr>
        <w:t>Затратный метод заключается в определении начальной (максимальной) цены контракта, цены контракта, заключаемого с единственным поставщиком (подрядчиком, исполнителем), как суммы произведенных затрат и обычной для определенной сферы деятельности прибыли. При этом учитываются обычные в подобных случаях прямые и косвенные затраты на производство или приобретение и (или) реализацию товаров, работ, услуг, затраты на транспортировку, хранение, страхование и иные затраты.</w:t>
      </w:r>
    </w:p>
    <w:p w14:paraId="6FE4B2E1" w14:textId="4CCF62EC" w:rsidR="000F3299" w:rsidRDefault="000F3299" w:rsidP="000F3299">
      <w:pPr>
        <w:spacing w:after="0" w:line="240" w:lineRule="auto"/>
        <w:ind w:firstLine="709"/>
        <w:jc w:val="both"/>
        <w:rPr>
          <w:rFonts w:ascii="Times New Roman" w:eastAsia="Microsoft YaHei" w:hAnsi="Times New Roman" w:cs="Times New Roman"/>
          <w:iCs/>
          <w:kern w:val="3"/>
          <w:sz w:val="20"/>
          <w:szCs w:val="20"/>
          <w:lang w:eastAsia="ru-RU"/>
        </w:rPr>
      </w:pPr>
      <w:r w:rsidRPr="000F3299">
        <w:rPr>
          <w:rFonts w:ascii="Times New Roman" w:eastAsia="Microsoft YaHei" w:hAnsi="Times New Roman" w:cs="Times New Roman"/>
          <w:iCs/>
          <w:kern w:val="3"/>
          <w:sz w:val="20"/>
          <w:szCs w:val="20"/>
          <w:lang w:eastAsia="ru-RU"/>
        </w:rPr>
        <w:t>В связи с отсутствием информации о прямых и косвенных затратах Подрядчика, влияющие на определение стоимости выполнения работ в соответствии с предметом закупки, применение затратного метода при определении начальной (максимальной) цены контракта объекта закупки невозможно.</w:t>
      </w:r>
    </w:p>
    <w:p w14:paraId="2B1DC626" w14:textId="53642735" w:rsidR="00062718" w:rsidRPr="00062718" w:rsidRDefault="00062718" w:rsidP="00062718">
      <w:pPr>
        <w:shd w:val="clear" w:color="auto" w:fill="FFFFFF"/>
        <w:spacing w:after="0" w:line="240" w:lineRule="auto"/>
        <w:jc w:val="both"/>
        <w:rPr>
          <w:rFonts w:ascii="Times New Roman" w:eastAsia="Times New Roman" w:hAnsi="Times New Roman" w:cs="Times New Roman"/>
          <w:color w:val="262626"/>
          <w:sz w:val="20"/>
          <w:szCs w:val="20"/>
          <w:lang w:eastAsia="ru-RU"/>
        </w:rPr>
      </w:pPr>
    </w:p>
    <w:tbl>
      <w:tblPr>
        <w:tblW w:w="5000" w:type="pct"/>
        <w:tblLook w:val="04A0" w:firstRow="1" w:lastRow="0" w:firstColumn="1" w:lastColumn="0" w:noHBand="0" w:noVBand="1"/>
      </w:tblPr>
      <w:tblGrid>
        <w:gridCol w:w="584"/>
        <w:gridCol w:w="1984"/>
        <w:gridCol w:w="4028"/>
        <w:gridCol w:w="3219"/>
        <w:gridCol w:w="2790"/>
        <w:gridCol w:w="2380"/>
      </w:tblGrid>
      <w:tr w:rsidR="00062718" w:rsidRPr="00062718" w14:paraId="320B90D0" w14:textId="77777777" w:rsidTr="00CC0C0A">
        <w:trPr>
          <w:trHeight w:val="882"/>
        </w:trPr>
        <w:tc>
          <w:tcPr>
            <w:tcW w:w="195" w:type="pct"/>
            <w:tcBorders>
              <w:top w:val="single" w:sz="4" w:space="0" w:color="auto"/>
              <w:left w:val="single" w:sz="4" w:space="0" w:color="auto"/>
              <w:bottom w:val="single" w:sz="4" w:space="0" w:color="auto"/>
              <w:right w:val="single" w:sz="4" w:space="0" w:color="auto"/>
            </w:tcBorders>
            <w:vAlign w:val="center"/>
          </w:tcPr>
          <w:p w14:paraId="304765F0" w14:textId="77777777" w:rsidR="00062718" w:rsidRPr="00062718" w:rsidRDefault="00062718" w:rsidP="00062718">
            <w:pPr>
              <w:spacing w:after="0" w:line="240" w:lineRule="auto"/>
              <w:rPr>
                <w:rFonts w:ascii="Times New Roman" w:eastAsia="Times New Roman" w:hAnsi="Times New Roman" w:cs="Times New Roman"/>
                <w:b/>
                <w:bCs/>
                <w:i/>
                <w:iCs/>
                <w:color w:val="000000"/>
                <w:sz w:val="20"/>
                <w:szCs w:val="20"/>
              </w:rPr>
            </w:pPr>
            <w:r w:rsidRPr="00062718">
              <w:rPr>
                <w:rFonts w:ascii="Times New Roman" w:eastAsia="Times New Roman" w:hAnsi="Times New Roman" w:cs="Times New Roman"/>
                <w:b/>
                <w:bCs/>
                <w:i/>
                <w:iCs/>
                <w:color w:val="000000"/>
                <w:sz w:val="20"/>
                <w:szCs w:val="20"/>
              </w:rPr>
              <w:t>№</w:t>
            </w:r>
          </w:p>
        </w:tc>
        <w:tc>
          <w:tcPr>
            <w:tcW w:w="662" w:type="pct"/>
            <w:tcBorders>
              <w:top w:val="single" w:sz="4" w:space="0" w:color="auto"/>
              <w:left w:val="nil"/>
              <w:bottom w:val="single" w:sz="4" w:space="0" w:color="auto"/>
              <w:right w:val="single" w:sz="4" w:space="0" w:color="auto"/>
            </w:tcBorders>
            <w:vAlign w:val="center"/>
          </w:tcPr>
          <w:p w14:paraId="3E1E82A0" w14:textId="77777777" w:rsidR="00062718" w:rsidRPr="00062718" w:rsidRDefault="00062718" w:rsidP="00062718">
            <w:pPr>
              <w:spacing w:after="0" w:line="240" w:lineRule="auto"/>
              <w:rPr>
                <w:rFonts w:ascii="Times New Roman" w:eastAsia="Times New Roman" w:hAnsi="Times New Roman" w:cs="Times New Roman"/>
                <w:b/>
                <w:bCs/>
                <w:i/>
                <w:iCs/>
                <w:color w:val="000000"/>
                <w:sz w:val="20"/>
                <w:szCs w:val="20"/>
              </w:rPr>
            </w:pPr>
            <w:r w:rsidRPr="00062718">
              <w:rPr>
                <w:rFonts w:ascii="Times New Roman" w:eastAsia="Times New Roman" w:hAnsi="Times New Roman" w:cs="Times New Roman"/>
                <w:b/>
                <w:bCs/>
                <w:i/>
                <w:iCs/>
                <w:color w:val="000000"/>
                <w:sz w:val="20"/>
                <w:szCs w:val="20"/>
              </w:rPr>
              <w:t xml:space="preserve">Обоснование </w:t>
            </w:r>
          </w:p>
        </w:tc>
        <w:tc>
          <w:tcPr>
            <w:tcW w:w="1344" w:type="pct"/>
            <w:tcBorders>
              <w:top w:val="single" w:sz="4" w:space="0" w:color="auto"/>
              <w:left w:val="nil"/>
              <w:bottom w:val="single" w:sz="4" w:space="0" w:color="auto"/>
              <w:right w:val="single" w:sz="4" w:space="0" w:color="auto"/>
            </w:tcBorders>
            <w:vAlign w:val="center"/>
          </w:tcPr>
          <w:p w14:paraId="3386172E" w14:textId="77777777" w:rsidR="00062718" w:rsidRPr="00062718" w:rsidRDefault="00062718" w:rsidP="00062718">
            <w:pPr>
              <w:spacing w:after="0" w:line="240" w:lineRule="auto"/>
              <w:rPr>
                <w:rFonts w:ascii="Times New Roman" w:eastAsia="Times New Roman" w:hAnsi="Times New Roman" w:cs="Times New Roman"/>
                <w:b/>
                <w:bCs/>
                <w:i/>
                <w:iCs/>
                <w:color w:val="000000"/>
                <w:sz w:val="20"/>
                <w:szCs w:val="20"/>
              </w:rPr>
            </w:pPr>
            <w:r w:rsidRPr="00062718">
              <w:rPr>
                <w:rFonts w:ascii="Times New Roman" w:eastAsia="Times New Roman" w:hAnsi="Times New Roman" w:cs="Times New Roman"/>
                <w:b/>
                <w:bCs/>
                <w:i/>
                <w:iCs/>
                <w:color w:val="000000"/>
                <w:sz w:val="20"/>
                <w:szCs w:val="20"/>
              </w:rPr>
              <w:t>Адрес</w:t>
            </w:r>
          </w:p>
        </w:tc>
        <w:tc>
          <w:tcPr>
            <w:tcW w:w="1074" w:type="pct"/>
            <w:tcBorders>
              <w:top w:val="single" w:sz="4" w:space="0" w:color="auto"/>
              <w:left w:val="nil"/>
              <w:bottom w:val="single" w:sz="4" w:space="0" w:color="auto"/>
              <w:right w:val="single" w:sz="4" w:space="0" w:color="auto"/>
            </w:tcBorders>
            <w:vAlign w:val="center"/>
          </w:tcPr>
          <w:p w14:paraId="3A341E7F" w14:textId="77777777" w:rsidR="00062718" w:rsidRPr="00062718" w:rsidRDefault="00062718" w:rsidP="00062718">
            <w:pPr>
              <w:spacing w:after="0" w:line="240" w:lineRule="auto"/>
              <w:rPr>
                <w:rFonts w:ascii="Times New Roman" w:eastAsia="Times New Roman" w:hAnsi="Times New Roman" w:cs="Times New Roman"/>
                <w:b/>
                <w:bCs/>
                <w:i/>
                <w:iCs/>
                <w:color w:val="000000"/>
                <w:sz w:val="20"/>
                <w:szCs w:val="20"/>
              </w:rPr>
            </w:pPr>
            <w:r w:rsidRPr="00062718">
              <w:rPr>
                <w:rFonts w:ascii="Times New Roman" w:eastAsia="Times New Roman" w:hAnsi="Times New Roman" w:cs="Times New Roman"/>
                <w:b/>
                <w:bCs/>
                <w:i/>
                <w:iCs/>
                <w:color w:val="000000"/>
                <w:sz w:val="20"/>
                <w:szCs w:val="20"/>
              </w:rPr>
              <w:t>Вид работ</w:t>
            </w:r>
          </w:p>
        </w:tc>
        <w:tc>
          <w:tcPr>
            <w:tcW w:w="931" w:type="pct"/>
            <w:tcBorders>
              <w:top w:val="single" w:sz="4" w:space="0" w:color="auto"/>
              <w:left w:val="nil"/>
              <w:bottom w:val="single" w:sz="4" w:space="0" w:color="auto"/>
              <w:right w:val="single" w:sz="4" w:space="0" w:color="auto"/>
            </w:tcBorders>
            <w:vAlign w:val="center"/>
          </w:tcPr>
          <w:p w14:paraId="7C82BF5B" w14:textId="77777777" w:rsidR="00062718" w:rsidRPr="00062718" w:rsidRDefault="00062718" w:rsidP="00062718">
            <w:pPr>
              <w:spacing w:after="0" w:line="240" w:lineRule="auto"/>
              <w:rPr>
                <w:rFonts w:ascii="Times New Roman" w:eastAsia="Times New Roman" w:hAnsi="Times New Roman" w:cs="Times New Roman"/>
                <w:b/>
                <w:bCs/>
                <w:i/>
                <w:iCs/>
                <w:color w:val="000000"/>
                <w:sz w:val="20"/>
                <w:szCs w:val="20"/>
              </w:rPr>
            </w:pPr>
            <w:r w:rsidRPr="00062718">
              <w:rPr>
                <w:rFonts w:ascii="Times New Roman" w:eastAsia="Times New Roman" w:hAnsi="Times New Roman" w:cs="Times New Roman"/>
                <w:b/>
                <w:bCs/>
                <w:i/>
                <w:iCs/>
                <w:color w:val="000000"/>
                <w:sz w:val="20"/>
                <w:szCs w:val="20"/>
              </w:rPr>
              <w:t>Количество/</w:t>
            </w:r>
            <w:proofErr w:type="spellStart"/>
            <w:r w:rsidRPr="00062718">
              <w:rPr>
                <w:rFonts w:ascii="Times New Roman" w:eastAsia="Times New Roman" w:hAnsi="Times New Roman" w:cs="Times New Roman"/>
                <w:b/>
                <w:bCs/>
                <w:i/>
                <w:iCs/>
                <w:color w:val="000000"/>
                <w:sz w:val="20"/>
                <w:szCs w:val="20"/>
              </w:rPr>
              <w:t>ед.изм</w:t>
            </w:r>
            <w:proofErr w:type="spellEnd"/>
          </w:p>
        </w:tc>
        <w:tc>
          <w:tcPr>
            <w:tcW w:w="794" w:type="pct"/>
            <w:tcBorders>
              <w:top w:val="single" w:sz="4" w:space="0" w:color="auto"/>
              <w:left w:val="single" w:sz="4" w:space="0" w:color="auto"/>
              <w:bottom w:val="single" w:sz="4" w:space="0" w:color="auto"/>
              <w:right w:val="single" w:sz="4" w:space="0" w:color="auto"/>
            </w:tcBorders>
            <w:vAlign w:val="center"/>
          </w:tcPr>
          <w:p w14:paraId="3EF4025D" w14:textId="77777777" w:rsidR="00062718" w:rsidRPr="00062718" w:rsidRDefault="00062718" w:rsidP="00062718">
            <w:pPr>
              <w:spacing w:after="0" w:line="240" w:lineRule="auto"/>
              <w:rPr>
                <w:rFonts w:ascii="Times New Roman" w:eastAsia="Times New Roman" w:hAnsi="Times New Roman" w:cs="Times New Roman"/>
                <w:b/>
                <w:bCs/>
                <w:i/>
                <w:iCs/>
                <w:color w:val="000000"/>
                <w:sz w:val="20"/>
                <w:szCs w:val="20"/>
              </w:rPr>
            </w:pPr>
            <w:r w:rsidRPr="00062718">
              <w:rPr>
                <w:rFonts w:ascii="Times New Roman" w:eastAsia="Times New Roman" w:hAnsi="Times New Roman" w:cs="Times New Roman"/>
                <w:b/>
                <w:bCs/>
                <w:i/>
                <w:iCs/>
                <w:color w:val="000000"/>
                <w:sz w:val="20"/>
                <w:szCs w:val="20"/>
              </w:rPr>
              <w:t>Начальная (максимальная) цена, в т. ч. НДС-22%, (руб.)</w:t>
            </w:r>
          </w:p>
        </w:tc>
      </w:tr>
      <w:tr w:rsidR="00062718" w:rsidRPr="00062718" w14:paraId="05E60AE5" w14:textId="77777777" w:rsidTr="00CC0C0A">
        <w:trPr>
          <w:trHeight w:val="920"/>
        </w:trPr>
        <w:tc>
          <w:tcPr>
            <w:tcW w:w="195" w:type="pct"/>
            <w:tcBorders>
              <w:top w:val="single" w:sz="4" w:space="0" w:color="auto"/>
              <w:left w:val="single" w:sz="4" w:space="0" w:color="auto"/>
              <w:bottom w:val="single" w:sz="4" w:space="0" w:color="auto"/>
              <w:right w:val="single" w:sz="4" w:space="0" w:color="auto"/>
            </w:tcBorders>
            <w:vAlign w:val="center"/>
          </w:tcPr>
          <w:p w14:paraId="00BF4C0A" w14:textId="77777777" w:rsidR="00062718" w:rsidRPr="00062718" w:rsidRDefault="00062718" w:rsidP="00062718">
            <w:pPr>
              <w:spacing w:after="0" w:line="240" w:lineRule="auto"/>
              <w:rPr>
                <w:rFonts w:ascii="Times New Roman" w:eastAsia="Times New Roman" w:hAnsi="Times New Roman" w:cs="Times New Roman"/>
                <w:b/>
                <w:bCs/>
                <w:i/>
                <w:iCs/>
                <w:color w:val="000000"/>
                <w:sz w:val="20"/>
                <w:szCs w:val="20"/>
              </w:rPr>
            </w:pPr>
            <w:r w:rsidRPr="00062718">
              <w:rPr>
                <w:rFonts w:ascii="Times New Roman" w:eastAsia="Times New Roman" w:hAnsi="Times New Roman" w:cs="Times New Roman"/>
                <w:b/>
                <w:bCs/>
                <w:i/>
                <w:iCs/>
                <w:color w:val="000000"/>
                <w:sz w:val="20"/>
                <w:szCs w:val="20"/>
              </w:rPr>
              <w:t>1</w:t>
            </w:r>
          </w:p>
        </w:tc>
        <w:tc>
          <w:tcPr>
            <w:tcW w:w="662" w:type="pct"/>
            <w:tcBorders>
              <w:top w:val="single" w:sz="4" w:space="0" w:color="auto"/>
              <w:left w:val="nil"/>
              <w:bottom w:val="single" w:sz="4" w:space="0" w:color="auto"/>
              <w:right w:val="single" w:sz="4" w:space="0" w:color="auto"/>
            </w:tcBorders>
            <w:vAlign w:val="center"/>
          </w:tcPr>
          <w:p w14:paraId="45D4D241" w14:textId="77777777" w:rsidR="00062718" w:rsidRPr="00062718" w:rsidRDefault="00062718" w:rsidP="00062718">
            <w:pPr>
              <w:spacing w:after="0" w:line="240" w:lineRule="auto"/>
              <w:rPr>
                <w:rFonts w:ascii="Times New Roman" w:eastAsia="Times New Roman" w:hAnsi="Times New Roman" w:cs="Times New Roman"/>
                <w:b/>
                <w:bCs/>
                <w:i/>
                <w:iCs/>
                <w:color w:val="000000"/>
                <w:sz w:val="20"/>
                <w:szCs w:val="20"/>
              </w:rPr>
            </w:pPr>
            <w:r w:rsidRPr="00062718">
              <w:rPr>
                <w:rFonts w:ascii="Times New Roman" w:eastAsia="Courier New" w:hAnsi="Times New Roman" w:cs="Times New Roman"/>
                <w:color w:val="000000"/>
                <w:sz w:val="20"/>
                <w:szCs w:val="20"/>
                <w:lang w:eastAsia="ru-RU" w:bidi="ru-RU"/>
              </w:rPr>
              <w:t xml:space="preserve">Локальный сметный расчет № ЛС-1 </w:t>
            </w:r>
          </w:p>
        </w:tc>
        <w:tc>
          <w:tcPr>
            <w:tcW w:w="1344" w:type="pct"/>
            <w:tcBorders>
              <w:top w:val="single" w:sz="4" w:space="0" w:color="auto"/>
              <w:left w:val="nil"/>
              <w:bottom w:val="single" w:sz="4" w:space="0" w:color="auto"/>
              <w:right w:val="single" w:sz="4" w:space="0" w:color="auto"/>
            </w:tcBorders>
            <w:vAlign w:val="center"/>
          </w:tcPr>
          <w:p w14:paraId="1092F16B" w14:textId="42F905F8" w:rsidR="00062718" w:rsidRPr="00062718" w:rsidRDefault="00292924" w:rsidP="00C5198C">
            <w:pPr>
              <w:spacing w:after="0" w:line="240" w:lineRule="auto"/>
              <w:rPr>
                <w:rFonts w:ascii="Times New Roman" w:eastAsia="Times New Roman" w:hAnsi="Times New Roman" w:cs="Times New Roman"/>
                <w:b/>
                <w:bCs/>
                <w:i/>
                <w:iCs/>
                <w:color w:val="000000"/>
                <w:sz w:val="20"/>
                <w:szCs w:val="20"/>
              </w:rPr>
            </w:pPr>
            <w:r w:rsidRPr="00292924">
              <w:rPr>
                <w:rFonts w:ascii="Times New Roman" w:eastAsia="Courier New" w:hAnsi="Times New Roman" w:cs="Times New Roman"/>
                <w:color w:val="000000"/>
                <w:sz w:val="20"/>
                <w:szCs w:val="20"/>
                <w:lang w:eastAsia="ru-RU" w:bidi="ru-RU"/>
              </w:rPr>
              <w:t>г. Санкт-Петербург, поселок Комарово, в соответствии с адресной программой (Приложение 2 к Контракту)</w:t>
            </w:r>
          </w:p>
        </w:tc>
        <w:tc>
          <w:tcPr>
            <w:tcW w:w="1074" w:type="pct"/>
            <w:tcBorders>
              <w:top w:val="single" w:sz="4" w:space="0" w:color="auto"/>
              <w:left w:val="nil"/>
              <w:bottom w:val="single" w:sz="4" w:space="0" w:color="auto"/>
              <w:right w:val="single" w:sz="4" w:space="0" w:color="auto"/>
            </w:tcBorders>
            <w:vAlign w:val="center"/>
          </w:tcPr>
          <w:p w14:paraId="704440BA" w14:textId="4C79D2CE" w:rsidR="00062718" w:rsidRPr="00062718" w:rsidRDefault="00292924" w:rsidP="00C5198C">
            <w:pPr>
              <w:spacing w:after="0" w:line="240" w:lineRule="auto"/>
              <w:rPr>
                <w:rFonts w:ascii="Times New Roman" w:eastAsia="Times New Roman" w:hAnsi="Times New Roman" w:cs="Times New Roman"/>
                <w:b/>
                <w:bCs/>
                <w:i/>
                <w:iCs/>
                <w:color w:val="000000"/>
                <w:sz w:val="20"/>
                <w:szCs w:val="20"/>
              </w:rPr>
            </w:pPr>
            <w:r>
              <w:rPr>
                <w:rFonts w:ascii="Times New Roman" w:eastAsia="Courier New" w:hAnsi="Times New Roman" w:cs="Times New Roman"/>
                <w:color w:val="000000"/>
                <w:sz w:val="20"/>
                <w:szCs w:val="20"/>
                <w:shd w:val="clear" w:color="auto" w:fill="FFFFFF"/>
                <w:lang w:eastAsia="ru-RU" w:bidi="ru-RU"/>
              </w:rPr>
              <w:t>Р</w:t>
            </w:r>
            <w:r w:rsidRPr="00292924">
              <w:rPr>
                <w:rFonts w:ascii="Times New Roman" w:eastAsia="Courier New" w:hAnsi="Times New Roman" w:cs="Times New Roman"/>
                <w:color w:val="000000"/>
                <w:sz w:val="20"/>
                <w:szCs w:val="20"/>
                <w:shd w:val="clear" w:color="auto" w:fill="FFFFFF"/>
                <w:lang w:eastAsia="ru-RU" w:bidi="ru-RU"/>
              </w:rPr>
              <w:t>аботы по демонтажу с последующей утилизацией элементов благоустройства на внутриквартальной территории муниципального образования поселок Комарово</w:t>
            </w:r>
          </w:p>
        </w:tc>
        <w:tc>
          <w:tcPr>
            <w:tcW w:w="931" w:type="pct"/>
            <w:tcBorders>
              <w:top w:val="single" w:sz="4" w:space="0" w:color="auto"/>
              <w:left w:val="nil"/>
              <w:bottom w:val="single" w:sz="4" w:space="0" w:color="auto"/>
              <w:right w:val="single" w:sz="4" w:space="0" w:color="auto"/>
            </w:tcBorders>
            <w:vAlign w:val="center"/>
          </w:tcPr>
          <w:p w14:paraId="05741BE1" w14:textId="77777777" w:rsidR="00062718" w:rsidRPr="00062718" w:rsidRDefault="00062718" w:rsidP="00062718">
            <w:pPr>
              <w:spacing w:after="0" w:line="240" w:lineRule="auto"/>
              <w:rPr>
                <w:rFonts w:ascii="Times New Roman" w:eastAsia="Times New Roman" w:hAnsi="Times New Roman" w:cs="Times New Roman"/>
                <w:b/>
                <w:bCs/>
                <w:i/>
                <w:iCs/>
                <w:color w:val="000000"/>
                <w:sz w:val="20"/>
                <w:szCs w:val="20"/>
              </w:rPr>
            </w:pPr>
            <w:r w:rsidRPr="00062718">
              <w:rPr>
                <w:rFonts w:ascii="Times New Roman" w:eastAsia="Times New Roman" w:hAnsi="Times New Roman" w:cs="Times New Roman"/>
                <w:color w:val="000000"/>
                <w:sz w:val="20"/>
                <w:szCs w:val="20"/>
              </w:rPr>
              <w:t>1 комплекс работ/ шт.</w:t>
            </w:r>
          </w:p>
        </w:tc>
        <w:tc>
          <w:tcPr>
            <w:tcW w:w="794" w:type="pct"/>
            <w:tcBorders>
              <w:top w:val="single" w:sz="4" w:space="0" w:color="auto"/>
              <w:left w:val="single" w:sz="4" w:space="0" w:color="auto"/>
              <w:bottom w:val="single" w:sz="4" w:space="0" w:color="auto"/>
              <w:right w:val="single" w:sz="4" w:space="0" w:color="auto"/>
            </w:tcBorders>
            <w:vAlign w:val="center"/>
          </w:tcPr>
          <w:p w14:paraId="525E4767" w14:textId="20AD25FA" w:rsidR="00062718" w:rsidRPr="00222C07" w:rsidRDefault="00175AEC" w:rsidP="00222C07">
            <w:pPr>
              <w:spacing w:after="0" w:line="240" w:lineRule="auto"/>
              <w:jc w:val="center"/>
              <w:rPr>
                <w:rFonts w:ascii="Times New Roman" w:eastAsia="Times New Roman" w:hAnsi="Times New Roman" w:cs="Times New Roman"/>
                <w:b/>
                <w:bCs/>
                <w:i/>
                <w:iCs/>
                <w:color w:val="000000"/>
                <w:sz w:val="20"/>
                <w:szCs w:val="20"/>
              </w:rPr>
            </w:pPr>
            <w:r w:rsidRPr="00175AEC">
              <w:rPr>
                <w:rFonts w:ascii="Times New Roman" w:eastAsia="Times New Roman" w:hAnsi="Times New Roman" w:cs="Times New Roman"/>
                <w:b/>
                <w:bCs/>
                <w:sz w:val="20"/>
                <w:szCs w:val="20"/>
                <w:lang w:eastAsia="ru-RU"/>
              </w:rPr>
              <w:t>360 589,43</w:t>
            </w:r>
          </w:p>
        </w:tc>
      </w:tr>
      <w:tr w:rsidR="00062718" w:rsidRPr="00062718" w14:paraId="61A2078B" w14:textId="77777777" w:rsidTr="00CC0C0A">
        <w:trPr>
          <w:trHeight w:val="328"/>
        </w:trPr>
        <w:tc>
          <w:tcPr>
            <w:tcW w:w="4206" w:type="pct"/>
            <w:gridSpan w:val="5"/>
            <w:tcBorders>
              <w:top w:val="single" w:sz="4" w:space="0" w:color="auto"/>
              <w:left w:val="single" w:sz="4" w:space="0" w:color="auto"/>
              <w:bottom w:val="single" w:sz="4" w:space="0" w:color="auto"/>
              <w:right w:val="single" w:sz="4" w:space="0" w:color="auto"/>
            </w:tcBorders>
            <w:vAlign w:val="center"/>
          </w:tcPr>
          <w:p w14:paraId="653CA9D0" w14:textId="77777777" w:rsidR="00062718" w:rsidRPr="00062718" w:rsidRDefault="00062718" w:rsidP="00062718">
            <w:pPr>
              <w:spacing w:after="0" w:line="240" w:lineRule="auto"/>
              <w:rPr>
                <w:rFonts w:ascii="Times New Roman" w:eastAsia="Times New Roman" w:hAnsi="Times New Roman" w:cs="Times New Roman"/>
                <w:color w:val="000000"/>
                <w:sz w:val="20"/>
                <w:szCs w:val="20"/>
              </w:rPr>
            </w:pPr>
            <w:r w:rsidRPr="00062718">
              <w:rPr>
                <w:rFonts w:ascii="Times New Roman" w:eastAsia="Times New Roman" w:hAnsi="Times New Roman" w:cs="Times New Roman"/>
                <w:color w:val="000000"/>
                <w:sz w:val="20"/>
                <w:szCs w:val="20"/>
              </w:rPr>
              <w:t>Итого:</w:t>
            </w:r>
          </w:p>
        </w:tc>
        <w:tc>
          <w:tcPr>
            <w:tcW w:w="794" w:type="pct"/>
            <w:tcBorders>
              <w:top w:val="single" w:sz="4" w:space="0" w:color="auto"/>
              <w:left w:val="single" w:sz="4" w:space="0" w:color="auto"/>
              <w:bottom w:val="single" w:sz="4" w:space="0" w:color="auto"/>
              <w:right w:val="single" w:sz="4" w:space="0" w:color="auto"/>
            </w:tcBorders>
            <w:noWrap/>
            <w:vAlign w:val="center"/>
          </w:tcPr>
          <w:p w14:paraId="634B7A5C" w14:textId="5DAEBB2A" w:rsidR="00062718" w:rsidRPr="00222C07" w:rsidRDefault="00175AEC" w:rsidP="00222C07">
            <w:pPr>
              <w:widowControl w:val="0"/>
              <w:spacing w:after="0" w:line="240" w:lineRule="auto"/>
              <w:jc w:val="center"/>
              <w:rPr>
                <w:rFonts w:ascii="Times New Roman" w:eastAsia="Courier New" w:hAnsi="Times New Roman" w:cs="Times New Roman"/>
                <w:b/>
                <w:bCs/>
                <w:color w:val="000000"/>
                <w:sz w:val="20"/>
                <w:szCs w:val="20"/>
                <w:lang w:eastAsia="ru-RU" w:bidi="ru-RU"/>
              </w:rPr>
            </w:pPr>
            <w:r w:rsidRPr="00175AEC">
              <w:rPr>
                <w:rFonts w:ascii="Times New Roman" w:eastAsia="Times New Roman" w:hAnsi="Times New Roman" w:cs="Times New Roman"/>
                <w:b/>
                <w:bCs/>
                <w:sz w:val="20"/>
                <w:szCs w:val="20"/>
                <w:lang w:eastAsia="ru-RU"/>
              </w:rPr>
              <w:t>360 589,43</w:t>
            </w:r>
          </w:p>
        </w:tc>
      </w:tr>
    </w:tbl>
    <w:p w14:paraId="20083D75" w14:textId="2CDC641E" w:rsidR="00062718" w:rsidRPr="00062718" w:rsidRDefault="00062718" w:rsidP="00062718">
      <w:pPr>
        <w:widowControl w:val="0"/>
        <w:spacing w:after="0" w:line="240" w:lineRule="auto"/>
        <w:ind w:firstLine="709"/>
        <w:rPr>
          <w:rFonts w:ascii="Times New Roman" w:eastAsia="Courier New" w:hAnsi="Times New Roman" w:cs="Times New Roman"/>
          <w:bCs/>
          <w:sz w:val="20"/>
          <w:szCs w:val="20"/>
          <w:lang w:eastAsia="ru-RU" w:bidi="ru-RU"/>
        </w:rPr>
      </w:pPr>
      <w:r w:rsidRPr="00062718">
        <w:rPr>
          <w:rFonts w:ascii="Times New Roman" w:eastAsia="Courier New" w:hAnsi="Times New Roman" w:cs="Times New Roman"/>
          <w:bCs/>
          <w:sz w:val="20"/>
          <w:szCs w:val="20"/>
          <w:lang w:eastAsia="ru-RU" w:bidi="ru-RU"/>
        </w:rPr>
        <w:t xml:space="preserve">Всего: </w:t>
      </w:r>
      <w:r w:rsidR="00175AEC" w:rsidRPr="00175AEC">
        <w:rPr>
          <w:rFonts w:ascii="Times New Roman" w:eastAsia="Times New Roman" w:hAnsi="Times New Roman" w:cs="Times New Roman"/>
          <w:b/>
          <w:bCs/>
          <w:sz w:val="20"/>
          <w:szCs w:val="20"/>
          <w:lang w:eastAsia="ru-RU"/>
        </w:rPr>
        <w:t>360 589,43</w:t>
      </w:r>
      <w:r w:rsidR="00175AEC">
        <w:rPr>
          <w:rFonts w:ascii="Times New Roman" w:eastAsia="Times New Roman" w:hAnsi="Times New Roman" w:cs="Times New Roman"/>
          <w:b/>
          <w:bCs/>
          <w:sz w:val="20"/>
          <w:szCs w:val="20"/>
          <w:lang w:eastAsia="ru-RU"/>
        </w:rPr>
        <w:t xml:space="preserve"> </w:t>
      </w:r>
      <w:r w:rsidRPr="00062718">
        <w:rPr>
          <w:rFonts w:ascii="Times New Roman" w:eastAsia="Courier New" w:hAnsi="Times New Roman" w:cs="Times New Roman"/>
          <w:color w:val="000000"/>
          <w:sz w:val="20"/>
          <w:szCs w:val="20"/>
          <w:lang w:eastAsia="ru-RU" w:bidi="ru-RU"/>
        </w:rPr>
        <w:t>рублей</w:t>
      </w:r>
      <w:r w:rsidRPr="00062718">
        <w:rPr>
          <w:rFonts w:ascii="Times New Roman" w:eastAsia="Courier New" w:hAnsi="Times New Roman" w:cs="Times New Roman"/>
          <w:bCs/>
          <w:sz w:val="20"/>
          <w:szCs w:val="20"/>
          <w:lang w:eastAsia="ru-RU" w:bidi="ru-RU"/>
        </w:rPr>
        <w:t>, в том числе НДС 22%.</w:t>
      </w:r>
    </w:p>
    <w:p w14:paraId="477A7FC8" w14:textId="134F1B11" w:rsidR="00062718" w:rsidRDefault="00062718" w:rsidP="000F3299">
      <w:pPr>
        <w:spacing w:after="0" w:line="240" w:lineRule="auto"/>
        <w:ind w:firstLine="709"/>
        <w:jc w:val="both"/>
        <w:rPr>
          <w:rFonts w:ascii="Times New Roman" w:eastAsia="Microsoft YaHei" w:hAnsi="Times New Roman" w:cs="Times New Roman"/>
          <w:iCs/>
          <w:kern w:val="3"/>
          <w:sz w:val="20"/>
          <w:szCs w:val="20"/>
          <w:lang w:eastAsia="ru-RU"/>
        </w:rPr>
      </w:pPr>
    </w:p>
    <w:p w14:paraId="23666AD9" w14:textId="77777777" w:rsidR="00062718" w:rsidRPr="000F3299" w:rsidRDefault="00062718" w:rsidP="000F3299">
      <w:pPr>
        <w:spacing w:after="0" w:line="240" w:lineRule="auto"/>
        <w:ind w:firstLine="709"/>
        <w:jc w:val="both"/>
        <w:rPr>
          <w:rFonts w:ascii="Times New Roman" w:eastAsia="Microsoft YaHei" w:hAnsi="Times New Roman" w:cs="Times New Roman"/>
          <w:iCs/>
          <w:kern w:val="3"/>
          <w:sz w:val="20"/>
          <w:szCs w:val="20"/>
          <w:lang w:eastAsia="ru-RU"/>
        </w:rPr>
      </w:pPr>
    </w:p>
    <w:p w14:paraId="4B12D29F" w14:textId="0F755E1B" w:rsidR="000F3299" w:rsidRPr="000F3299" w:rsidRDefault="000F3299" w:rsidP="000F3299">
      <w:pPr>
        <w:spacing w:after="0" w:line="240" w:lineRule="auto"/>
        <w:ind w:firstLine="709"/>
        <w:rPr>
          <w:rFonts w:ascii="Times New Roman" w:eastAsia="Microsoft YaHei" w:hAnsi="Times New Roman" w:cs="Times New Roman"/>
          <w:iCs/>
          <w:kern w:val="3"/>
          <w:sz w:val="20"/>
          <w:szCs w:val="20"/>
          <w:lang w:eastAsia="ru-RU"/>
        </w:rPr>
      </w:pPr>
    </w:p>
    <w:sectPr w:rsidR="000F3299" w:rsidRPr="000F3299" w:rsidSect="00B67534">
      <w:pgSz w:w="16838" w:h="11906" w:orient="landscape"/>
      <w:pgMar w:top="1134" w:right="709" w:bottom="992"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27051C" w14:textId="77777777" w:rsidR="00425A09" w:rsidRDefault="00425A09" w:rsidP="001317DC">
      <w:pPr>
        <w:spacing w:after="0" w:line="240" w:lineRule="auto"/>
      </w:pPr>
      <w:r>
        <w:separator/>
      </w:r>
    </w:p>
  </w:endnote>
  <w:endnote w:type="continuationSeparator" w:id="0">
    <w:p w14:paraId="5BD03CF3" w14:textId="77777777" w:rsidR="00425A09" w:rsidRDefault="00425A09" w:rsidP="001317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entury Schoolbook">
    <w:panose1 w:val="02040604050505020304"/>
    <w:charset w:val="CC"/>
    <w:family w:val="roman"/>
    <w:pitch w:val="variable"/>
    <w:sig w:usb0="00000287" w:usb1="00000000" w:usb2="00000000" w:usb3="00000000" w:csb0="0000009F" w:csb1="00000000"/>
  </w:font>
  <w:font w:name="Microsoft YaHei">
    <w:panose1 w:val="020B0503020204020204"/>
    <w:charset w:val="86"/>
    <w:family w:val="swiss"/>
    <w:pitch w:val="variable"/>
    <w:sig w:usb0="80000287" w:usb1="2ACF3C50" w:usb2="00000016" w:usb3="00000000" w:csb0="0004001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6AD8C" w14:textId="77777777" w:rsidR="00425A09" w:rsidRDefault="00425A09" w:rsidP="001317DC">
      <w:pPr>
        <w:spacing w:after="0" w:line="240" w:lineRule="auto"/>
      </w:pPr>
      <w:r>
        <w:separator/>
      </w:r>
    </w:p>
  </w:footnote>
  <w:footnote w:type="continuationSeparator" w:id="0">
    <w:p w14:paraId="22BEA0FE" w14:textId="77777777" w:rsidR="00425A09" w:rsidRDefault="00425A09" w:rsidP="001317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1B"/>
    <w:multiLevelType w:val="singleLevel"/>
    <w:tmpl w:val="0000001B"/>
    <w:name w:val="WW8Num27"/>
    <w:lvl w:ilvl="0">
      <w:start w:val="1"/>
      <w:numFmt w:val="decimal"/>
      <w:lvlText w:val="%1)"/>
      <w:lvlJc w:val="left"/>
      <w:pPr>
        <w:tabs>
          <w:tab w:val="num" w:pos="0"/>
        </w:tabs>
        <w:ind w:left="1429" w:hanging="360"/>
      </w:pPr>
      <w:rPr>
        <w:rFonts w:ascii="Times New Roman" w:eastAsia="Calibri" w:hAnsi="Times New Roman" w:cs="Times New Roman" w:hint="default"/>
        <w:b w:val="0"/>
        <w:color w:val="000000"/>
        <w:spacing w:val="-8"/>
        <w:kern w:val="1"/>
        <w:sz w:val="24"/>
        <w:szCs w:val="24"/>
        <w:lang w:eastAsia="en-US" w:bidi="ar-SA"/>
      </w:rPr>
    </w:lvl>
  </w:abstractNum>
  <w:abstractNum w:abstractNumId="1" w15:restartNumberingAfterBreak="0">
    <w:nsid w:val="0A616479"/>
    <w:multiLevelType w:val="multilevel"/>
    <w:tmpl w:val="657CD886"/>
    <w:lvl w:ilvl="0">
      <w:start w:val="5"/>
      <w:numFmt w:val="decimal"/>
      <w:lvlText w:val="%1."/>
      <w:lvlJc w:val="left"/>
      <w:pPr>
        <w:ind w:left="660" w:hanging="660"/>
      </w:pPr>
      <w:rPr>
        <w:rFonts w:hint="default"/>
      </w:rPr>
    </w:lvl>
    <w:lvl w:ilvl="1">
      <w:start w:val="3"/>
      <w:numFmt w:val="decimal"/>
      <w:lvlText w:val="%1.%2."/>
      <w:lvlJc w:val="left"/>
      <w:pPr>
        <w:ind w:left="1567" w:hanging="660"/>
      </w:pPr>
      <w:rPr>
        <w:rFonts w:hint="default"/>
      </w:rPr>
    </w:lvl>
    <w:lvl w:ilvl="2">
      <w:start w:val="15"/>
      <w:numFmt w:val="decimal"/>
      <w:lvlText w:val="%1.%2.%3."/>
      <w:lvlJc w:val="left"/>
      <w:pPr>
        <w:ind w:left="2534" w:hanging="720"/>
      </w:pPr>
      <w:rPr>
        <w:rFonts w:hint="default"/>
      </w:rPr>
    </w:lvl>
    <w:lvl w:ilvl="3">
      <w:start w:val="1"/>
      <w:numFmt w:val="decimal"/>
      <w:lvlText w:val="%1.%2.%3.%4."/>
      <w:lvlJc w:val="left"/>
      <w:pPr>
        <w:ind w:left="3441" w:hanging="720"/>
      </w:pPr>
      <w:rPr>
        <w:rFonts w:hint="default"/>
      </w:rPr>
    </w:lvl>
    <w:lvl w:ilvl="4">
      <w:start w:val="1"/>
      <w:numFmt w:val="decimal"/>
      <w:lvlText w:val="%1.%2.%3.%4.%5."/>
      <w:lvlJc w:val="left"/>
      <w:pPr>
        <w:ind w:left="4708" w:hanging="1080"/>
      </w:pPr>
      <w:rPr>
        <w:rFonts w:hint="default"/>
      </w:rPr>
    </w:lvl>
    <w:lvl w:ilvl="5">
      <w:start w:val="1"/>
      <w:numFmt w:val="decimal"/>
      <w:lvlText w:val="%1.%2.%3.%4.%5.%6."/>
      <w:lvlJc w:val="left"/>
      <w:pPr>
        <w:ind w:left="5615" w:hanging="1080"/>
      </w:pPr>
      <w:rPr>
        <w:rFonts w:hint="default"/>
      </w:rPr>
    </w:lvl>
    <w:lvl w:ilvl="6">
      <w:start w:val="1"/>
      <w:numFmt w:val="decimal"/>
      <w:lvlText w:val="%1.%2.%3.%4.%5.%6.%7."/>
      <w:lvlJc w:val="left"/>
      <w:pPr>
        <w:ind w:left="6882" w:hanging="1440"/>
      </w:pPr>
      <w:rPr>
        <w:rFonts w:hint="default"/>
      </w:rPr>
    </w:lvl>
    <w:lvl w:ilvl="7">
      <w:start w:val="1"/>
      <w:numFmt w:val="decimal"/>
      <w:lvlText w:val="%1.%2.%3.%4.%5.%6.%7.%8."/>
      <w:lvlJc w:val="left"/>
      <w:pPr>
        <w:ind w:left="7789" w:hanging="1440"/>
      </w:pPr>
      <w:rPr>
        <w:rFonts w:hint="default"/>
      </w:rPr>
    </w:lvl>
    <w:lvl w:ilvl="8">
      <w:start w:val="1"/>
      <w:numFmt w:val="decimal"/>
      <w:lvlText w:val="%1.%2.%3.%4.%5.%6.%7.%8.%9."/>
      <w:lvlJc w:val="left"/>
      <w:pPr>
        <w:ind w:left="9056" w:hanging="1800"/>
      </w:pPr>
      <w:rPr>
        <w:rFonts w:hint="default"/>
      </w:rPr>
    </w:lvl>
  </w:abstractNum>
  <w:abstractNum w:abstractNumId="2" w15:restartNumberingAfterBreak="0">
    <w:nsid w:val="0A9D4CF2"/>
    <w:multiLevelType w:val="multilevel"/>
    <w:tmpl w:val="5ECC4066"/>
    <w:lvl w:ilvl="0">
      <w:start w:val="3"/>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C972484"/>
    <w:multiLevelType w:val="multilevel"/>
    <w:tmpl w:val="0BAAD00E"/>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BF656A8"/>
    <w:multiLevelType w:val="hybridMultilevel"/>
    <w:tmpl w:val="FB54758E"/>
    <w:lvl w:ilvl="0" w:tplc="F7D0900E">
      <w:start w:val="1"/>
      <w:numFmt w:val="decimal"/>
      <w:suff w:val="space"/>
      <w:lvlText w:val="1.%1."/>
      <w:lvlJc w:val="left"/>
      <w:pPr>
        <w:ind w:left="4188" w:hanging="360"/>
      </w:pPr>
      <w:rPr>
        <w:rFonts w:ascii="Times New Roman" w:eastAsia="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1F610BB"/>
    <w:multiLevelType w:val="multilevel"/>
    <w:tmpl w:val="1AC42848"/>
    <w:lvl w:ilvl="0">
      <w:start w:val="7"/>
      <w:numFmt w:val="decimal"/>
      <w:lvlText w:val="%1."/>
      <w:lvlJc w:val="left"/>
      <w:pPr>
        <w:ind w:left="1068" w:hanging="360"/>
      </w:pPr>
      <w:rPr>
        <w:rFonts w:hint="default"/>
      </w:rPr>
    </w:lvl>
    <w:lvl w:ilvl="1">
      <w:start w:val="4"/>
      <w:numFmt w:val="decimal"/>
      <w:isLgl/>
      <w:lvlText w:val="%1.%2."/>
      <w:lvlJc w:val="left"/>
      <w:pPr>
        <w:ind w:left="1561" w:hanging="852"/>
      </w:pPr>
      <w:rPr>
        <w:rFonts w:hint="default"/>
      </w:rPr>
    </w:lvl>
    <w:lvl w:ilvl="2">
      <w:start w:val="1"/>
      <w:numFmt w:val="decimal"/>
      <w:isLgl/>
      <w:lvlText w:val="%1.%2.%3."/>
      <w:lvlJc w:val="left"/>
      <w:pPr>
        <w:ind w:left="1562" w:hanging="852"/>
      </w:pPr>
      <w:rPr>
        <w:rFonts w:hint="default"/>
      </w:rPr>
    </w:lvl>
    <w:lvl w:ilvl="3">
      <w:start w:val="1"/>
      <w:numFmt w:val="decimal"/>
      <w:isLgl/>
      <w:lvlText w:val="%1.%2.%3.%4."/>
      <w:lvlJc w:val="left"/>
      <w:pPr>
        <w:ind w:left="1563" w:hanging="852"/>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1793" w:hanging="1080"/>
      </w:pPr>
      <w:rPr>
        <w:rFonts w:hint="default"/>
      </w:rPr>
    </w:lvl>
    <w:lvl w:ilvl="6">
      <w:start w:val="1"/>
      <w:numFmt w:val="decimal"/>
      <w:isLgl/>
      <w:lvlText w:val="%1.%2.%3.%4.%5.%6.%7."/>
      <w:lvlJc w:val="left"/>
      <w:pPr>
        <w:ind w:left="2154" w:hanging="1440"/>
      </w:pPr>
      <w:rPr>
        <w:rFonts w:hint="default"/>
      </w:rPr>
    </w:lvl>
    <w:lvl w:ilvl="7">
      <w:start w:val="1"/>
      <w:numFmt w:val="decimal"/>
      <w:isLgl/>
      <w:lvlText w:val="%1.%2.%3.%4.%5.%6.%7.%8."/>
      <w:lvlJc w:val="left"/>
      <w:pPr>
        <w:ind w:left="2155" w:hanging="1440"/>
      </w:pPr>
      <w:rPr>
        <w:rFonts w:hint="default"/>
      </w:rPr>
    </w:lvl>
    <w:lvl w:ilvl="8">
      <w:start w:val="1"/>
      <w:numFmt w:val="decimal"/>
      <w:isLgl/>
      <w:lvlText w:val="%1.%2.%3.%4.%5.%6.%7.%8.%9."/>
      <w:lvlJc w:val="left"/>
      <w:pPr>
        <w:ind w:left="2516" w:hanging="1800"/>
      </w:pPr>
      <w:rPr>
        <w:rFonts w:hint="default"/>
      </w:rPr>
    </w:lvl>
  </w:abstractNum>
  <w:abstractNum w:abstractNumId="6" w15:restartNumberingAfterBreak="0">
    <w:nsid w:val="22832100"/>
    <w:multiLevelType w:val="multilevel"/>
    <w:tmpl w:val="5B96E966"/>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27F7568B"/>
    <w:multiLevelType w:val="multilevel"/>
    <w:tmpl w:val="9B2A112C"/>
    <w:lvl w:ilvl="0">
      <w:start w:val="4"/>
      <w:numFmt w:val="decimal"/>
      <w:lvlText w:val="%1"/>
      <w:lvlJc w:val="left"/>
      <w:pPr>
        <w:tabs>
          <w:tab w:val="num" w:pos="360"/>
        </w:tabs>
        <w:ind w:left="360" w:hanging="360"/>
      </w:pPr>
      <w:rPr>
        <w:rFonts w:hint="default"/>
      </w:rPr>
    </w:lvl>
    <w:lvl w:ilvl="1">
      <w:start w:val="5"/>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 w15:restartNumberingAfterBreak="0">
    <w:nsid w:val="2B447DDC"/>
    <w:multiLevelType w:val="multilevel"/>
    <w:tmpl w:val="737E4D9E"/>
    <w:lvl w:ilvl="0">
      <w:start w:val="4"/>
      <w:numFmt w:val="decimal"/>
      <w:lvlText w:val="%1."/>
      <w:lvlJc w:val="left"/>
      <w:pPr>
        <w:ind w:left="585" w:hanging="585"/>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2D751C37"/>
    <w:multiLevelType w:val="multilevel"/>
    <w:tmpl w:val="54E69092"/>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3111067A"/>
    <w:multiLevelType w:val="multilevel"/>
    <w:tmpl w:val="1AC42848"/>
    <w:lvl w:ilvl="0">
      <w:start w:val="7"/>
      <w:numFmt w:val="decimal"/>
      <w:lvlText w:val="%1."/>
      <w:lvlJc w:val="left"/>
      <w:pPr>
        <w:ind w:left="1068" w:hanging="360"/>
      </w:pPr>
      <w:rPr>
        <w:rFonts w:hint="default"/>
      </w:rPr>
    </w:lvl>
    <w:lvl w:ilvl="1">
      <w:start w:val="4"/>
      <w:numFmt w:val="decimal"/>
      <w:isLgl/>
      <w:lvlText w:val="%1.%2."/>
      <w:lvlJc w:val="left"/>
      <w:pPr>
        <w:ind w:left="1561" w:hanging="852"/>
      </w:pPr>
      <w:rPr>
        <w:rFonts w:hint="default"/>
      </w:rPr>
    </w:lvl>
    <w:lvl w:ilvl="2">
      <w:start w:val="1"/>
      <w:numFmt w:val="decimal"/>
      <w:isLgl/>
      <w:lvlText w:val="%1.%2.%3."/>
      <w:lvlJc w:val="left"/>
      <w:pPr>
        <w:ind w:left="1562" w:hanging="852"/>
      </w:pPr>
      <w:rPr>
        <w:rFonts w:hint="default"/>
      </w:rPr>
    </w:lvl>
    <w:lvl w:ilvl="3">
      <w:start w:val="1"/>
      <w:numFmt w:val="decimal"/>
      <w:isLgl/>
      <w:lvlText w:val="%1.%2.%3.%4."/>
      <w:lvlJc w:val="left"/>
      <w:pPr>
        <w:ind w:left="1563" w:hanging="852"/>
      </w:pPr>
      <w:rPr>
        <w:rFonts w:hint="default"/>
      </w:rPr>
    </w:lvl>
    <w:lvl w:ilvl="4">
      <w:start w:val="1"/>
      <w:numFmt w:val="decimal"/>
      <w:isLgl/>
      <w:lvlText w:val="%1.%2.%3.%4.%5."/>
      <w:lvlJc w:val="left"/>
      <w:pPr>
        <w:ind w:left="1792" w:hanging="1080"/>
      </w:pPr>
      <w:rPr>
        <w:rFonts w:hint="default"/>
      </w:rPr>
    </w:lvl>
    <w:lvl w:ilvl="5">
      <w:start w:val="1"/>
      <w:numFmt w:val="decimal"/>
      <w:isLgl/>
      <w:lvlText w:val="%1.%2.%3.%4.%5.%6."/>
      <w:lvlJc w:val="left"/>
      <w:pPr>
        <w:ind w:left="1793" w:hanging="1080"/>
      </w:pPr>
      <w:rPr>
        <w:rFonts w:hint="default"/>
      </w:rPr>
    </w:lvl>
    <w:lvl w:ilvl="6">
      <w:start w:val="1"/>
      <w:numFmt w:val="decimal"/>
      <w:isLgl/>
      <w:lvlText w:val="%1.%2.%3.%4.%5.%6.%7."/>
      <w:lvlJc w:val="left"/>
      <w:pPr>
        <w:ind w:left="2154" w:hanging="1440"/>
      </w:pPr>
      <w:rPr>
        <w:rFonts w:hint="default"/>
      </w:rPr>
    </w:lvl>
    <w:lvl w:ilvl="7">
      <w:start w:val="1"/>
      <w:numFmt w:val="decimal"/>
      <w:isLgl/>
      <w:lvlText w:val="%1.%2.%3.%4.%5.%6.%7.%8."/>
      <w:lvlJc w:val="left"/>
      <w:pPr>
        <w:ind w:left="2155" w:hanging="1440"/>
      </w:pPr>
      <w:rPr>
        <w:rFonts w:hint="default"/>
      </w:rPr>
    </w:lvl>
    <w:lvl w:ilvl="8">
      <w:start w:val="1"/>
      <w:numFmt w:val="decimal"/>
      <w:isLgl/>
      <w:lvlText w:val="%1.%2.%3.%4.%5.%6.%7.%8.%9."/>
      <w:lvlJc w:val="left"/>
      <w:pPr>
        <w:ind w:left="2516" w:hanging="1800"/>
      </w:pPr>
      <w:rPr>
        <w:rFonts w:hint="default"/>
      </w:rPr>
    </w:lvl>
  </w:abstractNum>
  <w:abstractNum w:abstractNumId="11" w15:restartNumberingAfterBreak="0">
    <w:nsid w:val="3CA420F0"/>
    <w:multiLevelType w:val="hybridMultilevel"/>
    <w:tmpl w:val="442491CE"/>
    <w:lvl w:ilvl="0" w:tplc="4A62DF86">
      <w:start w:val="1"/>
      <w:numFmt w:val="decimal"/>
      <w:lvlText w:val="%1"/>
      <w:lvlJc w:val="left"/>
      <w:pPr>
        <w:ind w:left="1032" w:hanging="607"/>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12" w15:restartNumberingAfterBreak="0">
    <w:nsid w:val="40DF7660"/>
    <w:multiLevelType w:val="multilevel"/>
    <w:tmpl w:val="E42AD938"/>
    <w:lvl w:ilvl="0">
      <w:start w:val="3"/>
      <w:numFmt w:val="decimal"/>
      <w:lvlText w:val="%1."/>
      <w:lvlJc w:val="left"/>
      <w:pPr>
        <w:tabs>
          <w:tab w:val="num" w:pos="720"/>
        </w:tabs>
        <w:ind w:left="720" w:hanging="720"/>
      </w:pPr>
      <w:rPr>
        <w:rFonts w:hint="default"/>
        <w:b/>
        <w:bCs/>
      </w:rPr>
    </w:lvl>
    <w:lvl w:ilvl="1">
      <w:start w:val="1"/>
      <w:numFmt w:val="decimal"/>
      <w:lvlText w:val="%1.%2."/>
      <w:lvlJc w:val="left"/>
      <w:pPr>
        <w:tabs>
          <w:tab w:val="num" w:pos="720"/>
        </w:tabs>
        <w:ind w:left="720" w:hanging="720"/>
      </w:pPr>
      <w:rPr>
        <w:rFonts w:hint="default"/>
        <w:b w:val="0"/>
        <w:bCs w:val="0"/>
      </w:rPr>
    </w:lvl>
    <w:lvl w:ilvl="2">
      <w:start w:val="1"/>
      <w:numFmt w:val="decimal"/>
      <w:lvlText w:val="%1.%2.%3."/>
      <w:lvlJc w:val="left"/>
      <w:pPr>
        <w:tabs>
          <w:tab w:val="num" w:pos="720"/>
        </w:tabs>
        <w:ind w:left="720" w:hanging="720"/>
      </w:pPr>
      <w:rPr>
        <w:rFonts w:hint="default"/>
        <w:b w:val="0"/>
        <w:bCs w:val="0"/>
      </w:rPr>
    </w:lvl>
    <w:lvl w:ilvl="3">
      <w:start w:val="1"/>
      <w:numFmt w:val="decimal"/>
      <w:lvlText w:val="%1.%2.%3.%4."/>
      <w:lvlJc w:val="left"/>
      <w:pPr>
        <w:tabs>
          <w:tab w:val="num" w:pos="720"/>
        </w:tabs>
        <w:ind w:left="720" w:hanging="720"/>
      </w:pPr>
      <w:rPr>
        <w:rFonts w:hint="default"/>
        <w:b/>
        <w:bCs/>
      </w:rPr>
    </w:lvl>
    <w:lvl w:ilvl="4">
      <w:start w:val="1"/>
      <w:numFmt w:val="decimal"/>
      <w:lvlText w:val="%1.%2.%3.%4.%5."/>
      <w:lvlJc w:val="left"/>
      <w:pPr>
        <w:tabs>
          <w:tab w:val="num" w:pos="1080"/>
        </w:tabs>
        <w:ind w:left="1080" w:hanging="1080"/>
      </w:pPr>
      <w:rPr>
        <w:rFonts w:hint="default"/>
        <w:b/>
        <w:bCs/>
      </w:rPr>
    </w:lvl>
    <w:lvl w:ilvl="5">
      <w:start w:val="1"/>
      <w:numFmt w:val="decimal"/>
      <w:lvlText w:val="%1.%2.%3.%4.%5.%6."/>
      <w:lvlJc w:val="left"/>
      <w:pPr>
        <w:tabs>
          <w:tab w:val="num" w:pos="1080"/>
        </w:tabs>
        <w:ind w:left="1080" w:hanging="1080"/>
      </w:pPr>
      <w:rPr>
        <w:rFonts w:hint="default"/>
        <w:b/>
        <w:bCs/>
      </w:rPr>
    </w:lvl>
    <w:lvl w:ilvl="6">
      <w:start w:val="1"/>
      <w:numFmt w:val="decimal"/>
      <w:lvlText w:val="%1.%2.%3.%4.%5.%6.%7."/>
      <w:lvlJc w:val="left"/>
      <w:pPr>
        <w:tabs>
          <w:tab w:val="num" w:pos="1440"/>
        </w:tabs>
        <w:ind w:left="1440" w:hanging="1440"/>
      </w:pPr>
      <w:rPr>
        <w:rFonts w:hint="default"/>
        <w:b/>
        <w:bCs/>
      </w:rPr>
    </w:lvl>
    <w:lvl w:ilvl="7">
      <w:start w:val="1"/>
      <w:numFmt w:val="decimal"/>
      <w:lvlText w:val="%1.%2.%3.%4.%5.%6.%7.%8."/>
      <w:lvlJc w:val="left"/>
      <w:pPr>
        <w:tabs>
          <w:tab w:val="num" w:pos="1440"/>
        </w:tabs>
        <w:ind w:left="1440" w:hanging="1440"/>
      </w:pPr>
      <w:rPr>
        <w:rFonts w:hint="default"/>
        <w:b/>
        <w:bCs/>
      </w:rPr>
    </w:lvl>
    <w:lvl w:ilvl="8">
      <w:start w:val="1"/>
      <w:numFmt w:val="decimal"/>
      <w:lvlText w:val="%1.%2.%3.%4.%5.%6.%7.%8.%9."/>
      <w:lvlJc w:val="left"/>
      <w:pPr>
        <w:tabs>
          <w:tab w:val="num" w:pos="1800"/>
        </w:tabs>
        <w:ind w:left="1800" w:hanging="1800"/>
      </w:pPr>
      <w:rPr>
        <w:rFonts w:hint="default"/>
        <w:b/>
        <w:bCs/>
      </w:rPr>
    </w:lvl>
  </w:abstractNum>
  <w:abstractNum w:abstractNumId="13" w15:restartNumberingAfterBreak="0">
    <w:nsid w:val="45F7536E"/>
    <w:multiLevelType w:val="multilevel"/>
    <w:tmpl w:val="86D06A4E"/>
    <w:lvl w:ilvl="0">
      <w:start w:val="1"/>
      <w:numFmt w:val="decimal"/>
      <w:lvlText w:val="%1."/>
      <w:lvlJc w:val="left"/>
      <w:pPr>
        <w:ind w:left="1230" w:hanging="1230"/>
      </w:pPr>
      <w:rPr>
        <w:rFonts w:hint="default"/>
      </w:rPr>
    </w:lvl>
    <w:lvl w:ilvl="1">
      <w:start w:val="1"/>
      <w:numFmt w:val="decimal"/>
      <w:lvlText w:val="%1.%2."/>
      <w:lvlJc w:val="left"/>
      <w:pPr>
        <w:ind w:left="1940" w:hanging="1230"/>
      </w:pPr>
      <w:rPr>
        <w:rFonts w:hint="default"/>
        <w:sz w:val="24"/>
        <w:szCs w:val="24"/>
      </w:rPr>
    </w:lvl>
    <w:lvl w:ilvl="2">
      <w:start w:val="1"/>
      <w:numFmt w:val="decimal"/>
      <w:lvlText w:val="%1.%2.%3."/>
      <w:lvlJc w:val="left"/>
      <w:pPr>
        <w:ind w:left="3216" w:hanging="1230"/>
      </w:pPr>
      <w:rPr>
        <w:rFonts w:hint="default"/>
      </w:rPr>
    </w:lvl>
    <w:lvl w:ilvl="3">
      <w:start w:val="1"/>
      <w:numFmt w:val="decimal"/>
      <w:lvlText w:val="%1.%2.%3.%4."/>
      <w:lvlJc w:val="left"/>
      <w:pPr>
        <w:ind w:left="3357" w:hanging="1230"/>
      </w:pPr>
      <w:rPr>
        <w:rFonts w:hint="default"/>
      </w:rPr>
    </w:lvl>
    <w:lvl w:ilvl="4">
      <w:start w:val="1"/>
      <w:numFmt w:val="decimal"/>
      <w:lvlText w:val="%1.%2.%3.%4.%5."/>
      <w:lvlJc w:val="left"/>
      <w:pPr>
        <w:ind w:left="4066" w:hanging="123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4" w15:restartNumberingAfterBreak="0">
    <w:nsid w:val="4D2C689D"/>
    <w:multiLevelType w:val="multilevel"/>
    <w:tmpl w:val="53B0F742"/>
    <w:lvl w:ilvl="0">
      <w:start w:val="2"/>
      <w:numFmt w:val="decimal"/>
      <w:lvlText w:val="%1."/>
      <w:lvlJc w:val="left"/>
      <w:pPr>
        <w:ind w:left="645" w:hanging="645"/>
      </w:pPr>
      <w:rPr>
        <w:rFonts w:hint="default"/>
      </w:rPr>
    </w:lvl>
    <w:lvl w:ilvl="1">
      <w:start w:val="20"/>
      <w:numFmt w:val="decimal"/>
      <w:lvlText w:val="%1.%2."/>
      <w:lvlJc w:val="left"/>
      <w:pPr>
        <w:ind w:left="645" w:hanging="64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4F7F0D8F"/>
    <w:multiLevelType w:val="hybridMultilevel"/>
    <w:tmpl w:val="56B25A98"/>
    <w:lvl w:ilvl="0" w:tplc="E084D68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6" w15:restartNumberingAfterBreak="0">
    <w:nsid w:val="4F9D70F2"/>
    <w:multiLevelType w:val="multilevel"/>
    <w:tmpl w:val="4C9A3E32"/>
    <w:lvl w:ilvl="0">
      <w:start w:val="1"/>
      <w:numFmt w:val="decimal"/>
      <w:suff w:val="space"/>
      <w:lvlText w:val="%1."/>
      <w:lvlJc w:val="left"/>
      <w:pPr>
        <w:ind w:left="3905" w:hanging="360"/>
      </w:pPr>
      <w:rPr>
        <w:rFonts w:hint="default"/>
        <w:b/>
        <w:bCs w:val="0"/>
      </w:rPr>
    </w:lvl>
    <w:lvl w:ilvl="1">
      <w:start w:val="3"/>
      <w:numFmt w:val="decimal"/>
      <w:isLgl/>
      <w:lvlText w:val="%1.%2."/>
      <w:lvlJc w:val="left"/>
      <w:pPr>
        <w:tabs>
          <w:tab w:val="num" w:pos="4145"/>
        </w:tabs>
        <w:ind w:left="4145" w:hanging="600"/>
      </w:pPr>
      <w:rPr>
        <w:rFonts w:hint="default"/>
      </w:rPr>
    </w:lvl>
    <w:lvl w:ilvl="2">
      <w:start w:val="1"/>
      <w:numFmt w:val="decimal"/>
      <w:isLgl/>
      <w:lvlText w:val="%1.%2.%3."/>
      <w:lvlJc w:val="left"/>
      <w:pPr>
        <w:tabs>
          <w:tab w:val="num" w:pos="4265"/>
        </w:tabs>
        <w:ind w:left="4265" w:hanging="720"/>
      </w:pPr>
      <w:rPr>
        <w:rFonts w:hint="default"/>
      </w:rPr>
    </w:lvl>
    <w:lvl w:ilvl="3">
      <w:start w:val="1"/>
      <w:numFmt w:val="decimal"/>
      <w:isLgl/>
      <w:lvlText w:val="%1.%2.%3.%4."/>
      <w:lvlJc w:val="left"/>
      <w:pPr>
        <w:tabs>
          <w:tab w:val="num" w:pos="4265"/>
        </w:tabs>
        <w:ind w:left="4265" w:hanging="720"/>
      </w:pPr>
      <w:rPr>
        <w:rFonts w:hint="default"/>
      </w:rPr>
    </w:lvl>
    <w:lvl w:ilvl="4">
      <w:start w:val="1"/>
      <w:numFmt w:val="decimal"/>
      <w:isLgl/>
      <w:lvlText w:val="%1.%2.%3.%4.%5."/>
      <w:lvlJc w:val="left"/>
      <w:pPr>
        <w:tabs>
          <w:tab w:val="num" w:pos="4625"/>
        </w:tabs>
        <w:ind w:left="4625" w:hanging="1080"/>
      </w:pPr>
      <w:rPr>
        <w:rFonts w:hint="default"/>
      </w:rPr>
    </w:lvl>
    <w:lvl w:ilvl="5">
      <w:start w:val="1"/>
      <w:numFmt w:val="decimal"/>
      <w:isLgl/>
      <w:lvlText w:val="%1.%2.%3.%4.%5.%6."/>
      <w:lvlJc w:val="left"/>
      <w:pPr>
        <w:tabs>
          <w:tab w:val="num" w:pos="4625"/>
        </w:tabs>
        <w:ind w:left="4625" w:hanging="1080"/>
      </w:pPr>
      <w:rPr>
        <w:rFonts w:hint="default"/>
      </w:rPr>
    </w:lvl>
    <w:lvl w:ilvl="6">
      <w:start w:val="1"/>
      <w:numFmt w:val="decimal"/>
      <w:isLgl/>
      <w:lvlText w:val="%1.%2.%3.%4.%5.%6.%7."/>
      <w:lvlJc w:val="left"/>
      <w:pPr>
        <w:tabs>
          <w:tab w:val="num" w:pos="4985"/>
        </w:tabs>
        <w:ind w:left="4985" w:hanging="1440"/>
      </w:pPr>
      <w:rPr>
        <w:rFonts w:hint="default"/>
      </w:rPr>
    </w:lvl>
    <w:lvl w:ilvl="7">
      <w:start w:val="1"/>
      <w:numFmt w:val="decimal"/>
      <w:isLgl/>
      <w:lvlText w:val="%1.%2.%3.%4.%5.%6.%7.%8."/>
      <w:lvlJc w:val="left"/>
      <w:pPr>
        <w:tabs>
          <w:tab w:val="num" w:pos="4985"/>
        </w:tabs>
        <w:ind w:left="4985" w:hanging="1440"/>
      </w:pPr>
      <w:rPr>
        <w:rFonts w:hint="default"/>
      </w:rPr>
    </w:lvl>
    <w:lvl w:ilvl="8">
      <w:start w:val="1"/>
      <w:numFmt w:val="decimal"/>
      <w:isLgl/>
      <w:lvlText w:val="%1.%2.%3.%4.%5.%6.%7.%8.%9."/>
      <w:lvlJc w:val="left"/>
      <w:pPr>
        <w:tabs>
          <w:tab w:val="num" w:pos="5345"/>
        </w:tabs>
        <w:ind w:left="5345" w:hanging="1800"/>
      </w:pPr>
      <w:rPr>
        <w:rFonts w:hint="default"/>
      </w:rPr>
    </w:lvl>
  </w:abstractNum>
  <w:abstractNum w:abstractNumId="17" w15:restartNumberingAfterBreak="0">
    <w:nsid w:val="500518F9"/>
    <w:multiLevelType w:val="hybridMultilevel"/>
    <w:tmpl w:val="8FAC226E"/>
    <w:lvl w:ilvl="0" w:tplc="31CCEB7C">
      <w:start w:val="8"/>
      <w:numFmt w:val="decimal"/>
      <w:lvlText w:val="%1"/>
      <w:lvlJc w:val="left"/>
      <w:pPr>
        <w:ind w:left="690" w:hanging="360"/>
      </w:pPr>
      <w:rPr>
        <w:rFonts w:hint="default"/>
      </w:rPr>
    </w:lvl>
    <w:lvl w:ilvl="1" w:tplc="04190019">
      <w:start w:val="1"/>
      <w:numFmt w:val="lowerLetter"/>
      <w:lvlText w:val="%2."/>
      <w:lvlJc w:val="left"/>
      <w:pPr>
        <w:ind w:left="1410" w:hanging="360"/>
      </w:pPr>
    </w:lvl>
    <w:lvl w:ilvl="2" w:tplc="0419001B">
      <w:start w:val="1"/>
      <w:numFmt w:val="lowerRoman"/>
      <w:lvlText w:val="%3."/>
      <w:lvlJc w:val="right"/>
      <w:pPr>
        <w:ind w:left="2130" w:hanging="180"/>
      </w:pPr>
    </w:lvl>
    <w:lvl w:ilvl="3" w:tplc="0419000F">
      <w:start w:val="1"/>
      <w:numFmt w:val="decimal"/>
      <w:lvlText w:val="%4."/>
      <w:lvlJc w:val="left"/>
      <w:pPr>
        <w:ind w:left="2850" w:hanging="360"/>
      </w:pPr>
    </w:lvl>
    <w:lvl w:ilvl="4" w:tplc="04190019">
      <w:start w:val="1"/>
      <w:numFmt w:val="lowerLetter"/>
      <w:lvlText w:val="%5."/>
      <w:lvlJc w:val="left"/>
      <w:pPr>
        <w:ind w:left="3570" w:hanging="360"/>
      </w:pPr>
    </w:lvl>
    <w:lvl w:ilvl="5" w:tplc="0419001B">
      <w:start w:val="1"/>
      <w:numFmt w:val="lowerRoman"/>
      <w:lvlText w:val="%6."/>
      <w:lvlJc w:val="right"/>
      <w:pPr>
        <w:ind w:left="4290" w:hanging="180"/>
      </w:pPr>
    </w:lvl>
    <w:lvl w:ilvl="6" w:tplc="0419000F">
      <w:start w:val="1"/>
      <w:numFmt w:val="decimal"/>
      <w:lvlText w:val="%7."/>
      <w:lvlJc w:val="left"/>
      <w:pPr>
        <w:ind w:left="5010" w:hanging="360"/>
      </w:pPr>
    </w:lvl>
    <w:lvl w:ilvl="7" w:tplc="04190019">
      <w:start w:val="1"/>
      <w:numFmt w:val="lowerLetter"/>
      <w:lvlText w:val="%8."/>
      <w:lvlJc w:val="left"/>
      <w:pPr>
        <w:ind w:left="5730" w:hanging="360"/>
      </w:pPr>
    </w:lvl>
    <w:lvl w:ilvl="8" w:tplc="0419001B">
      <w:start w:val="1"/>
      <w:numFmt w:val="lowerRoman"/>
      <w:lvlText w:val="%9."/>
      <w:lvlJc w:val="right"/>
      <w:pPr>
        <w:ind w:left="6450" w:hanging="180"/>
      </w:pPr>
    </w:lvl>
  </w:abstractNum>
  <w:abstractNum w:abstractNumId="18" w15:restartNumberingAfterBreak="0">
    <w:nsid w:val="51A73338"/>
    <w:multiLevelType w:val="multilevel"/>
    <w:tmpl w:val="5B3A27E4"/>
    <w:lvl w:ilvl="0">
      <w:start w:val="3"/>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51D10625"/>
    <w:multiLevelType w:val="multilevel"/>
    <w:tmpl w:val="B3AC6F16"/>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55055B44"/>
    <w:multiLevelType w:val="multilevel"/>
    <w:tmpl w:val="AAF0696A"/>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5813286A"/>
    <w:multiLevelType w:val="hybridMultilevel"/>
    <w:tmpl w:val="89282F9E"/>
    <w:lvl w:ilvl="0" w:tplc="0419000F">
      <w:start w:val="1"/>
      <w:numFmt w:val="decimal"/>
      <w:lvlText w:val="%1."/>
      <w:lvlJc w:val="left"/>
      <w:pPr>
        <w:ind w:left="786" w:hanging="360"/>
      </w:pPr>
      <w:rPr>
        <w:rFonts w:hint="default"/>
      </w:r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2" w15:restartNumberingAfterBreak="0">
    <w:nsid w:val="5DFD0954"/>
    <w:multiLevelType w:val="multilevel"/>
    <w:tmpl w:val="35AEA1A2"/>
    <w:lvl w:ilvl="0">
      <w:start w:val="2"/>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5F9059C1"/>
    <w:multiLevelType w:val="multilevel"/>
    <w:tmpl w:val="B3AC6F16"/>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634630B0"/>
    <w:multiLevelType w:val="multilevel"/>
    <w:tmpl w:val="B3AC6F16"/>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5" w15:restartNumberingAfterBreak="0">
    <w:nsid w:val="63B67A78"/>
    <w:multiLevelType w:val="multilevel"/>
    <w:tmpl w:val="2C1A2D34"/>
    <w:lvl w:ilvl="0">
      <w:start w:val="2"/>
      <w:numFmt w:val="decimal"/>
      <w:lvlText w:val="%1."/>
      <w:lvlJc w:val="left"/>
      <w:pPr>
        <w:tabs>
          <w:tab w:val="num" w:pos="690"/>
        </w:tabs>
        <w:ind w:left="690" w:hanging="690"/>
      </w:pPr>
      <w:rPr>
        <w:rFonts w:hint="default"/>
      </w:rPr>
    </w:lvl>
    <w:lvl w:ilvl="1">
      <w:start w:val="1"/>
      <w:numFmt w:val="decimal"/>
      <w:lvlText w:val="%1.%2."/>
      <w:lvlJc w:val="left"/>
      <w:pPr>
        <w:tabs>
          <w:tab w:val="num" w:pos="690"/>
        </w:tabs>
        <w:ind w:left="690" w:hanging="69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652F112E"/>
    <w:multiLevelType w:val="singleLevel"/>
    <w:tmpl w:val="A6F46B52"/>
    <w:lvl w:ilvl="0">
      <w:start w:val="5"/>
      <w:numFmt w:val="bullet"/>
      <w:lvlText w:val="-"/>
      <w:lvlJc w:val="left"/>
      <w:pPr>
        <w:tabs>
          <w:tab w:val="num" w:pos="360"/>
        </w:tabs>
        <w:ind w:left="360" w:hanging="360"/>
      </w:pPr>
      <w:rPr>
        <w:rFonts w:hint="default"/>
      </w:rPr>
    </w:lvl>
  </w:abstractNum>
  <w:abstractNum w:abstractNumId="27" w15:restartNumberingAfterBreak="0">
    <w:nsid w:val="661F7128"/>
    <w:multiLevelType w:val="multilevel"/>
    <w:tmpl w:val="2416D130"/>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033323D"/>
    <w:multiLevelType w:val="hybridMultilevel"/>
    <w:tmpl w:val="6CEE74CE"/>
    <w:lvl w:ilvl="0" w:tplc="61567CAE">
      <w:start w:val="1"/>
      <w:numFmt w:val="decimal"/>
      <w:lvlText w:val="%1"/>
      <w:lvlJc w:val="left"/>
      <w:pPr>
        <w:ind w:left="993" w:hanging="567"/>
      </w:pPr>
      <w:rPr>
        <w:rFonts w:hint="default"/>
      </w:rPr>
    </w:lvl>
    <w:lvl w:ilvl="1" w:tplc="88D60F56" w:tentative="1">
      <w:start w:val="1"/>
      <w:numFmt w:val="lowerLetter"/>
      <w:lvlText w:val="%2."/>
      <w:lvlJc w:val="left"/>
      <w:pPr>
        <w:ind w:left="1440" w:hanging="360"/>
      </w:pPr>
    </w:lvl>
    <w:lvl w:ilvl="2" w:tplc="AB125A8E" w:tentative="1">
      <w:start w:val="1"/>
      <w:numFmt w:val="lowerRoman"/>
      <w:lvlText w:val="%3."/>
      <w:lvlJc w:val="right"/>
      <w:pPr>
        <w:ind w:left="2160" w:hanging="180"/>
      </w:pPr>
    </w:lvl>
    <w:lvl w:ilvl="3" w:tplc="7EF020B0" w:tentative="1">
      <w:start w:val="1"/>
      <w:numFmt w:val="decimal"/>
      <w:lvlText w:val="%4."/>
      <w:lvlJc w:val="left"/>
      <w:pPr>
        <w:ind w:left="2880" w:hanging="360"/>
      </w:pPr>
    </w:lvl>
    <w:lvl w:ilvl="4" w:tplc="5A1AF72E" w:tentative="1">
      <w:start w:val="1"/>
      <w:numFmt w:val="lowerLetter"/>
      <w:lvlText w:val="%5."/>
      <w:lvlJc w:val="left"/>
      <w:pPr>
        <w:ind w:left="3600" w:hanging="360"/>
      </w:pPr>
    </w:lvl>
    <w:lvl w:ilvl="5" w:tplc="51140318" w:tentative="1">
      <w:start w:val="1"/>
      <w:numFmt w:val="lowerRoman"/>
      <w:lvlText w:val="%6."/>
      <w:lvlJc w:val="right"/>
      <w:pPr>
        <w:ind w:left="4320" w:hanging="180"/>
      </w:pPr>
    </w:lvl>
    <w:lvl w:ilvl="6" w:tplc="109EBB54" w:tentative="1">
      <w:start w:val="1"/>
      <w:numFmt w:val="decimal"/>
      <w:lvlText w:val="%7."/>
      <w:lvlJc w:val="left"/>
      <w:pPr>
        <w:ind w:left="5040" w:hanging="360"/>
      </w:pPr>
    </w:lvl>
    <w:lvl w:ilvl="7" w:tplc="0CE4C710" w:tentative="1">
      <w:start w:val="1"/>
      <w:numFmt w:val="lowerLetter"/>
      <w:lvlText w:val="%8."/>
      <w:lvlJc w:val="left"/>
      <w:pPr>
        <w:ind w:left="5760" w:hanging="360"/>
      </w:pPr>
    </w:lvl>
    <w:lvl w:ilvl="8" w:tplc="5D48EC7A" w:tentative="1">
      <w:start w:val="1"/>
      <w:numFmt w:val="lowerRoman"/>
      <w:lvlText w:val="%9."/>
      <w:lvlJc w:val="right"/>
      <w:pPr>
        <w:ind w:left="6480" w:hanging="180"/>
      </w:pPr>
    </w:lvl>
  </w:abstractNum>
  <w:abstractNum w:abstractNumId="29" w15:restartNumberingAfterBreak="0">
    <w:nsid w:val="70C04FE7"/>
    <w:multiLevelType w:val="multilevel"/>
    <w:tmpl w:val="31166046"/>
    <w:lvl w:ilvl="0">
      <w:start w:val="3"/>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15:restartNumberingAfterBreak="0">
    <w:nsid w:val="77886878"/>
    <w:multiLevelType w:val="multilevel"/>
    <w:tmpl w:val="54E69092"/>
    <w:lvl w:ilvl="0">
      <w:start w:val="5"/>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856039092">
    <w:abstractNumId w:val="16"/>
  </w:num>
  <w:num w:numId="2" w16cid:durableId="1475223322">
    <w:abstractNumId w:val="25"/>
  </w:num>
  <w:num w:numId="3" w16cid:durableId="643462221">
    <w:abstractNumId w:val="12"/>
  </w:num>
  <w:num w:numId="4" w16cid:durableId="100538483">
    <w:abstractNumId w:val="6"/>
  </w:num>
  <w:num w:numId="5" w16cid:durableId="1840727284">
    <w:abstractNumId w:val="18"/>
  </w:num>
  <w:num w:numId="6" w16cid:durableId="955332392">
    <w:abstractNumId w:val="22"/>
  </w:num>
  <w:num w:numId="7" w16cid:durableId="81998314">
    <w:abstractNumId w:val="7"/>
  </w:num>
  <w:num w:numId="8" w16cid:durableId="1918397776">
    <w:abstractNumId w:val="3"/>
  </w:num>
  <w:num w:numId="9" w16cid:durableId="1973947078">
    <w:abstractNumId w:val="9"/>
  </w:num>
  <w:num w:numId="10" w16cid:durableId="1957564044">
    <w:abstractNumId w:val="26"/>
  </w:num>
  <w:num w:numId="11" w16cid:durableId="589776910">
    <w:abstractNumId w:val="20"/>
  </w:num>
  <w:num w:numId="12" w16cid:durableId="1091699943">
    <w:abstractNumId w:val="23"/>
  </w:num>
  <w:num w:numId="13" w16cid:durableId="1061904412">
    <w:abstractNumId w:val="17"/>
  </w:num>
  <w:num w:numId="14" w16cid:durableId="597563881">
    <w:abstractNumId w:val="21"/>
  </w:num>
  <w:num w:numId="15" w16cid:durableId="1287005053">
    <w:abstractNumId w:val="30"/>
  </w:num>
  <w:num w:numId="16" w16cid:durableId="530457487">
    <w:abstractNumId w:val="2"/>
  </w:num>
  <w:num w:numId="17" w16cid:durableId="1992908679">
    <w:abstractNumId w:val="8"/>
  </w:num>
  <w:num w:numId="18" w16cid:durableId="35396283">
    <w:abstractNumId w:val="29"/>
  </w:num>
  <w:num w:numId="19" w16cid:durableId="62653597">
    <w:abstractNumId w:val="24"/>
  </w:num>
  <w:num w:numId="20" w16cid:durableId="187792842">
    <w:abstractNumId w:val="19"/>
  </w:num>
  <w:num w:numId="21" w16cid:durableId="1157843972">
    <w:abstractNumId w:val="4"/>
  </w:num>
  <w:num w:numId="22" w16cid:durableId="1342582804">
    <w:abstractNumId w:val="0"/>
  </w:num>
  <w:num w:numId="23" w16cid:durableId="565191254">
    <w:abstractNumId w:val="11"/>
  </w:num>
  <w:num w:numId="24" w16cid:durableId="1155075370">
    <w:abstractNumId w:val="28"/>
  </w:num>
  <w:num w:numId="25" w16cid:durableId="1089545835">
    <w:abstractNumId w:val="15"/>
  </w:num>
  <w:num w:numId="26" w16cid:durableId="1776948968">
    <w:abstractNumId w:val="10"/>
  </w:num>
  <w:num w:numId="27" w16cid:durableId="1679312201">
    <w:abstractNumId w:val="5"/>
  </w:num>
  <w:num w:numId="28" w16cid:durableId="1454052782">
    <w:abstractNumId w:val="13"/>
  </w:num>
  <w:num w:numId="29" w16cid:durableId="640311884">
    <w:abstractNumId w:val="14"/>
  </w:num>
  <w:num w:numId="30" w16cid:durableId="78978004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62519656">
    <w:abstractNumId w:val="27"/>
  </w:num>
  <w:num w:numId="32" w16cid:durableId="14584466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71D0"/>
    <w:rsid w:val="0000175F"/>
    <w:rsid w:val="00062718"/>
    <w:rsid w:val="00080577"/>
    <w:rsid w:val="000818E8"/>
    <w:rsid w:val="00085C5D"/>
    <w:rsid w:val="000B057D"/>
    <w:rsid w:val="000B35E0"/>
    <w:rsid w:val="000F090F"/>
    <w:rsid w:val="000F3299"/>
    <w:rsid w:val="0011653D"/>
    <w:rsid w:val="001301E5"/>
    <w:rsid w:val="001317DC"/>
    <w:rsid w:val="00132189"/>
    <w:rsid w:val="00175AEC"/>
    <w:rsid w:val="00192D93"/>
    <w:rsid w:val="00193D86"/>
    <w:rsid w:val="001A2077"/>
    <w:rsid w:val="001A7244"/>
    <w:rsid w:val="001E7245"/>
    <w:rsid w:val="00222C07"/>
    <w:rsid w:val="00240FE4"/>
    <w:rsid w:val="002556E2"/>
    <w:rsid w:val="00292924"/>
    <w:rsid w:val="002B4147"/>
    <w:rsid w:val="002D71D0"/>
    <w:rsid w:val="002E39FA"/>
    <w:rsid w:val="002F54DF"/>
    <w:rsid w:val="00361802"/>
    <w:rsid w:val="0036655E"/>
    <w:rsid w:val="0036691C"/>
    <w:rsid w:val="003F1C72"/>
    <w:rsid w:val="004071D7"/>
    <w:rsid w:val="00411169"/>
    <w:rsid w:val="00425A09"/>
    <w:rsid w:val="0044039B"/>
    <w:rsid w:val="004510ED"/>
    <w:rsid w:val="004652CF"/>
    <w:rsid w:val="0047793E"/>
    <w:rsid w:val="00524FC2"/>
    <w:rsid w:val="005457B6"/>
    <w:rsid w:val="00562641"/>
    <w:rsid w:val="0056455C"/>
    <w:rsid w:val="005A1AD5"/>
    <w:rsid w:val="005A57D4"/>
    <w:rsid w:val="005D1955"/>
    <w:rsid w:val="005E6C6A"/>
    <w:rsid w:val="00606C0D"/>
    <w:rsid w:val="006C534D"/>
    <w:rsid w:val="006F76A8"/>
    <w:rsid w:val="00713E12"/>
    <w:rsid w:val="00790A02"/>
    <w:rsid w:val="007A7BCD"/>
    <w:rsid w:val="007C7D3F"/>
    <w:rsid w:val="007E1037"/>
    <w:rsid w:val="00823FF9"/>
    <w:rsid w:val="00866095"/>
    <w:rsid w:val="008701FE"/>
    <w:rsid w:val="008C5630"/>
    <w:rsid w:val="008E50B4"/>
    <w:rsid w:val="008F5057"/>
    <w:rsid w:val="00913579"/>
    <w:rsid w:val="0092629F"/>
    <w:rsid w:val="00937EA7"/>
    <w:rsid w:val="009F3C67"/>
    <w:rsid w:val="00A218F5"/>
    <w:rsid w:val="00A96A30"/>
    <w:rsid w:val="00AD2F5C"/>
    <w:rsid w:val="00B17467"/>
    <w:rsid w:val="00B37050"/>
    <w:rsid w:val="00B67534"/>
    <w:rsid w:val="00B85624"/>
    <w:rsid w:val="00BB6BB2"/>
    <w:rsid w:val="00BF1A3D"/>
    <w:rsid w:val="00C023A2"/>
    <w:rsid w:val="00C3622E"/>
    <w:rsid w:val="00C41F13"/>
    <w:rsid w:val="00C5198C"/>
    <w:rsid w:val="00C5461C"/>
    <w:rsid w:val="00C916DD"/>
    <w:rsid w:val="00CB3A3B"/>
    <w:rsid w:val="00CC79AE"/>
    <w:rsid w:val="00CE0B3B"/>
    <w:rsid w:val="00D25700"/>
    <w:rsid w:val="00D77667"/>
    <w:rsid w:val="00D80D97"/>
    <w:rsid w:val="00DC0B4E"/>
    <w:rsid w:val="00E0153C"/>
    <w:rsid w:val="00E17295"/>
    <w:rsid w:val="00E33E82"/>
    <w:rsid w:val="00E504D3"/>
    <w:rsid w:val="00E84E6C"/>
    <w:rsid w:val="00EA1922"/>
    <w:rsid w:val="00EC2C78"/>
    <w:rsid w:val="00EC3938"/>
    <w:rsid w:val="00F0191C"/>
    <w:rsid w:val="00F11E2F"/>
    <w:rsid w:val="00F2397F"/>
    <w:rsid w:val="00F81020"/>
    <w:rsid w:val="00F86E2C"/>
    <w:rsid w:val="00F9495C"/>
    <w:rsid w:val="00F97AE6"/>
    <w:rsid w:val="00FD29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4D5D0F"/>
  <w15:docId w15:val="{4894E61C-7E7E-4B97-AB29-081A915C12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D71D0"/>
    <w:pPr>
      <w:spacing w:after="160" w:line="259" w:lineRule="auto"/>
    </w:pPr>
  </w:style>
  <w:style w:type="paragraph" w:styleId="1">
    <w:name w:val="heading 1"/>
    <w:basedOn w:val="a"/>
    <w:next w:val="a"/>
    <w:link w:val="11"/>
    <w:uiPriority w:val="9"/>
    <w:qFormat/>
    <w:rsid w:val="003F1C72"/>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semiHidden/>
    <w:unhideWhenUsed/>
    <w:qFormat/>
    <w:rsid w:val="003F1C72"/>
    <w:pPr>
      <w:keepNext/>
      <w:keepLines/>
      <w:spacing w:before="40" w:after="0"/>
      <w:outlineLvl w:val="1"/>
    </w:pPr>
    <w:rPr>
      <w:rFonts w:ascii="Cambria" w:eastAsia="Times New Roman" w:hAnsi="Cambria" w:cs="Times New Roman"/>
      <w:b/>
      <w:bCs/>
      <w:color w:val="4F81BD"/>
      <w:sz w:val="26"/>
      <w:szCs w:val="26"/>
    </w:rPr>
  </w:style>
  <w:style w:type="paragraph" w:styleId="3">
    <w:name w:val="heading 3"/>
    <w:basedOn w:val="a"/>
    <w:next w:val="a"/>
    <w:link w:val="30"/>
    <w:semiHidden/>
    <w:unhideWhenUsed/>
    <w:qFormat/>
    <w:rsid w:val="003F1C72"/>
    <w:pPr>
      <w:keepNext/>
      <w:keepLines/>
      <w:spacing w:before="40" w:after="0"/>
      <w:outlineLvl w:val="2"/>
    </w:pPr>
    <w:rPr>
      <w:rFonts w:ascii="Cambria" w:eastAsia="Times New Roman" w:hAnsi="Cambria" w:cs="Times New Roman"/>
      <w:b/>
      <w:bCs/>
      <w:color w:val="4F81BD"/>
    </w:rPr>
  </w:style>
  <w:style w:type="paragraph" w:styleId="7">
    <w:name w:val="heading 7"/>
    <w:basedOn w:val="a"/>
    <w:next w:val="a"/>
    <w:link w:val="70"/>
    <w:semiHidden/>
    <w:unhideWhenUsed/>
    <w:qFormat/>
    <w:rsid w:val="003F1C72"/>
    <w:pPr>
      <w:keepNext/>
      <w:keepLines/>
      <w:spacing w:before="40" w:after="0"/>
      <w:outlineLvl w:val="6"/>
    </w:pPr>
    <w:rPr>
      <w:rFonts w:ascii="Cambria" w:eastAsia="Times New Roman" w:hAnsi="Cambria" w:cs="Times New Roman"/>
      <w:i/>
      <w:iCs/>
      <w:color w:val="40404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1">
    <w:name w:val="Абзац списка3"/>
    <w:basedOn w:val="a"/>
    <w:rsid w:val="002D71D0"/>
    <w:pPr>
      <w:spacing w:after="200" w:line="276" w:lineRule="auto"/>
      <w:ind w:left="720"/>
      <w:contextualSpacing/>
    </w:pPr>
    <w:rPr>
      <w:rFonts w:ascii="Calibri" w:eastAsia="Times New Roman" w:hAnsi="Calibri" w:cs="Times New Roman"/>
      <w:lang w:eastAsia="ru-RU"/>
    </w:rPr>
  </w:style>
  <w:style w:type="character" w:styleId="a3">
    <w:name w:val="annotation reference"/>
    <w:basedOn w:val="a0"/>
    <w:uiPriority w:val="99"/>
    <w:semiHidden/>
    <w:unhideWhenUsed/>
    <w:rsid w:val="0011653D"/>
    <w:rPr>
      <w:sz w:val="16"/>
      <w:szCs w:val="16"/>
    </w:rPr>
  </w:style>
  <w:style w:type="paragraph" w:styleId="a4">
    <w:name w:val="annotation text"/>
    <w:basedOn w:val="a"/>
    <w:link w:val="a5"/>
    <w:uiPriority w:val="99"/>
    <w:semiHidden/>
    <w:unhideWhenUsed/>
    <w:rsid w:val="0011653D"/>
    <w:pPr>
      <w:spacing w:line="240" w:lineRule="auto"/>
    </w:pPr>
    <w:rPr>
      <w:sz w:val="20"/>
      <w:szCs w:val="20"/>
    </w:rPr>
  </w:style>
  <w:style w:type="character" w:customStyle="1" w:styleId="a5">
    <w:name w:val="Текст примечания Знак"/>
    <w:basedOn w:val="a0"/>
    <w:link w:val="a4"/>
    <w:uiPriority w:val="99"/>
    <w:semiHidden/>
    <w:rsid w:val="0011653D"/>
    <w:rPr>
      <w:sz w:val="20"/>
      <w:szCs w:val="20"/>
    </w:rPr>
  </w:style>
  <w:style w:type="paragraph" w:styleId="a6">
    <w:name w:val="annotation subject"/>
    <w:basedOn w:val="a4"/>
    <w:next w:val="a4"/>
    <w:link w:val="a7"/>
    <w:uiPriority w:val="99"/>
    <w:semiHidden/>
    <w:unhideWhenUsed/>
    <w:rsid w:val="0011653D"/>
    <w:rPr>
      <w:b/>
      <w:bCs/>
    </w:rPr>
  </w:style>
  <w:style w:type="character" w:customStyle="1" w:styleId="a7">
    <w:name w:val="Тема примечания Знак"/>
    <w:basedOn w:val="a5"/>
    <w:link w:val="a6"/>
    <w:uiPriority w:val="99"/>
    <w:semiHidden/>
    <w:rsid w:val="0011653D"/>
    <w:rPr>
      <w:b/>
      <w:bCs/>
      <w:sz w:val="20"/>
      <w:szCs w:val="20"/>
    </w:rPr>
  </w:style>
  <w:style w:type="paragraph" w:styleId="a8">
    <w:name w:val="Balloon Text"/>
    <w:basedOn w:val="a"/>
    <w:link w:val="a9"/>
    <w:uiPriority w:val="99"/>
    <w:semiHidden/>
    <w:unhideWhenUsed/>
    <w:rsid w:val="0011653D"/>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rsid w:val="0011653D"/>
    <w:rPr>
      <w:rFonts w:ascii="Segoe UI" w:hAnsi="Segoe UI" w:cs="Segoe UI"/>
      <w:sz w:val="18"/>
      <w:szCs w:val="18"/>
    </w:rPr>
  </w:style>
  <w:style w:type="paragraph" w:styleId="aa">
    <w:name w:val="header"/>
    <w:basedOn w:val="a"/>
    <w:link w:val="ab"/>
    <w:uiPriority w:val="99"/>
    <w:unhideWhenUsed/>
    <w:rsid w:val="001317DC"/>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1317DC"/>
  </w:style>
  <w:style w:type="paragraph" w:styleId="ac">
    <w:name w:val="footer"/>
    <w:basedOn w:val="a"/>
    <w:link w:val="ad"/>
    <w:uiPriority w:val="99"/>
    <w:unhideWhenUsed/>
    <w:rsid w:val="001317DC"/>
    <w:pPr>
      <w:tabs>
        <w:tab w:val="center" w:pos="4677"/>
        <w:tab w:val="right" w:pos="9355"/>
      </w:tabs>
      <w:spacing w:after="0" w:line="240" w:lineRule="auto"/>
    </w:pPr>
  </w:style>
  <w:style w:type="character" w:customStyle="1" w:styleId="ad">
    <w:name w:val="Нижний колонтитул Знак"/>
    <w:basedOn w:val="a0"/>
    <w:link w:val="ac"/>
    <w:uiPriority w:val="99"/>
    <w:rsid w:val="001317DC"/>
  </w:style>
  <w:style w:type="paragraph" w:styleId="ae">
    <w:name w:val="footnote text"/>
    <w:aliases w:val="Знак8 Знак,Знак8,Знак6 Знак,Текст сноски Знак Знак,Текст сноски Знак Знак Знак Знак, Знак6 Знак, Знак6,Знак6,Footnote Text Char Знак Знак,Footnote Text Char Знак,Footnote Text Char Знак Знак Знак Знак, Знак8 Знак Знак, Знак8 Знак,Char,Знак4"/>
    <w:basedOn w:val="a"/>
    <w:link w:val="af"/>
    <w:qFormat/>
    <w:rsid w:val="00EC2C78"/>
    <w:pPr>
      <w:suppressAutoHyphens/>
      <w:spacing w:after="0" w:line="240" w:lineRule="auto"/>
    </w:pPr>
    <w:rPr>
      <w:rFonts w:ascii="Times New Roman" w:eastAsia="Calibri" w:hAnsi="Times New Roman" w:cs="Times New Roman"/>
      <w:sz w:val="20"/>
      <w:szCs w:val="20"/>
      <w:lang w:val="x-none" w:eastAsia="x-none"/>
    </w:rPr>
  </w:style>
  <w:style w:type="character" w:customStyle="1" w:styleId="af">
    <w:name w:val="Текст сноски Знак"/>
    <w:aliases w:val="Знак8 Знак Знак,Знак8 Знак1,Знак6 Знак Знак,Текст сноски Знак Знак Знак,Текст сноски Знак Знак Знак Знак Знак, Знак6 Знак Знак, Знак6 Знак1,Знак6 Знак1,Footnote Text Char Знак Знак Знак,Footnote Text Char Знак Знак1, Знак8 Знак Знак1"/>
    <w:basedOn w:val="a0"/>
    <w:link w:val="ae"/>
    <w:qFormat/>
    <w:rsid w:val="00EC2C78"/>
    <w:rPr>
      <w:rFonts w:ascii="Times New Roman" w:eastAsia="Calibri" w:hAnsi="Times New Roman" w:cs="Times New Roman"/>
      <w:sz w:val="20"/>
      <w:szCs w:val="20"/>
      <w:lang w:val="x-none" w:eastAsia="x-none"/>
    </w:rPr>
  </w:style>
  <w:style w:type="paragraph" w:customStyle="1" w:styleId="1Nazvstat1">
    <w:name w:val="@1 Nazv stat1"/>
    <w:basedOn w:val="a"/>
    <w:next w:val="1"/>
    <w:link w:val="10"/>
    <w:qFormat/>
    <w:locked/>
    <w:rsid w:val="003F1C72"/>
    <w:pPr>
      <w:widowControl w:val="0"/>
      <w:spacing w:before="125" w:after="0" w:line="240" w:lineRule="auto"/>
      <w:ind w:left="766" w:hanging="240"/>
      <w:outlineLvl w:val="0"/>
    </w:pPr>
    <w:rPr>
      <w:rFonts w:cs="Times New Roman"/>
      <w:b/>
      <w:bCs/>
      <w:sz w:val="24"/>
      <w:szCs w:val="24"/>
      <w:lang w:val="en-US"/>
    </w:rPr>
  </w:style>
  <w:style w:type="paragraph" w:customStyle="1" w:styleId="21">
    <w:name w:val="Заголовок 21"/>
    <w:basedOn w:val="a"/>
    <w:next w:val="a"/>
    <w:semiHidden/>
    <w:unhideWhenUsed/>
    <w:qFormat/>
    <w:locked/>
    <w:rsid w:val="003F1C72"/>
    <w:pPr>
      <w:keepNext/>
      <w:keepLines/>
      <w:spacing w:before="200" w:after="0" w:line="240" w:lineRule="auto"/>
      <w:outlineLvl w:val="1"/>
    </w:pPr>
    <w:rPr>
      <w:rFonts w:ascii="Cambria" w:eastAsia="Times New Roman" w:hAnsi="Cambria" w:cs="Times New Roman"/>
      <w:b/>
      <w:bCs/>
      <w:color w:val="4F81BD"/>
      <w:sz w:val="26"/>
      <w:szCs w:val="26"/>
      <w:lang w:eastAsia="ru-RU"/>
    </w:rPr>
  </w:style>
  <w:style w:type="paragraph" w:customStyle="1" w:styleId="310">
    <w:name w:val="Заголовок 31"/>
    <w:basedOn w:val="a"/>
    <w:next w:val="a"/>
    <w:semiHidden/>
    <w:unhideWhenUsed/>
    <w:qFormat/>
    <w:locked/>
    <w:rsid w:val="003F1C72"/>
    <w:pPr>
      <w:keepNext/>
      <w:keepLines/>
      <w:spacing w:before="200" w:after="0" w:line="240" w:lineRule="auto"/>
      <w:outlineLvl w:val="2"/>
    </w:pPr>
    <w:rPr>
      <w:rFonts w:ascii="Cambria" w:eastAsia="Times New Roman" w:hAnsi="Cambria" w:cs="Times New Roman"/>
      <w:b/>
      <w:bCs/>
      <w:color w:val="4F81BD"/>
      <w:sz w:val="20"/>
      <w:szCs w:val="20"/>
      <w:lang w:eastAsia="ru-RU"/>
    </w:rPr>
  </w:style>
  <w:style w:type="paragraph" w:customStyle="1" w:styleId="71">
    <w:name w:val="Заголовок 71"/>
    <w:basedOn w:val="a"/>
    <w:next w:val="a"/>
    <w:semiHidden/>
    <w:unhideWhenUsed/>
    <w:qFormat/>
    <w:locked/>
    <w:rsid w:val="003F1C72"/>
    <w:pPr>
      <w:keepNext/>
      <w:keepLines/>
      <w:spacing w:before="200" w:after="0" w:line="240" w:lineRule="auto"/>
      <w:outlineLvl w:val="6"/>
    </w:pPr>
    <w:rPr>
      <w:rFonts w:ascii="Cambria" w:eastAsia="Times New Roman" w:hAnsi="Cambria" w:cs="Times New Roman"/>
      <w:i/>
      <w:iCs/>
      <w:color w:val="404040"/>
      <w:sz w:val="20"/>
      <w:szCs w:val="20"/>
      <w:lang w:eastAsia="ru-RU"/>
    </w:rPr>
  </w:style>
  <w:style w:type="numbering" w:customStyle="1" w:styleId="12">
    <w:name w:val="Нет списка1"/>
    <w:next w:val="a2"/>
    <w:uiPriority w:val="99"/>
    <w:semiHidden/>
    <w:unhideWhenUsed/>
    <w:rsid w:val="003F1C72"/>
  </w:style>
  <w:style w:type="paragraph" w:styleId="af0">
    <w:name w:val="Title"/>
    <w:basedOn w:val="a"/>
    <w:link w:val="af1"/>
    <w:uiPriority w:val="99"/>
    <w:qFormat/>
    <w:rsid w:val="003F1C72"/>
    <w:pPr>
      <w:spacing w:after="0" w:line="240" w:lineRule="auto"/>
      <w:jc w:val="center"/>
    </w:pPr>
    <w:rPr>
      <w:rFonts w:ascii="Times New Roman" w:eastAsia="Times New Roman" w:hAnsi="Times New Roman" w:cs="Times New Roman"/>
      <w:b/>
      <w:bCs/>
      <w:sz w:val="24"/>
      <w:szCs w:val="24"/>
      <w:lang w:eastAsia="ru-RU"/>
    </w:rPr>
  </w:style>
  <w:style w:type="character" w:customStyle="1" w:styleId="af1">
    <w:name w:val="Заголовок Знак"/>
    <w:basedOn w:val="a0"/>
    <w:link w:val="af0"/>
    <w:uiPriority w:val="99"/>
    <w:rsid w:val="003F1C72"/>
    <w:rPr>
      <w:rFonts w:ascii="Times New Roman" w:eastAsia="Times New Roman" w:hAnsi="Times New Roman" w:cs="Times New Roman"/>
      <w:b/>
      <w:bCs/>
      <w:sz w:val="24"/>
      <w:szCs w:val="24"/>
      <w:lang w:eastAsia="ru-RU"/>
    </w:rPr>
  </w:style>
  <w:style w:type="paragraph" w:styleId="af2">
    <w:name w:val="Body Text"/>
    <w:basedOn w:val="a"/>
    <w:link w:val="af3"/>
    <w:uiPriority w:val="99"/>
    <w:rsid w:val="003F1C72"/>
    <w:pPr>
      <w:spacing w:after="0" w:line="240" w:lineRule="auto"/>
      <w:jc w:val="both"/>
    </w:pPr>
    <w:rPr>
      <w:rFonts w:ascii="Times New Roman" w:eastAsia="Times New Roman" w:hAnsi="Times New Roman" w:cs="Times New Roman"/>
      <w:sz w:val="24"/>
      <w:szCs w:val="24"/>
      <w:lang w:eastAsia="ru-RU"/>
    </w:rPr>
  </w:style>
  <w:style w:type="character" w:customStyle="1" w:styleId="af3">
    <w:name w:val="Основной текст Знак"/>
    <w:basedOn w:val="a0"/>
    <w:link w:val="af2"/>
    <w:uiPriority w:val="99"/>
    <w:rsid w:val="003F1C72"/>
    <w:rPr>
      <w:rFonts w:ascii="Times New Roman" w:eastAsia="Times New Roman" w:hAnsi="Times New Roman" w:cs="Times New Roman"/>
      <w:sz w:val="24"/>
      <w:szCs w:val="24"/>
      <w:lang w:eastAsia="ru-RU"/>
    </w:rPr>
  </w:style>
  <w:style w:type="paragraph" w:styleId="af4">
    <w:name w:val="Plain Text"/>
    <w:basedOn w:val="a"/>
    <w:link w:val="af5"/>
    <w:rsid w:val="003F1C72"/>
    <w:pPr>
      <w:spacing w:after="0" w:line="240" w:lineRule="auto"/>
    </w:pPr>
    <w:rPr>
      <w:rFonts w:ascii="Courier New" w:eastAsia="Times New Roman" w:hAnsi="Courier New" w:cs="Courier New"/>
      <w:sz w:val="20"/>
      <w:szCs w:val="20"/>
      <w:lang w:eastAsia="ru-RU"/>
    </w:rPr>
  </w:style>
  <w:style w:type="character" w:customStyle="1" w:styleId="af5">
    <w:name w:val="Текст Знак"/>
    <w:basedOn w:val="a0"/>
    <w:link w:val="af4"/>
    <w:rsid w:val="003F1C72"/>
    <w:rPr>
      <w:rFonts w:ascii="Courier New" w:eastAsia="Times New Roman" w:hAnsi="Courier New" w:cs="Courier New"/>
      <w:sz w:val="20"/>
      <w:szCs w:val="20"/>
      <w:lang w:eastAsia="ru-RU"/>
    </w:rPr>
  </w:style>
  <w:style w:type="paragraph" w:styleId="af6">
    <w:name w:val="List Paragraph"/>
    <w:aliases w:val="ТЗ список,Абзац списка литеральный,Абзац списка с маркерами,Medium Grid 1 Accent 2,Bullet List,FooterText,numbered,Paragraphe de liste1,lp1,it_List1,ПС - Нумерованный,перечисление,Маркер,ПКФ Список,A_маркированный_список,Bullet Number"/>
    <w:basedOn w:val="a"/>
    <w:link w:val="af7"/>
    <w:uiPriority w:val="34"/>
    <w:qFormat/>
    <w:rsid w:val="003F1C72"/>
    <w:pPr>
      <w:spacing w:after="0" w:line="240" w:lineRule="auto"/>
      <w:ind w:left="720"/>
    </w:pPr>
    <w:rPr>
      <w:rFonts w:ascii="Times New Roman" w:eastAsia="Times New Roman" w:hAnsi="Times New Roman" w:cs="Times New Roman"/>
      <w:sz w:val="20"/>
      <w:szCs w:val="20"/>
      <w:lang w:eastAsia="ru-RU"/>
    </w:rPr>
  </w:style>
  <w:style w:type="table" w:styleId="af8">
    <w:name w:val="Table Grid"/>
    <w:basedOn w:val="a1"/>
    <w:rsid w:val="003F1C7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9">
    <w:name w:val="No Spacing"/>
    <w:aliases w:val="для таблиц"/>
    <w:link w:val="afa"/>
    <w:uiPriority w:val="99"/>
    <w:qFormat/>
    <w:rsid w:val="003F1C72"/>
    <w:pPr>
      <w:spacing w:after="0" w:line="240" w:lineRule="auto"/>
    </w:pPr>
    <w:rPr>
      <w:rFonts w:ascii="Calibri" w:eastAsia="Times New Roman" w:hAnsi="Calibri" w:cs="Times New Roman"/>
    </w:rPr>
  </w:style>
  <w:style w:type="character" w:customStyle="1" w:styleId="afa">
    <w:name w:val="Без интервала Знак"/>
    <w:aliases w:val="для таблиц Знак"/>
    <w:link w:val="af9"/>
    <w:uiPriority w:val="99"/>
    <w:locked/>
    <w:rsid w:val="003F1C72"/>
    <w:rPr>
      <w:rFonts w:ascii="Calibri" w:eastAsia="Times New Roman" w:hAnsi="Calibri" w:cs="Times New Roman"/>
    </w:rPr>
  </w:style>
  <w:style w:type="character" w:styleId="afb">
    <w:name w:val="footnote reference"/>
    <w:aliases w:val="Ссылка на сноску 45,Знак сноски-FN,SUPERS,Знак сноски 1,Ciae niinee-FN,fr,Used by Word for Help footnote symbols,Referencia nota al pie"/>
    <w:basedOn w:val="a0"/>
    <w:unhideWhenUsed/>
    <w:qFormat/>
    <w:rsid w:val="003F1C72"/>
    <w:rPr>
      <w:vertAlign w:val="superscript"/>
    </w:rPr>
  </w:style>
  <w:style w:type="character" w:customStyle="1" w:styleId="af7">
    <w:name w:val="Абзац списка Знак"/>
    <w:aliases w:val="ТЗ список Знак,Абзац списка литеральный Знак,Абзац списка с маркерами Знак,Medium Grid 1 Accent 2 Знак,Bullet List Знак,FooterText Знак,numbered Знак,Paragraphe de liste1 Знак,lp1 Знак,it_List1 Знак,ПС - Нумерованный Знак,Маркер Знак"/>
    <w:link w:val="af6"/>
    <w:uiPriority w:val="34"/>
    <w:qFormat/>
    <w:locked/>
    <w:rsid w:val="003F1C72"/>
    <w:rPr>
      <w:rFonts w:ascii="Times New Roman" w:eastAsia="Times New Roman" w:hAnsi="Times New Roman" w:cs="Times New Roman"/>
      <w:sz w:val="20"/>
      <w:szCs w:val="20"/>
      <w:lang w:eastAsia="ru-RU"/>
    </w:rPr>
  </w:style>
  <w:style w:type="character" w:customStyle="1" w:styleId="2Cambria10pt">
    <w:name w:val="Основной текст (2) + Cambria;10 pt;Полужирный"/>
    <w:basedOn w:val="a0"/>
    <w:rsid w:val="003F1C72"/>
    <w:rPr>
      <w:rFonts w:ascii="Cambria" w:eastAsia="Cambria" w:hAnsi="Cambria" w:cs="Cambria"/>
      <w:b/>
      <w:bCs/>
      <w:i w:val="0"/>
      <w:iCs w:val="0"/>
      <w:smallCaps w:val="0"/>
      <w:strike w:val="0"/>
      <w:color w:val="000000"/>
      <w:spacing w:val="0"/>
      <w:w w:val="100"/>
      <w:position w:val="0"/>
      <w:sz w:val="20"/>
      <w:szCs w:val="20"/>
      <w:u w:val="none"/>
      <w:lang w:val="ru-RU" w:eastAsia="ru-RU" w:bidi="ru-RU"/>
    </w:rPr>
  </w:style>
  <w:style w:type="character" w:customStyle="1" w:styleId="2105pt">
    <w:name w:val="Основной текст (2) + 10;5 pt;Полужирный"/>
    <w:basedOn w:val="a0"/>
    <w:rsid w:val="003F1C72"/>
    <w:rPr>
      <w:rFonts w:ascii="Times New Roman" w:eastAsia="Times New Roman" w:hAnsi="Times New Roman" w:cs="Times New Roman"/>
      <w:b/>
      <w:bCs/>
      <w:i w:val="0"/>
      <w:iCs w:val="0"/>
      <w:smallCaps w:val="0"/>
      <w:strike w:val="0"/>
      <w:color w:val="000000"/>
      <w:spacing w:val="0"/>
      <w:w w:val="100"/>
      <w:position w:val="0"/>
      <w:sz w:val="21"/>
      <w:szCs w:val="21"/>
      <w:u w:val="none"/>
      <w:lang w:val="ru-RU" w:eastAsia="ru-RU" w:bidi="ru-RU"/>
    </w:rPr>
  </w:style>
  <w:style w:type="character" w:customStyle="1" w:styleId="2105pt0">
    <w:name w:val="Основной текст (2) + 10;5 pt;Полужирный;Малые прописные"/>
    <w:basedOn w:val="a0"/>
    <w:rsid w:val="003F1C72"/>
    <w:rPr>
      <w:rFonts w:ascii="Times New Roman" w:eastAsia="Times New Roman" w:hAnsi="Times New Roman" w:cs="Times New Roman"/>
      <w:b/>
      <w:bCs/>
      <w:i w:val="0"/>
      <w:iCs w:val="0"/>
      <w:smallCaps/>
      <w:strike w:val="0"/>
      <w:color w:val="000000"/>
      <w:spacing w:val="0"/>
      <w:w w:val="100"/>
      <w:position w:val="0"/>
      <w:sz w:val="21"/>
      <w:szCs w:val="21"/>
      <w:u w:val="none"/>
      <w:lang w:val="ru-RU" w:eastAsia="ru-RU" w:bidi="ru-RU"/>
    </w:rPr>
  </w:style>
  <w:style w:type="character" w:customStyle="1" w:styleId="22">
    <w:name w:val="Основной текст (2) + Малые прописные"/>
    <w:basedOn w:val="a0"/>
    <w:rsid w:val="003F1C72"/>
    <w:rPr>
      <w:rFonts w:ascii="Times New Roman" w:eastAsia="Times New Roman" w:hAnsi="Times New Roman" w:cs="Times New Roman"/>
      <w:b w:val="0"/>
      <w:bCs w:val="0"/>
      <w:i w:val="0"/>
      <w:iCs w:val="0"/>
      <w:smallCaps/>
      <w:strike w:val="0"/>
      <w:color w:val="000000"/>
      <w:spacing w:val="0"/>
      <w:w w:val="100"/>
      <w:position w:val="0"/>
      <w:sz w:val="22"/>
      <w:szCs w:val="22"/>
      <w:u w:val="none"/>
      <w:lang w:val="ru-RU" w:eastAsia="ru-RU" w:bidi="ru-RU"/>
    </w:rPr>
  </w:style>
  <w:style w:type="character" w:customStyle="1" w:styleId="210pt">
    <w:name w:val="Основной текст (2) + 10 pt;Полужирный"/>
    <w:basedOn w:val="a0"/>
    <w:rsid w:val="003F1C72"/>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13">
    <w:name w:val="Гиперссылка1"/>
    <w:basedOn w:val="a0"/>
    <w:uiPriority w:val="99"/>
    <w:unhideWhenUsed/>
    <w:rsid w:val="003F1C72"/>
    <w:rPr>
      <w:color w:val="0000FF"/>
      <w:u w:val="single"/>
    </w:rPr>
  </w:style>
  <w:style w:type="character" w:customStyle="1" w:styleId="10">
    <w:name w:val="Заголовок 1 Знак"/>
    <w:aliases w:val="H1 Знак,. Знак,Название спецификации Знак,h:1 Знак,h:1app Знак,TF-Overskrift 1 Знак,H11 Знак,R1 Знак,Titre 0 Знак,@1 Nazv stat Знак"/>
    <w:basedOn w:val="a0"/>
    <w:link w:val="1Nazvstat1"/>
    <w:rsid w:val="003F1C72"/>
    <w:rPr>
      <w:rFonts w:cs="Times New Roman"/>
      <w:b/>
      <w:bCs/>
      <w:sz w:val="24"/>
      <w:szCs w:val="24"/>
      <w:lang w:val="en-US" w:eastAsia="en-US"/>
    </w:rPr>
  </w:style>
  <w:style w:type="character" w:customStyle="1" w:styleId="30">
    <w:name w:val="Заголовок 3 Знак"/>
    <w:basedOn w:val="a0"/>
    <w:link w:val="3"/>
    <w:semiHidden/>
    <w:rsid w:val="003F1C72"/>
    <w:rPr>
      <w:rFonts w:ascii="Cambria" w:eastAsia="Times New Roman" w:hAnsi="Cambria" w:cs="Times New Roman"/>
      <w:b/>
      <w:bCs/>
      <w:color w:val="4F81BD"/>
    </w:rPr>
  </w:style>
  <w:style w:type="character" w:customStyle="1" w:styleId="20">
    <w:name w:val="Заголовок 2 Знак"/>
    <w:basedOn w:val="a0"/>
    <w:link w:val="2"/>
    <w:semiHidden/>
    <w:rsid w:val="003F1C72"/>
    <w:rPr>
      <w:rFonts w:ascii="Cambria" w:eastAsia="Times New Roman" w:hAnsi="Cambria" w:cs="Times New Roman"/>
      <w:b/>
      <w:bCs/>
      <w:color w:val="4F81BD"/>
      <w:sz w:val="26"/>
      <w:szCs w:val="26"/>
    </w:rPr>
  </w:style>
  <w:style w:type="character" w:styleId="afc">
    <w:name w:val="Strong"/>
    <w:basedOn w:val="a0"/>
    <w:uiPriority w:val="22"/>
    <w:qFormat/>
    <w:rsid w:val="003F1C72"/>
    <w:rPr>
      <w:b/>
      <w:bCs/>
    </w:rPr>
  </w:style>
  <w:style w:type="paragraph" w:customStyle="1" w:styleId="120">
    <w:name w:val="Основной текст12"/>
    <w:basedOn w:val="a"/>
    <w:rsid w:val="003F1C72"/>
    <w:pPr>
      <w:shd w:val="clear" w:color="auto" w:fill="FFFFFF"/>
      <w:spacing w:after="0" w:line="259" w:lineRule="exact"/>
      <w:jc w:val="both"/>
    </w:pPr>
    <w:rPr>
      <w:rFonts w:ascii="Century Schoolbook" w:eastAsia="Century Schoolbook" w:hAnsi="Century Schoolbook" w:cs="Times New Roman"/>
      <w:sz w:val="19"/>
      <w:szCs w:val="19"/>
      <w:lang w:eastAsia="ru-RU"/>
    </w:rPr>
  </w:style>
  <w:style w:type="paragraph" w:styleId="afd">
    <w:name w:val="Body Text Indent"/>
    <w:basedOn w:val="a"/>
    <w:link w:val="afe"/>
    <w:uiPriority w:val="99"/>
    <w:unhideWhenUsed/>
    <w:rsid w:val="003F1C72"/>
    <w:pPr>
      <w:spacing w:after="120" w:line="240" w:lineRule="auto"/>
      <w:ind w:left="283"/>
    </w:pPr>
    <w:rPr>
      <w:rFonts w:ascii="Times New Roman" w:eastAsia="Times New Roman" w:hAnsi="Times New Roman" w:cs="Times New Roman"/>
      <w:sz w:val="20"/>
      <w:szCs w:val="20"/>
      <w:lang w:eastAsia="ru-RU"/>
    </w:rPr>
  </w:style>
  <w:style w:type="character" w:customStyle="1" w:styleId="afe">
    <w:name w:val="Основной текст с отступом Знак"/>
    <w:basedOn w:val="a0"/>
    <w:link w:val="afd"/>
    <w:uiPriority w:val="99"/>
    <w:rsid w:val="003F1C72"/>
    <w:rPr>
      <w:rFonts w:ascii="Times New Roman" w:eastAsia="Times New Roman" w:hAnsi="Times New Roman" w:cs="Times New Roman"/>
      <w:sz w:val="20"/>
      <w:szCs w:val="20"/>
      <w:lang w:eastAsia="ru-RU"/>
    </w:rPr>
  </w:style>
  <w:style w:type="character" w:customStyle="1" w:styleId="5">
    <w:name w:val="Основной текст (5)"/>
    <w:basedOn w:val="a0"/>
    <w:rsid w:val="003F1C72"/>
    <w:rPr>
      <w:rFonts w:ascii="Times New Roman" w:eastAsia="Times New Roman" w:hAnsi="Times New Roman" w:cs="Times New Roman"/>
      <w:b w:val="0"/>
      <w:bCs w:val="0"/>
      <w:i w:val="0"/>
      <w:iCs w:val="0"/>
      <w:smallCaps w:val="0"/>
      <w:strike w:val="0"/>
      <w:spacing w:val="0"/>
      <w:sz w:val="19"/>
      <w:szCs w:val="19"/>
    </w:rPr>
  </w:style>
  <w:style w:type="character" w:customStyle="1" w:styleId="69">
    <w:name w:val="Основной текст69"/>
    <w:basedOn w:val="a0"/>
    <w:rsid w:val="003F1C72"/>
    <w:rPr>
      <w:w w:val="80"/>
      <w:sz w:val="22"/>
      <w:szCs w:val="22"/>
      <w:shd w:val="clear" w:color="auto" w:fill="FFFFFF"/>
    </w:rPr>
  </w:style>
  <w:style w:type="character" w:styleId="aff">
    <w:name w:val="Emphasis"/>
    <w:basedOn w:val="a0"/>
    <w:qFormat/>
    <w:rsid w:val="003F1C72"/>
    <w:rPr>
      <w:i/>
      <w:iCs/>
    </w:rPr>
  </w:style>
  <w:style w:type="character" w:customStyle="1" w:styleId="9">
    <w:name w:val="Основной текст (9)"/>
    <w:basedOn w:val="a0"/>
    <w:rsid w:val="003F1C72"/>
    <w:rPr>
      <w:rFonts w:ascii="Times New Roman" w:eastAsia="Times New Roman" w:hAnsi="Times New Roman" w:cs="Times New Roman"/>
      <w:b w:val="0"/>
      <w:bCs w:val="0"/>
      <w:i w:val="0"/>
      <w:iCs w:val="0"/>
      <w:smallCaps w:val="0"/>
      <w:strike w:val="0"/>
      <w:spacing w:val="0"/>
      <w:w w:val="66"/>
      <w:sz w:val="29"/>
      <w:szCs w:val="29"/>
    </w:rPr>
  </w:style>
  <w:style w:type="character" w:customStyle="1" w:styleId="72">
    <w:name w:val="Основной текст (7)"/>
    <w:basedOn w:val="a0"/>
    <w:rsid w:val="003F1C72"/>
    <w:rPr>
      <w:rFonts w:ascii="Times New Roman" w:eastAsia="Times New Roman" w:hAnsi="Times New Roman" w:cs="Times New Roman"/>
      <w:b w:val="0"/>
      <w:bCs w:val="0"/>
      <w:i w:val="0"/>
      <w:iCs w:val="0"/>
      <w:smallCaps w:val="0"/>
      <w:strike w:val="0"/>
      <w:spacing w:val="0"/>
      <w:w w:val="50"/>
      <w:sz w:val="37"/>
      <w:szCs w:val="37"/>
    </w:rPr>
  </w:style>
  <w:style w:type="character" w:customStyle="1" w:styleId="CharStyle9">
    <w:name w:val="Char Style 9"/>
    <w:basedOn w:val="a0"/>
    <w:link w:val="Style8"/>
    <w:uiPriority w:val="99"/>
    <w:rsid w:val="003F1C72"/>
    <w:rPr>
      <w:shd w:val="clear" w:color="auto" w:fill="FFFFFF"/>
    </w:rPr>
  </w:style>
  <w:style w:type="paragraph" w:customStyle="1" w:styleId="Style8">
    <w:name w:val="Style 8"/>
    <w:basedOn w:val="a"/>
    <w:link w:val="CharStyle9"/>
    <w:uiPriority w:val="99"/>
    <w:rsid w:val="003F1C72"/>
    <w:pPr>
      <w:widowControl w:val="0"/>
      <w:shd w:val="clear" w:color="auto" w:fill="FFFFFF"/>
      <w:spacing w:after="300" w:line="240" w:lineRule="atLeast"/>
      <w:jc w:val="both"/>
    </w:pPr>
  </w:style>
  <w:style w:type="character" w:customStyle="1" w:styleId="70">
    <w:name w:val="Заголовок 7 Знак"/>
    <w:basedOn w:val="a0"/>
    <w:link w:val="7"/>
    <w:semiHidden/>
    <w:rsid w:val="003F1C72"/>
    <w:rPr>
      <w:rFonts w:ascii="Cambria" w:eastAsia="Times New Roman" w:hAnsi="Cambria" w:cs="Times New Roman"/>
      <w:i/>
      <w:iCs/>
      <w:color w:val="404040"/>
    </w:rPr>
  </w:style>
  <w:style w:type="numbering" w:customStyle="1" w:styleId="110">
    <w:name w:val="Нет списка11"/>
    <w:next w:val="a2"/>
    <w:uiPriority w:val="99"/>
    <w:semiHidden/>
    <w:unhideWhenUsed/>
    <w:rsid w:val="003F1C72"/>
  </w:style>
  <w:style w:type="character" w:customStyle="1" w:styleId="11">
    <w:name w:val="Заголовок 1 Знак1"/>
    <w:basedOn w:val="a0"/>
    <w:link w:val="1"/>
    <w:uiPriority w:val="9"/>
    <w:rsid w:val="003F1C72"/>
    <w:rPr>
      <w:rFonts w:asciiTheme="majorHAnsi" w:eastAsiaTheme="majorEastAsia" w:hAnsiTheme="majorHAnsi" w:cstheme="majorBidi"/>
      <w:color w:val="365F91" w:themeColor="accent1" w:themeShade="BF"/>
      <w:sz w:val="32"/>
      <w:szCs w:val="32"/>
    </w:rPr>
  </w:style>
  <w:style w:type="character" w:styleId="aff0">
    <w:name w:val="Hyperlink"/>
    <w:basedOn w:val="a0"/>
    <w:uiPriority w:val="99"/>
    <w:semiHidden/>
    <w:unhideWhenUsed/>
    <w:rsid w:val="003F1C72"/>
    <w:rPr>
      <w:color w:val="0000FF" w:themeColor="hyperlink"/>
      <w:u w:val="single"/>
    </w:rPr>
  </w:style>
  <w:style w:type="character" w:customStyle="1" w:styleId="311">
    <w:name w:val="Заголовок 3 Знак1"/>
    <w:basedOn w:val="a0"/>
    <w:uiPriority w:val="9"/>
    <w:semiHidden/>
    <w:rsid w:val="003F1C72"/>
    <w:rPr>
      <w:rFonts w:asciiTheme="majorHAnsi" w:eastAsiaTheme="majorEastAsia" w:hAnsiTheme="majorHAnsi" w:cstheme="majorBidi"/>
      <w:color w:val="243F60" w:themeColor="accent1" w:themeShade="7F"/>
      <w:sz w:val="24"/>
      <w:szCs w:val="24"/>
    </w:rPr>
  </w:style>
  <w:style w:type="character" w:customStyle="1" w:styleId="210">
    <w:name w:val="Заголовок 2 Знак1"/>
    <w:basedOn w:val="a0"/>
    <w:uiPriority w:val="9"/>
    <w:semiHidden/>
    <w:rsid w:val="003F1C72"/>
    <w:rPr>
      <w:rFonts w:asciiTheme="majorHAnsi" w:eastAsiaTheme="majorEastAsia" w:hAnsiTheme="majorHAnsi" w:cstheme="majorBidi"/>
      <w:color w:val="365F91" w:themeColor="accent1" w:themeShade="BF"/>
      <w:sz w:val="26"/>
      <w:szCs w:val="26"/>
    </w:rPr>
  </w:style>
  <w:style w:type="character" w:customStyle="1" w:styleId="710">
    <w:name w:val="Заголовок 7 Знак1"/>
    <w:basedOn w:val="a0"/>
    <w:uiPriority w:val="9"/>
    <w:semiHidden/>
    <w:rsid w:val="003F1C72"/>
    <w:rPr>
      <w:rFonts w:asciiTheme="majorHAnsi" w:eastAsiaTheme="majorEastAsia" w:hAnsiTheme="majorHAnsi" w:cstheme="majorBidi"/>
      <w:i/>
      <w:iCs/>
      <w:color w:val="243F60" w:themeColor="accent1" w:themeShade="7F"/>
    </w:rPr>
  </w:style>
  <w:style w:type="numbering" w:customStyle="1" w:styleId="23">
    <w:name w:val="Нет списка2"/>
    <w:next w:val="a2"/>
    <w:uiPriority w:val="99"/>
    <w:semiHidden/>
    <w:unhideWhenUsed/>
    <w:rsid w:val="004652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4782221">
      <w:bodyDiv w:val="1"/>
      <w:marLeft w:val="0"/>
      <w:marRight w:val="0"/>
      <w:marTop w:val="0"/>
      <w:marBottom w:val="0"/>
      <w:divBdr>
        <w:top w:val="none" w:sz="0" w:space="0" w:color="auto"/>
        <w:left w:val="none" w:sz="0" w:space="0" w:color="auto"/>
        <w:bottom w:val="none" w:sz="0" w:space="0" w:color="auto"/>
        <w:right w:val="none" w:sz="0" w:space="0" w:color="auto"/>
      </w:divBdr>
    </w:div>
    <w:div w:id="524173326">
      <w:bodyDiv w:val="1"/>
      <w:marLeft w:val="0"/>
      <w:marRight w:val="0"/>
      <w:marTop w:val="0"/>
      <w:marBottom w:val="0"/>
      <w:divBdr>
        <w:top w:val="none" w:sz="0" w:space="0" w:color="auto"/>
        <w:left w:val="none" w:sz="0" w:space="0" w:color="auto"/>
        <w:bottom w:val="none" w:sz="0" w:space="0" w:color="auto"/>
        <w:right w:val="none" w:sz="0" w:space="0" w:color="auto"/>
      </w:divBdr>
    </w:div>
    <w:div w:id="1043596844">
      <w:bodyDiv w:val="1"/>
      <w:marLeft w:val="0"/>
      <w:marRight w:val="0"/>
      <w:marTop w:val="0"/>
      <w:marBottom w:val="0"/>
      <w:divBdr>
        <w:top w:val="none" w:sz="0" w:space="0" w:color="auto"/>
        <w:left w:val="none" w:sz="0" w:space="0" w:color="auto"/>
        <w:bottom w:val="none" w:sz="0" w:space="0" w:color="auto"/>
        <w:right w:val="none" w:sz="0" w:space="0" w:color="auto"/>
      </w:divBdr>
    </w:div>
    <w:div w:id="1174344667">
      <w:bodyDiv w:val="1"/>
      <w:marLeft w:val="0"/>
      <w:marRight w:val="0"/>
      <w:marTop w:val="0"/>
      <w:marBottom w:val="0"/>
      <w:divBdr>
        <w:top w:val="none" w:sz="0" w:space="0" w:color="auto"/>
        <w:left w:val="none" w:sz="0" w:space="0" w:color="auto"/>
        <w:bottom w:val="none" w:sz="0" w:space="0" w:color="auto"/>
        <w:right w:val="none" w:sz="0" w:space="0" w:color="auto"/>
      </w:divBdr>
    </w:div>
    <w:div w:id="1247378291">
      <w:bodyDiv w:val="1"/>
      <w:marLeft w:val="0"/>
      <w:marRight w:val="0"/>
      <w:marTop w:val="0"/>
      <w:marBottom w:val="0"/>
      <w:divBdr>
        <w:top w:val="none" w:sz="0" w:space="0" w:color="auto"/>
        <w:left w:val="none" w:sz="0" w:space="0" w:color="auto"/>
        <w:bottom w:val="none" w:sz="0" w:space="0" w:color="auto"/>
        <w:right w:val="none" w:sz="0" w:space="0" w:color="auto"/>
      </w:divBdr>
    </w:div>
    <w:div w:id="1292202195">
      <w:bodyDiv w:val="1"/>
      <w:marLeft w:val="0"/>
      <w:marRight w:val="0"/>
      <w:marTop w:val="0"/>
      <w:marBottom w:val="0"/>
      <w:divBdr>
        <w:top w:val="none" w:sz="0" w:space="0" w:color="auto"/>
        <w:left w:val="none" w:sz="0" w:space="0" w:color="auto"/>
        <w:bottom w:val="none" w:sz="0" w:space="0" w:color="auto"/>
        <w:right w:val="none" w:sz="0" w:space="0" w:color="auto"/>
      </w:divBdr>
    </w:div>
    <w:div w:id="1302155660">
      <w:bodyDiv w:val="1"/>
      <w:marLeft w:val="0"/>
      <w:marRight w:val="0"/>
      <w:marTop w:val="0"/>
      <w:marBottom w:val="0"/>
      <w:divBdr>
        <w:top w:val="none" w:sz="0" w:space="0" w:color="auto"/>
        <w:left w:val="none" w:sz="0" w:space="0" w:color="auto"/>
        <w:bottom w:val="none" w:sz="0" w:space="0" w:color="auto"/>
        <w:right w:val="none" w:sz="0" w:space="0" w:color="auto"/>
      </w:divBdr>
    </w:div>
    <w:div w:id="1354571088">
      <w:bodyDiv w:val="1"/>
      <w:marLeft w:val="0"/>
      <w:marRight w:val="0"/>
      <w:marTop w:val="0"/>
      <w:marBottom w:val="0"/>
      <w:divBdr>
        <w:top w:val="none" w:sz="0" w:space="0" w:color="auto"/>
        <w:left w:val="none" w:sz="0" w:space="0" w:color="auto"/>
        <w:bottom w:val="none" w:sz="0" w:space="0" w:color="auto"/>
        <w:right w:val="none" w:sz="0" w:space="0" w:color="auto"/>
      </w:divBdr>
    </w:div>
    <w:div w:id="1373267993">
      <w:bodyDiv w:val="1"/>
      <w:marLeft w:val="0"/>
      <w:marRight w:val="0"/>
      <w:marTop w:val="0"/>
      <w:marBottom w:val="0"/>
      <w:divBdr>
        <w:top w:val="none" w:sz="0" w:space="0" w:color="auto"/>
        <w:left w:val="none" w:sz="0" w:space="0" w:color="auto"/>
        <w:bottom w:val="none" w:sz="0" w:space="0" w:color="auto"/>
        <w:right w:val="none" w:sz="0" w:space="0" w:color="auto"/>
      </w:divBdr>
    </w:div>
    <w:div w:id="1469207573">
      <w:bodyDiv w:val="1"/>
      <w:marLeft w:val="0"/>
      <w:marRight w:val="0"/>
      <w:marTop w:val="0"/>
      <w:marBottom w:val="0"/>
      <w:divBdr>
        <w:top w:val="none" w:sz="0" w:space="0" w:color="auto"/>
        <w:left w:val="none" w:sz="0" w:space="0" w:color="auto"/>
        <w:bottom w:val="none" w:sz="0" w:space="0" w:color="auto"/>
        <w:right w:val="none" w:sz="0" w:space="0" w:color="auto"/>
      </w:divBdr>
    </w:div>
    <w:div w:id="1657686616">
      <w:bodyDiv w:val="1"/>
      <w:marLeft w:val="0"/>
      <w:marRight w:val="0"/>
      <w:marTop w:val="0"/>
      <w:marBottom w:val="0"/>
      <w:divBdr>
        <w:top w:val="none" w:sz="0" w:space="0" w:color="auto"/>
        <w:left w:val="none" w:sz="0" w:space="0" w:color="auto"/>
        <w:bottom w:val="none" w:sz="0" w:space="0" w:color="auto"/>
        <w:right w:val="none" w:sz="0" w:space="0" w:color="auto"/>
      </w:divBdr>
    </w:div>
    <w:div w:id="1822886962">
      <w:bodyDiv w:val="1"/>
      <w:marLeft w:val="0"/>
      <w:marRight w:val="0"/>
      <w:marTop w:val="0"/>
      <w:marBottom w:val="0"/>
      <w:divBdr>
        <w:top w:val="none" w:sz="0" w:space="0" w:color="auto"/>
        <w:left w:val="none" w:sz="0" w:space="0" w:color="auto"/>
        <w:bottom w:val="none" w:sz="0" w:space="0" w:color="auto"/>
        <w:right w:val="none" w:sz="0" w:space="0" w:color="auto"/>
      </w:divBdr>
    </w:div>
    <w:div w:id="21428395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F33E0F-9722-4B89-B7B1-F41BC72ED5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2</Pages>
  <Words>958</Words>
  <Characters>5465</Characters>
  <Application>Microsoft Office Word</Application>
  <DocSecurity>0</DocSecurity>
  <Lines>45</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10</cp:revision>
  <dcterms:created xsi:type="dcterms:W3CDTF">2025-02-25T09:25:00Z</dcterms:created>
  <dcterms:modified xsi:type="dcterms:W3CDTF">2026-06-19T07:42:00Z</dcterms:modified>
</cp:coreProperties>
</file>