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5C5C4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Требования к оказываемым услугам</w:t>
      </w:r>
    </w:p>
    <w:p w14:paraId="7A40E982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ОПИСАНИЕ ОБЪЕКТА ЗАКУПКИ</w:t>
      </w:r>
    </w:p>
    <w:p w14:paraId="274B236E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089AE88A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1. Наименование и количество оказываемых услуг:</w:t>
      </w:r>
    </w:p>
    <w:tbl>
      <w:tblPr>
        <w:tblW w:w="10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6636"/>
        <w:gridCol w:w="1247"/>
        <w:gridCol w:w="1391"/>
      </w:tblGrid>
      <w:tr w:rsidR="00136988" w:rsidRPr="00136988" w14:paraId="114CDC13" w14:textId="77777777" w:rsidTr="000535F2">
        <w:tc>
          <w:tcPr>
            <w:tcW w:w="771" w:type="dxa"/>
            <w:vAlign w:val="center"/>
          </w:tcPr>
          <w:p w14:paraId="39D7A4BD" w14:textId="77777777" w:rsidR="00136988" w:rsidRPr="00136988" w:rsidRDefault="00136988" w:rsidP="00136988">
            <w:pP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13698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№ п/п</w:t>
            </w:r>
          </w:p>
        </w:tc>
        <w:tc>
          <w:tcPr>
            <w:tcW w:w="6636" w:type="dxa"/>
            <w:vAlign w:val="center"/>
          </w:tcPr>
          <w:p w14:paraId="20D7BFC1" w14:textId="77777777" w:rsidR="00136988" w:rsidRPr="00136988" w:rsidRDefault="00136988" w:rsidP="00136988">
            <w:pP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13698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Наименование услуги</w:t>
            </w:r>
          </w:p>
        </w:tc>
        <w:tc>
          <w:tcPr>
            <w:tcW w:w="1247" w:type="dxa"/>
            <w:vAlign w:val="center"/>
          </w:tcPr>
          <w:p w14:paraId="0FE40178" w14:textId="77777777" w:rsidR="00136988" w:rsidRPr="00136988" w:rsidRDefault="00136988" w:rsidP="00136988">
            <w:pP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13698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391" w:type="dxa"/>
            <w:vAlign w:val="center"/>
          </w:tcPr>
          <w:p w14:paraId="39190E78" w14:textId="77777777" w:rsidR="00136988" w:rsidRPr="00136988" w:rsidRDefault="00136988" w:rsidP="00136988">
            <w:pP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13698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Количество единиц измерения</w:t>
            </w:r>
          </w:p>
        </w:tc>
      </w:tr>
      <w:tr w:rsidR="00136988" w:rsidRPr="00136988" w14:paraId="1905DAF3" w14:textId="77777777" w:rsidTr="000535F2">
        <w:tc>
          <w:tcPr>
            <w:tcW w:w="771" w:type="dxa"/>
            <w:vAlign w:val="center"/>
          </w:tcPr>
          <w:p w14:paraId="4CA38D82" w14:textId="77777777" w:rsidR="00136988" w:rsidRPr="00136988" w:rsidRDefault="00136988" w:rsidP="0013698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6636" w:type="dxa"/>
            <w:vAlign w:val="center"/>
          </w:tcPr>
          <w:p w14:paraId="39788E71" w14:textId="77777777" w:rsidR="00136988" w:rsidRPr="00136988" w:rsidRDefault="00136988" w:rsidP="00136988">
            <w:pP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369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Оказание услуг по проведению </w:t>
            </w:r>
            <w:bookmarkStart w:id="0" w:name="_Hlk234418230"/>
            <w:r w:rsidRPr="001369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авторского надзора </w:t>
            </w:r>
            <w:bookmarkEnd w:id="0"/>
            <w:r w:rsidRPr="001369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за выполнением работ по капитальному ремонту крыльца и козырька СПб ГБПОУ АРД по адресу г. Санкт-Петербург, ул. Стойкости, дом 30, корп. 2, литер А</w:t>
            </w:r>
          </w:p>
        </w:tc>
        <w:tc>
          <w:tcPr>
            <w:tcW w:w="1247" w:type="dxa"/>
            <w:vAlign w:val="center"/>
          </w:tcPr>
          <w:p w14:paraId="60FD5333" w14:textId="77777777" w:rsidR="00136988" w:rsidRPr="00136988" w:rsidRDefault="00136988" w:rsidP="00136988">
            <w:pP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369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условная единица</w:t>
            </w:r>
          </w:p>
        </w:tc>
        <w:tc>
          <w:tcPr>
            <w:tcW w:w="1391" w:type="dxa"/>
            <w:vAlign w:val="center"/>
          </w:tcPr>
          <w:p w14:paraId="716DB6AC" w14:textId="77777777" w:rsidR="00136988" w:rsidRPr="00136988" w:rsidRDefault="00136988" w:rsidP="00136988">
            <w:pP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3698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</w:tbl>
    <w:p w14:paraId="10AD5680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2. Объем работ, подлежащих авторскому надзору.</w:t>
      </w:r>
    </w:p>
    <w:p w14:paraId="64DC2525" w14:textId="57C7ED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2.1. В рамках оказания услуг по осуществлению авторского надзора за выполнением работ по капитальному ремонту крыльца и козырька СПб ГБПОУ АРД по адресу г. Санкт-Петербург, </w:t>
      </w: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br/>
        <w:t xml:space="preserve">ул. Стойкости, дом 30, корп. 2, литер А объем работ, подлежащих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авторскому надзору </w:t>
      </w: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указан в единой информационной системе в извещении о проведении закупки на Выполнение работ по капитальному ремонту крыльца и козырька СПб ГБПОУ АРД по адресу г. Санкт-Петербург, ул. Стойкости , дом 30, корп. 2, литер А </w:t>
      </w:r>
    </w:p>
    <w:p w14:paraId="6C89E291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Извещение 0372200288926000049.</w:t>
      </w:r>
    </w:p>
    <w:p w14:paraId="00C5C49F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Цена контракта, установленная в ходе закупки - предложение подрядчика (</w:t>
      </w:r>
      <w:proofErr w:type="spellStart"/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Цп</w:t>
      </w:r>
      <w:proofErr w:type="spellEnd"/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): 3 325 573,59 руб.</w:t>
      </w:r>
    </w:p>
    <w:p w14:paraId="3E14C9A0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Раздел 3. Требования к описанию объекта закупки </w:t>
      </w:r>
    </w:p>
    <w:p w14:paraId="3E87CC01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и условий контракта в соответствии со статьей 33 Закона</w:t>
      </w:r>
    </w:p>
    <w:p w14:paraId="7AAA0F3D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 </w:t>
      </w:r>
    </w:p>
    <w:p w14:paraId="69177EEF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3.1. </w:t>
      </w: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Предметом настоящей закупки является право заключения контракта на осуществление авторского надзора за выполнением работ по капитальному ремонту крыльца и козырька СПб ГБПОУ АРД по адресу </w:t>
      </w:r>
      <w:bookmarkStart w:id="1" w:name="_Hlk234418518"/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г. Санкт-Петербург, ул. Стойкости, дом 30, корп. 2, литер А.</w:t>
      </w:r>
    </w:p>
    <w:bookmarkEnd w:id="1"/>
    <w:p w14:paraId="456D86B1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3.2.  Место оказания услуг: г. Санкт-Петербург, ул. Стойкости, дом 30, корп. 2, литер А.</w:t>
      </w:r>
    </w:p>
    <w:p w14:paraId="15D51569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Cs/>
          <w:iCs/>
          <w:kern w:val="0"/>
          <w:sz w:val="22"/>
          <w:szCs w:val="22"/>
          <w:lang w:eastAsia="ru-RU"/>
          <w14:ligatures w14:val="none"/>
        </w:rPr>
        <w:t xml:space="preserve">3.3. Сроки </w:t>
      </w: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оказания услуг</w:t>
      </w:r>
      <w:r w:rsidRPr="00136988">
        <w:rPr>
          <w:rFonts w:ascii="Times New Roman" w:eastAsia="Times New Roman" w:hAnsi="Times New Roman" w:cs="Times New Roman"/>
          <w:bCs/>
          <w:iCs/>
          <w:kern w:val="0"/>
          <w:sz w:val="22"/>
          <w:szCs w:val="22"/>
          <w:lang w:eastAsia="ru-RU"/>
          <w14:ligatures w14:val="none"/>
        </w:rPr>
        <w:t xml:space="preserve">: </w:t>
      </w:r>
    </w:p>
    <w:p w14:paraId="2AA32035" w14:textId="77777777" w:rsidR="00136988" w:rsidRPr="00136988" w:rsidRDefault="00136988" w:rsidP="00136988">
      <w:pPr>
        <w:shd w:val="clear" w:color="auto" w:fill="FFFFFF"/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Cs/>
          <w:iCs/>
          <w:kern w:val="0"/>
          <w:sz w:val="22"/>
          <w:szCs w:val="22"/>
          <w:lang w:eastAsia="ru-RU"/>
          <w14:ligatures w14:val="none"/>
        </w:rPr>
        <w:t xml:space="preserve">3.3.1. </w:t>
      </w: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Начало оказания услуг с даты заключения Контракта.</w:t>
      </w:r>
    </w:p>
    <w:p w14:paraId="4F175A88" w14:textId="77777777" w:rsidR="00136988" w:rsidRPr="00136988" w:rsidRDefault="00136988" w:rsidP="00136988">
      <w:pPr>
        <w:shd w:val="clear" w:color="auto" w:fill="FFFFFF"/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3.3.2. Конечный срок оказания услуг, до полного исполнения Заказчиком и Подрядчиком всех обязательств по контракту № АЭФ-49/26 от 07.07.2026 г.</w:t>
      </w:r>
    </w:p>
    <w:p w14:paraId="4DF905F9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6566F0E1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Раздел 4. Требования к качеству услуг, к их техническим,</w:t>
      </w:r>
    </w:p>
    <w:p w14:paraId="3933D642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 функциональным и эксплуатационным характеристикам. </w:t>
      </w:r>
    </w:p>
    <w:p w14:paraId="14AF78BF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</w:p>
    <w:p w14:paraId="2AB7F7E7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4.1. Услуги, являющиеся предметом аукциона, выполняются в соответствии с проектно-сметной документацией шифр: АЭФ-18/25-ПЗ, с которой можно ознакомиться на сайте </w:t>
      </w:r>
      <w:hyperlink r:id="rId5" w:history="1">
        <w:r w:rsidRPr="00136988">
          <w:rPr>
            <w:rStyle w:val="af"/>
            <w:rFonts w:ascii="Times New Roman" w:eastAsia="Times New Roman" w:hAnsi="Times New Roman" w:cs="Times New Roman"/>
            <w:kern w:val="0"/>
            <w:sz w:val="22"/>
            <w:szCs w:val="22"/>
            <w:lang w:eastAsia="ru-RU"/>
            <w14:ligatures w14:val="none"/>
          </w:rPr>
          <w:t>www.zakupki.gov.ru</w:t>
        </w:r>
      </w:hyperlink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</w:p>
    <w:p w14:paraId="6EAE1B74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Проектно-сметная документация на капитальный ремонт Объекта разработана ООО «ПРОГОРОД», шифр АЭФ-18/25-ПЗ, утверждена Службой государственного строительного надзора и экспертизы Санкт-Петербурга, Санкт-Петербургское государственное бюджетное  учреждение «ЦЕНТР ЭКСПЕРТНО-ТЕХНИЧЕСКОГО СОПРОВОЖДЕНИЯ», положительное заключение №0026-2026-ЭОДОСС от 23.04.2026.</w:t>
      </w:r>
    </w:p>
    <w:p w14:paraId="2860165F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4.2. Услуги, являющиеся предметом аукциона, должны быть выполнены в соответствии с требованиями:</w:t>
      </w:r>
    </w:p>
    <w:p w14:paraId="0946FD47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4.2.1. Контракта;</w:t>
      </w:r>
    </w:p>
    <w:p w14:paraId="036F3A34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4.2.2. СП 246.1325800.2023 Положение об авторском надзоре при строительстве, реконструкции и капитальном ремонте объектов капитального строительства;</w:t>
      </w:r>
    </w:p>
    <w:p w14:paraId="5D189336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4.2.3. ГОСТ Р 21.101-2020 Национальный стандарт Российской Федерации. Система проектной документации для строительства. Основные требования к проектной и рабочей документации;</w:t>
      </w:r>
    </w:p>
    <w:p w14:paraId="12D472E9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4.2.4. ГОСТ Р 2.105-2019. Национальный стандарт Российской Федерации. Единая система конструкторской документации. Общие требования к текстовым документам;</w:t>
      </w:r>
    </w:p>
    <w:p w14:paraId="7B490485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4.2.5. Статьей 55.5-1 Градостроительного кодекса Российской Федерации;</w:t>
      </w:r>
    </w:p>
    <w:p w14:paraId="3B3F6524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4.2.6. Иных действующих нормативных документов.</w:t>
      </w:r>
    </w:p>
    <w:p w14:paraId="0A17F59E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4.3. Результаты услуг, являющихся предметом закупки, должны соответствовать следующим требованиям:</w:t>
      </w:r>
    </w:p>
    <w:p w14:paraId="54365237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  4.3.1. Каждое посещение Объекта Исполнителем регистрируется в журнале авторского надзора. Запись выполняется также при отсутствии замечаний.</w:t>
      </w:r>
    </w:p>
    <w:p w14:paraId="42FCDB13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lastRenderedPageBreak/>
        <w:t xml:space="preserve">         4.3.2. Вносимые изменения в проектную документацию оформляются Исполнителем авторскими листами с последующим предоставлением 1 (одного) экземпляра в адрес Заказчика не позднее 5 (пяти) дней с момента внесения соответствующей записи в журнал авторского надзора.</w:t>
      </w:r>
    </w:p>
    <w:p w14:paraId="796D5299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  4.3.3. По окончанию выполнения работ по строительству Объекта журнал авторского надзора и сформированный(</w:t>
      </w:r>
      <w:proofErr w:type="spellStart"/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ые</w:t>
      </w:r>
      <w:proofErr w:type="spellEnd"/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) том(а) с листами авторского надзора должны быть переданы Заказчику.</w:t>
      </w:r>
    </w:p>
    <w:p w14:paraId="7206AA98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  4.4. Требования к оказанию услуг:</w:t>
      </w:r>
    </w:p>
    <w:p w14:paraId="04CB8288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  4.4.1. Привлекаемые Исполнителем специалисты по организации инженерных изысканий, специалисты по организации архитектурно-строительного проектирования или специалисты по организации строительства обязаны быть включены в национальный реестр специалистов в области инженерных изысканий и архитектурно-строительного проектирования или национальный реестр специалистов в области строительства.</w:t>
      </w:r>
    </w:p>
    <w:p w14:paraId="0E5B51E2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  4.4.2. Журнал авторского надзора должен быть оформлен в соответствии с требованиями ГОСТ Р 2.105-2019 «Национальный стандарт Российской Федерации. Единая система конструкторской документации. Общие требования к текстовым документам», пронумерован, прошнурован, оформлен всеми подписями на титульном листе и скреплен печатью Заказчика.</w:t>
      </w:r>
    </w:p>
    <w:p w14:paraId="60610099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  4.4.3. В случае обнаружения отступлений от проектной документации при производстве строительно-монтажных работ Исполнитель обязан предупредить об этом ответственного исполнителя строительной организации и зафиксировать замечания в журнале авторского надзора.</w:t>
      </w:r>
    </w:p>
    <w:p w14:paraId="0460E1F3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  4.4.4. Устранение замечаний фиксируется в журнале авторского надзора за подписью ответственного исполнителя строительной организации и Исполнителя.</w:t>
      </w:r>
    </w:p>
    <w:p w14:paraId="13C8DE21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  4.4.5. Исполнитель обязан информировать Заказчика о несвоевременном и некачественном выполнении строительной организацией указаний Исполнителя для принятия оперативных мер по устранению выявленных отступлений от проектной документации и нарушений требований нормативных документов.</w:t>
      </w:r>
    </w:p>
    <w:p w14:paraId="1BFE49F8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 4.4.6. Записи и указания специалистов в журнале авторского надзора должны излагаться четко, с необходимыми ссылками на действующие строительные нормы и правила, государственные стандарты, технические условия.</w:t>
      </w:r>
    </w:p>
    <w:p w14:paraId="0568687E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4.5. Требования к осуществлению авторского надзора.</w:t>
      </w:r>
    </w:p>
    <w:p w14:paraId="117D627F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4.5.1. Исполнитель обязан являться членом соответствующих СРО в течение всего периода выполнения работ по Контракту.</w:t>
      </w:r>
    </w:p>
    <w:p w14:paraId="123868DF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4.5.2. Предметом авторского надзора является проверка соответствия решений, содержащихся в проектной документации, выполняемым строительно-монтажным работам на Объекте.</w:t>
      </w:r>
    </w:p>
    <w:p w14:paraId="191BF879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4.5.3. Авторский надзор должен осуществляется специалистами, назначенными приказом по организации.</w:t>
      </w:r>
    </w:p>
    <w:p w14:paraId="6117FC0B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4.5.4. Авторский надзор осуществляется в течение всего периода строительства Объекта.</w:t>
      </w:r>
    </w:p>
    <w:p w14:paraId="702D13C6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4.5.5. Исполнитель обязан своевременно решать вопросы, связанные с необходимостью внесения изменений в проектную документацию. Вносимые изменения должны оформляться в соответствии с требованиями ГОСТ Р 21.101-2020. Национальный стандарт Российской Федерации. Система проектной документации для строительства. Основные требования к проектной и рабочей документации.</w:t>
      </w:r>
    </w:p>
    <w:p w14:paraId="0C5C94B5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4.5.6. Журнал авторского надзора должен находиться на площадке строительства до окончания строительства Объекта.</w:t>
      </w:r>
    </w:p>
    <w:p w14:paraId="56C1AE4E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4.5.7. Журнал авторского надзора заполняется Исполнителем, Заказчиком и уполномоченным лицом подрядной строительной организации.</w:t>
      </w:r>
    </w:p>
    <w:p w14:paraId="5F48DC45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4.5.8. Исполнитель обязан осуществлять контроль за выполнением указаний, внесенных в журнал авторского надзора.</w:t>
      </w:r>
    </w:p>
    <w:p w14:paraId="09373F87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 4.5.9. Исполнитель обязан принимать участие в освидетельствовании скрытых работ, промежуточной приемке работ, влияющих на безопасность Объекта, в иных случаях, необходимость которых будет подтверждена письменным обращением Заказчика.</w:t>
      </w:r>
    </w:p>
    <w:p w14:paraId="278CC635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 4.5.10. Каждое посещение Объекта Исполнителем регистрируется в журнале авторского надзора. Запись об оказанной услуге по авторскому надзору удостоверяется подписью ответственного представителя Заказчика. Запись выполняется также при отсутствии замечаний.</w:t>
      </w:r>
    </w:p>
    <w:p w14:paraId="5E9CA084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    4.5.11. Оказание услуг по авторскому надзору осуществляется постоянно в течение всего периода выполнения строительно-монтажных работ на объекте. Количество обязательных посещений Объекта Исполнителем - не менее 1 (одного) раза в месяц.</w:t>
      </w:r>
    </w:p>
    <w:p w14:paraId="39C6C9CF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1A38EC95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Раздел 5. Требования энергетической эффективности товаров, работ, услуг.</w:t>
      </w:r>
    </w:p>
    <w:p w14:paraId="14D8D691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5DAC2242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36988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Требования не установлены.</w:t>
      </w:r>
    </w:p>
    <w:p w14:paraId="2FAB36EA" w14:textId="77777777" w:rsidR="00136988" w:rsidRPr="00136988" w:rsidRDefault="00136988" w:rsidP="0013698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</w:p>
    <w:p w14:paraId="0FFFA239" w14:textId="77777777" w:rsidR="001D0223" w:rsidRDefault="001D0223" w:rsidP="001D0223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279FF6D2" w14:textId="77777777" w:rsidR="00136988" w:rsidRDefault="00136988" w:rsidP="00805D65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i/>
          <w:lang w:eastAsia="ru-RU"/>
        </w:rPr>
      </w:pPr>
      <w:bookmarkStart w:id="2" w:name="_Hlk233201767"/>
    </w:p>
    <w:p w14:paraId="345E925F" w14:textId="384AC623" w:rsidR="00805D65" w:rsidRPr="00C2581D" w:rsidRDefault="00805D65" w:rsidP="00805D65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i/>
          <w:lang w:eastAsia="ru-RU"/>
        </w:rPr>
      </w:pPr>
      <w:r w:rsidRPr="00C2581D">
        <w:rPr>
          <w:rFonts w:ascii="Times New Roman" w:eastAsia="Times New Roman" w:hAnsi="Times New Roman"/>
          <w:b/>
          <w:i/>
          <w:lang w:eastAsia="ru-RU"/>
        </w:rPr>
        <w:t>В случае если нормативно технический документ утратил силу вследствие отмены либо замены на иной документ, то Исполнитель обязан руководствоваться действующей редакцией такого нормативно технического документа.</w:t>
      </w:r>
    </w:p>
    <w:p w14:paraId="2B221AA8" w14:textId="77777777" w:rsidR="00805D65" w:rsidRPr="00C2581D" w:rsidRDefault="00805D65" w:rsidP="00805D65">
      <w:pPr>
        <w:rPr>
          <w:rFonts w:ascii="Times New Roman" w:hAnsi="Times New Roman"/>
        </w:rPr>
      </w:pPr>
    </w:p>
    <w:bookmarkEnd w:id="2"/>
    <w:p w14:paraId="0CC6AB76" w14:textId="77777777" w:rsidR="008B68E0" w:rsidRDefault="008B68E0" w:rsidP="001D0223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411E9C50" w14:textId="77777777" w:rsidR="008B68E0" w:rsidRPr="001D0223" w:rsidRDefault="008B68E0" w:rsidP="001D0223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sectPr w:rsidR="008B68E0" w:rsidRPr="001D0223" w:rsidSect="001D0223">
      <w:pgSz w:w="11906" w:h="16838"/>
      <w:pgMar w:top="113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7D74"/>
    <w:multiLevelType w:val="multilevel"/>
    <w:tmpl w:val="1DC46514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eastAsia="Times New Roman" w:hint="default"/>
      </w:rPr>
    </w:lvl>
  </w:abstractNum>
  <w:abstractNum w:abstractNumId="1" w15:restartNumberingAfterBreak="0">
    <w:nsid w:val="343A4E08"/>
    <w:multiLevelType w:val="multilevel"/>
    <w:tmpl w:val="77382070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" w15:restartNumberingAfterBreak="0">
    <w:nsid w:val="49B67CED"/>
    <w:multiLevelType w:val="multilevel"/>
    <w:tmpl w:val="A69E8A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6547677"/>
    <w:multiLevelType w:val="hybridMultilevel"/>
    <w:tmpl w:val="3E84DC5E"/>
    <w:lvl w:ilvl="0" w:tplc="1A0EED9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C5F7A"/>
    <w:multiLevelType w:val="multilevel"/>
    <w:tmpl w:val="2F566DA6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num w:numId="1" w16cid:durableId="49623116">
    <w:abstractNumId w:val="3"/>
  </w:num>
  <w:num w:numId="2" w16cid:durableId="1339431181">
    <w:abstractNumId w:val="4"/>
  </w:num>
  <w:num w:numId="3" w16cid:durableId="1293168440">
    <w:abstractNumId w:val="2"/>
  </w:num>
  <w:num w:numId="4" w16cid:durableId="643655258">
    <w:abstractNumId w:val="0"/>
  </w:num>
  <w:num w:numId="5" w16cid:durableId="386539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B29"/>
    <w:rsid w:val="00085554"/>
    <w:rsid w:val="000B4ED0"/>
    <w:rsid w:val="00136988"/>
    <w:rsid w:val="001D0223"/>
    <w:rsid w:val="0051774D"/>
    <w:rsid w:val="007001F2"/>
    <w:rsid w:val="00805D65"/>
    <w:rsid w:val="008B68E0"/>
    <w:rsid w:val="00A10B29"/>
    <w:rsid w:val="00D2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1E1F"/>
  <w15:chartTrackingRefBased/>
  <w15:docId w15:val="{7C906156-055D-43DD-9146-16AA2F1FE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0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0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0B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0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0B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0B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0B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0B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0B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0B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0B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0B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0B2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10B2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10B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10B2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10B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10B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0B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10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0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10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0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0B29"/>
    <w:rPr>
      <w:i/>
      <w:iCs/>
      <w:color w:val="404040" w:themeColor="text1" w:themeTint="BF"/>
    </w:rPr>
  </w:style>
  <w:style w:type="paragraph" w:styleId="a7">
    <w:name w:val="List Paragraph"/>
    <w:aliases w:val="Bullet Number,Индексы,Num Bullet 1,ПС - Нумерованный,Абзац списка нумерованный,Подпись рисунка,Маркированный список_уровень1,UL,Абзац маркированнный,Standart,ПКФ Список,Bullet List,FooterText,numbered,Paragraphe de liste1,lp1,Булет 1,lp11"/>
    <w:basedOn w:val="a"/>
    <w:link w:val="a8"/>
    <w:uiPriority w:val="34"/>
    <w:qFormat/>
    <w:rsid w:val="00A10B2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A10B29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A10B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A10B29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A10B29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Bullet Number Знак,Индексы Знак,Num Bullet 1 Знак,ПС - Нумерованный Знак,Абзац списка нумерованный Знак,Подпись рисунка Знак,Маркированный список_уровень1 Знак,UL Знак,Абзац маркированнный Знак,Standart Знак,ПКФ Список Знак,lp1 Знак"/>
    <w:link w:val="a7"/>
    <w:uiPriority w:val="34"/>
    <w:locked/>
    <w:rsid w:val="00805D65"/>
  </w:style>
  <w:style w:type="paragraph" w:styleId="ad">
    <w:name w:val="Body Text"/>
    <w:basedOn w:val="a"/>
    <w:link w:val="ae"/>
    <w:uiPriority w:val="99"/>
    <w:unhideWhenUsed/>
    <w:rsid w:val="00805D65"/>
    <w:pPr>
      <w:spacing w:after="120" w:line="260" w:lineRule="atLeast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ae">
    <w:name w:val="Основной текст Знак"/>
    <w:basedOn w:val="a0"/>
    <w:link w:val="ad"/>
    <w:uiPriority w:val="99"/>
    <w:rsid w:val="00805D6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af">
    <w:name w:val="Hyperlink"/>
    <w:basedOn w:val="a0"/>
    <w:uiPriority w:val="99"/>
    <w:unhideWhenUsed/>
    <w:rsid w:val="00136988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369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Buch1</dc:creator>
  <cp:keywords/>
  <dc:description/>
  <cp:lastModifiedBy>Buch1</cp:lastModifiedBy>
  <cp:revision>5</cp:revision>
  <dcterms:created xsi:type="dcterms:W3CDTF">2026-06-23T13:45:00Z</dcterms:created>
  <dcterms:modified xsi:type="dcterms:W3CDTF">2026-07-08T13:20:00Z</dcterms:modified>
</cp:coreProperties>
</file>