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settings.xml" ContentType="application/vnd.openxmlformats-officedocument.wordprocessingml.settings+xml"/>
  <Override PartName="/word/footnotes.xml" ContentType="application/vnd.openxmlformats-officedocument.wordprocessingml.footnotes+xml"/>
  <Override PartName="/word/fontTable.xml" ContentType="application/vnd.openxmlformats-officedocument.wordprocessingml.fontTable+xml"/>
  <Override PartName="/word/theme/theme1.xml" ContentType="application/vnd.openxmlformats-officedocument.theme+xml"/>
  <Override PartName="/word/document.xml" ContentType="application/vnd.openxmlformats-officedocument.wordprocessingml.document.main+xml"/>
  <Override PartName="/word/styles.xml" ContentType="application/vnd.openxmlformats-officedocument.wordprocessingml.styles+xml"/>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60" w:after="60"/>
        <w:ind w:right="-1" w:firstLine="851"/>
        <w:jc w:val="center"/>
        <w:rPr>
          <w:b/>
          <w:b/>
        </w:rPr>
      </w:pPr>
      <w:r>
        <w:rPr>
          <w:b/>
        </w:rPr>
        <w:t xml:space="preserve">ГОСУДАРСТВЕННЫЙ КОНТРАКТ № </w:t>
      </w:r>
    </w:p>
    <w:p>
      <w:pPr>
        <w:pStyle w:val="Normal"/>
        <w:ind w:right="-1" w:firstLine="851"/>
        <w:jc w:val="center"/>
        <w:rPr>
          <w:b/>
          <w:b/>
        </w:rPr>
      </w:pPr>
      <w:r>
        <w:rPr>
          <w:b/>
        </w:rPr>
        <w:t xml:space="preserve">                                      </w:t>
      </w:r>
    </w:p>
    <w:p>
      <w:pPr>
        <w:pStyle w:val="Normal"/>
        <w:ind w:right="-1" w:firstLine="851"/>
        <w:jc w:val="center"/>
        <w:rPr>
          <w:b/>
          <w:b/>
        </w:rPr>
      </w:pPr>
      <w:r>
        <w:rPr>
          <w:b/>
        </w:rPr>
        <w:t xml:space="preserve">                                                                                                             </w:t>
      </w:r>
      <w:r>
        <w:rPr/>
        <w:t xml:space="preserve">Санкт-Петербург                                                                              </w:t>
      </w:r>
    </w:p>
    <w:p>
      <w:pPr>
        <w:pStyle w:val="Normal"/>
        <w:ind w:right="-1" w:firstLine="851"/>
        <w:jc w:val="center"/>
        <w:rPr>
          <w:b/>
          <w:b/>
        </w:rPr>
      </w:pPr>
      <w:r>
        <w:rPr/>
        <w:t xml:space="preserve">                                                                                          </w:t>
      </w:r>
      <w:r>
        <w:rPr/>
        <w:t>«___»____________2026 года</w:t>
      </w:r>
    </w:p>
    <w:p>
      <w:pPr>
        <w:pStyle w:val="Normal"/>
        <w:ind w:right="-1" w:firstLine="851"/>
        <w:jc w:val="both"/>
        <w:rPr/>
      </w:pPr>
      <w:r>
        <w:rPr/>
      </w:r>
    </w:p>
    <w:p>
      <w:pPr>
        <w:pStyle w:val="Normal"/>
        <w:ind w:firstLine="567"/>
        <w:jc w:val="both"/>
        <w:rPr/>
      </w:pPr>
      <w:r>
        <w:rPr/>
        <w:t>Санкт-Петербургское государственное казенное учреждение «Технический центр противопожарной службы Санкт-Петербурга» (СПб ГКУ ТЦ ПС), действующее от имени Санкт-Петербурга, именуемое в дальнейшем «Госзаказчик», в лице директора Плотникова Александра Ивановича, дей</w:t>
      </w:r>
      <w:bookmarkStart w:id="0" w:name="_GoBack"/>
      <w:bookmarkEnd w:id="0"/>
      <w:r>
        <w:rPr/>
        <w:t>ствующего на основании Устава, с одной стороны</w:t>
        <w:br/>
        <w:t>и _________________, именуемое в дальнейшем «Поставщик», в лице  _____________________________(ИНН ________________), действующего на основании _______________, с другой стороны, вместе именуемые «Стороны» и каждый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w:t>
        <w:br/>
        <w:t>№ 44-ФЗ) заключили настоящий государственный контракт (далее – контракт)</w:t>
        <w:br/>
        <w:t>о нижеследующем:</w:t>
      </w:r>
    </w:p>
    <w:p>
      <w:pPr>
        <w:pStyle w:val="Normal"/>
        <w:ind w:firstLine="567"/>
        <w:jc w:val="center"/>
        <w:rPr>
          <w:b/>
          <w:b/>
        </w:rPr>
      </w:pPr>
      <w:r>
        <w:rPr>
          <w:b/>
        </w:rPr>
      </w:r>
    </w:p>
    <w:p>
      <w:pPr>
        <w:pStyle w:val="Normal"/>
        <w:ind w:firstLine="567"/>
        <w:jc w:val="center"/>
        <w:rPr>
          <w:b/>
          <w:b/>
        </w:rPr>
      </w:pPr>
      <w:r>
        <w:rPr>
          <w:b/>
        </w:rPr>
        <w:t>1. Предмет контракта</w:t>
      </w:r>
    </w:p>
    <w:p>
      <w:pPr>
        <w:pStyle w:val="Normal"/>
        <w:ind w:firstLine="567"/>
        <w:jc w:val="both"/>
        <w:rPr/>
      </w:pPr>
      <w:r>
        <w:rPr/>
        <w:t>1.1. Поставщик обязуется поставить Госзаказчику в обусловленный контрактом срок набор  размыкателей для ремонта автотранспортных средств (далее – Товар) для нужд</w:t>
        <w:br/>
        <w:t>СПб ГКУ ТЦ ПС в количестве и комплектации, предусмотренными Спецификацией (приложение № 2 к контракту), являющейся неотъемлемой частью контракта, на условиях, установленных контрактом, а Госзаказчик обязуется принять Товар надлежащего качества и оплатить его в порядке и на условиях, предусмотренных настоящим контрактом.</w:t>
      </w:r>
    </w:p>
    <w:p>
      <w:pPr>
        <w:pStyle w:val="Normal"/>
        <w:ind w:firstLine="567"/>
        <w:jc w:val="both"/>
        <w:rPr/>
      </w:pPr>
      <w:r>
        <w:rPr/>
        <w:t>1.2. Идентификационный код закупки _________________________.</w:t>
      </w:r>
    </w:p>
    <w:p>
      <w:pPr>
        <w:pStyle w:val="Normal"/>
        <w:ind w:firstLine="567"/>
        <w:jc w:val="center"/>
        <w:rPr>
          <w:b/>
          <w:b/>
        </w:rPr>
      </w:pPr>
      <w:r>
        <w:rPr>
          <w:b/>
        </w:rPr>
      </w:r>
    </w:p>
    <w:p>
      <w:pPr>
        <w:pStyle w:val="Normal"/>
        <w:ind w:firstLine="567"/>
        <w:jc w:val="center"/>
        <w:rPr>
          <w:b/>
          <w:b/>
        </w:rPr>
      </w:pPr>
      <w:r>
        <w:rPr>
          <w:b/>
        </w:rPr>
        <w:t>2. Цена контракта и порядок расчетов</w:t>
      </w:r>
    </w:p>
    <w:p>
      <w:pPr>
        <w:pStyle w:val="Normal"/>
        <w:ind w:firstLine="567"/>
        <w:jc w:val="both"/>
        <w:rPr/>
      </w:pPr>
      <w:r>
        <w:rPr/>
        <w:t>2.1. Общая стоимость всего поставляемого Поставщиком Товара                                               (далее – цена контракта) составляет _______________ рублей ____ копеек (______________), НДС ______.</w:t>
      </w:r>
    </w:p>
    <w:p>
      <w:pPr>
        <w:pStyle w:val="Normal"/>
        <w:ind w:firstLine="567"/>
        <w:jc w:val="both"/>
        <w:rPr/>
      </w:pPr>
      <w:r>
        <w:rPr/>
        <w:t>Источник финансирования закупки: бюджет Санкт-Петербурга на 2026 год</w:t>
        <w:br/>
        <w:t>в соответствии с Законом Санкт-Петербурга от 26.11.2025 № 659-124 «О бюджете</w:t>
        <w:br/>
        <w:t>Санкт-Петербурга на 2026 год и на плановый период 2027 и 2028 годов»,</w:t>
        <w:br/>
        <w:t>целевая статья 0650090110 «Расходы на содержание подразделений Государственной противопожарной службы в Санкт-Петербурге», код раздела/подраздела 03 10, код вида расходов 244, КОСГУ 340 «Увеличение стоимости материальных запасов».</w:t>
      </w:r>
    </w:p>
    <w:p>
      <w:pPr>
        <w:pStyle w:val="Normal"/>
        <w:ind w:firstLine="567"/>
        <w:jc w:val="both"/>
        <w:rPr/>
      </w:pPr>
      <w:r>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w:t>
        <w:br/>
        <w:t>на доставку, включая транспортные расходы, страхование, уплату таможенных пошлин, налогов, сборов и других обязательных платежей).</w:t>
      </w:r>
    </w:p>
    <w:p>
      <w:pPr>
        <w:pStyle w:val="Normal"/>
        <w:ind w:firstLine="567"/>
        <w:jc w:val="both"/>
        <w:rPr/>
      </w:pPr>
      <w:r>
        <w:rPr/>
        <w:t>2.3. Оплата производится Госзаказчиком единовременным платежом на расчетный счет Поставщика, указанный в контракте, по факту поставки Госзаказчику Товара</w:t>
        <w:br/>
        <w:t>в течение 7 (семи) рабочих дней с даты подписания Госзаказчиком акта приемки товаров, работ, услуг (по форме по ОКУД 0510452), утвержденной приказом Минфина России</w:t>
        <w:br/>
        <w:t>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w:t>
        <w:br/>
        <w:t>по их формированию и применению» (далее – акт приемки товаров, работ, услуг (по форме по ОКУД 0510452), при отсутствии у Госзаказчика претензий по объему</w:t>
        <w:br/>
        <w:t>и качеству поставленного Товара. Датой оплаты является дата списания денежных средств со счета Госзаказчика. Госзаказчик не несет ответственности перед Поставщиком</w:t>
        <w:br/>
        <w:t>за задержку платежа при нарушении Поставщиком сроков оформления документов</w:t>
        <w:br/>
        <w:t xml:space="preserve">на оплату.  </w:t>
      </w:r>
    </w:p>
    <w:p>
      <w:pPr>
        <w:pStyle w:val="Normal"/>
        <w:ind w:firstLine="567"/>
        <w:jc w:val="both"/>
        <w:rPr/>
      </w:pPr>
      <w:r>
        <w:rPr/>
        <w:t>2.4. Сумма, подлежащая уплате Госзаказчиком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Госзаказчиком.</w:t>
      </w:r>
    </w:p>
    <w:p>
      <w:pPr>
        <w:pStyle w:val="Normal"/>
        <w:ind w:firstLine="567"/>
        <w:jc w:val="both"/>
        <w:rPr/>
      </w:pPr>
      <w:r>
        <w:rPr/>
        <w:t>2.5. Авансирование не предусмотрено.</w:t>
      </w:r>
    </w:p>
    <w:p>
      <w:pPr>
        <w:pStyle w:val="Normal"/>
        <w:ind w:firstLine="567"/>
        <w:jc w:val="both"/>
        <w:rPr/>
      </w:pPr>
      <w:r>
        <w:rPr/>
        <w:t>2.6. По соглашению Сторон возможно снижение цены контракта без изменения, предусмотренного контрактом количества Товара, качества поставляемого Товара и иных условий контракта.</w:t>
      </w:r>
    </w:p>
    <w:p>
      <w:pPr>
        <w:pStyle w:val="Normal"/>
        <w:ind w:firstLine="567"/>
        <w:jc w:val="both"/>
        <w:rPr/>
      </w:pPr>
      <w:r>
        <w:rPr/>
        <w:t>2.7. По предложению Госзаказчика возможно увеличение предусмотренного контрактом количества Товара не более чем на 10 (десять) процентов или уменьшение предусмотренного контрактом количества поставляемого Товара не более                                           чем на 10 (десять) процентов. При этом по соглашению Сторон допускается изменение</w:t>
        <w:br/>
        <w:t>с учетом положений бюджетного законодательства Российской Федерации цены контракта пропорционально дополнительному количеству Товара исходя</w:t>
        <w:br/>
        <w:t>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w:t>
        <w:br/>
        <w:t>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pPr>
        <w:pStyle w:val="Normal"/>
        <w:ind w:firstLine="567"/>
        <w:jc w:val="both"/>
        <w:rPr/>
      </w:pPr>
      <w:r>
        <w:rPr/>
        <w:t>2.8. В случаях, предусмотренных пунктом 6 статьи 161 Бюджетного кодекса Российской Федерации, при уменьшении ранее доведенных до Госзаказчика</w:t>
        <w:br/>
        <w:t>как получателя бюджетных средств лимитов бюджетных обязательств, возможно изменение условий контракта по соглашению Сторон. При этом Госзаказчик в ходе исполнения контракта обеспечивает согласование с Поставщиком новых условий контракта, в том числе цены и (или) сроков исполнения контракта и (или) количества Товара, предусмотренного контрактом.</w:t>
      </w:r>
    </w:p>
    <w:p>
      <w:pPr>
        <w:pStyle w:val="Normal"/>
        <w:ind w:firstLine="567"/>
        <w:jc w:val="both"/>
        <w:rPr/>
      </w:pPr>
      <w:r>
        <w:rPr/>
        <w:t>2.9. Окончательный расчет по контракту производится Госзаказчиком после завершения поставки, включая устранение выявленных в процессе приемки недостатков.</w:t>
      </w:r>
    </w:p>
    <w:p>
      <w:pPr>
        <w:pStyle w:val="Normal"/>
        <w:ind w:firstLine="567"/>
        <w:jc w:val="both"/>
        <w:rPr/>
      </w:pPr>
      <w:r>
        <w:rPr/>
      </w:r>
    </w:p>
    <w:p>
      <w:pPr>
        <w:pStyle w:val="Normal"/>
        <w:ind w:firstLine="567"/>
        <w:jc w:val="center"/>
        <w:rPr>
          <w:b/>
          <w:b/>
        </w:rPr>
      </w:pPr>
      <w:r>
        <w:rPr>
          <w:b/>
        </w:rPr>
        <w:t>3. Порядок поставки Товара</w:t>
      </w:r>
    </w:p>
    <w:p>
      <w:pPr>
        <w:pStyle w:val="Normal"/>
        <w:ind w:firstLine="567"/>
        <w:jc w:val="both"/>
        <w:rPr/>
      </w:pPr>
      <w:r>
        <w:rPr/>
        <w:t>3.1. Требования к качеству Товара, комплектности, таре, упаковке, маркировке</w:t>
        <w:br/>
        <w:t xml:space="preserve">и иные требования содержатся в Техническом задании, являющемся неотъемлемой частью настоящего контракта (приложение № 1 к контракту). </w:t>
      </w:r>
    </w:p>
    <w:p>
      <w:pPr>
        <w:pStyle w:val="Normal"/>
        <w:ind w:firstLine="567"/>
        <w:jc w:val="both"/>
        <w:rPr/>
      </w:pPr>
      <w:r>
        <w:rPr/>
        <w:t>3.2. Место поставки Товара: Российская Федерация, г. Санкт-Петербург,</w:t>
        <w:br/>
        <w:t>вн. тер. г. муниципальный округ Морские ворота, ул. Невельская, д. 1, литера А.</w:t>
      </w:r>
    </w:p>
    <w:p>
      <w:pPr>
        <w:pStyle w:val="Normal"/>
        <w:ind w:firstLine="567"/>
        <w:jc w:val="both"/>
        <w:rPr/>
      </w:pPr>
      <w:r>
        <w:rPr/>
        <w:t>3.3. В день поставки Поставщик одновременно с Товаром должен передать Госзаказчику сопроводительные документы, относящиеся к Товару, указанные</w:t>
        <w:br/>
        <w:t>в Техническом задании (приложение № 1 к контракту). В случае отсутствия вышеназванных документов Госзаказчик вправе отказаться от приемки Товара. Товар будет считаться не поставленным.</w:t>
      </w:r>
    </w:p>
    <w:p>
      <w:pPr>
        <w:pStyle w:val="Normal"/>
        <w:ind w:firstLine="567"/>
        <w:jc w:val="both"/>
        <w:rPr/>
      </w:pPr>
      <w:r>
        <w:rPr/>
        <w:t>3.4. Срок поставки Товара в течение 10 (десяти) рабочих дней с момента заключения контракта.</w:t>
      </w:r>
    </w:p>
    <w:p>
      <w:pPr>
        <w:pStyle w:val="Normal"/>
        <w:ind w:firstLine="567"/>
        <w:jc w:val="both"/>
        <w:rPr/>
      </w:pPr>
      <w:r>
        <w:rPr/>
        <w:t>3.5. Поставщик обеспечивает поставку Товара в адрес Госзаказчика своими силами</w:t>
        <w:br/>
        <w:t>и за свой счет и несет риск случайного повреждения или уничтожения Товара до момента приемки Госзаказчиком по месту поставки Товара.</w:t>
      </w:r>
    </w:p>
    <w:p>
      <w:pPr>
        <w:pStyle w:val="Normal"/>
        <w:ind w:firstLine="567"/>
        <w:jc w:val="both"/>
        <w:rPr/>
      </w:pPr>
      <w:r>
        <w:rPr/>
        <w:t>3.6. Право собственности на Товар переходит к Госзаказчику с момента приемки Товара.</w:t>
      </w:r>
    </w:p>
    <w:p>
      <w:pPr>
        <w:pStyle w:val="Normal"/>
        <w:ind w:firstLine="567"/>
        <w:jc w:val="center"/>
        <w:rPr>
          <w:b/>
          <w:b/>
        </w:rPr>
      </w:pPr>
      <w:r>
        <w:rPr>
          <w:b/>
        </w:rPr>
        <w:t>4. Порядок приемки Товара</w:t>
      </w:r>
    </w:p>
    <w:p>
      <w:pPr>
        <w:pStyle w:val="Normal"/>
        <w:ind w:firstLine="567"/>
        <w:jc w:val="both"/>
        <w:rPr/>
      </w:pPr>
      <w:r>
        <w:rPr/>
        <w:t>4.1. Поставщик извещает Госзаказчика о готовности к сдаче поставляемого Товара                не позднее 1 (одного) рабочего дня до фактической даты поставки Товара по одному</w:t>
        <w:br/>
        <w:t>из следующих телефонов: +7 (931) 326-26-69; +7 (812) 246-88-22 – начальник отдела материально-технического снабжения Санкт-Петербургского государственного казенного учреждения «Технический центр противопожарной службы Санкт-Петербурга» Самуйлов Михаил Витальевич.</w:t>
      </w:r>
    </w:p>
    <w:p>
      <w:pPr>
        <w:pStyle w:val="Normal"/>
        <w:ind w:firstLine="567"/>
        <w:jc w:val="both"/>
        <w:rPr/>
      </w:pPr>
      <w:r>
        <w:rPr/>
        <w:t>4.2. Поставка Товара осуществляется Поставщиком Госзаказчику в соответствии</w:t>
        <w:br/>
        <w:t>с требованиями, изложенными в Техническом задании (приложение № 1 к контракту)</w:t>
        <w:br/>
        <w:t>и контракте.</w:t>
      </w:r>
    </w:p>
    <w:p>
      <w:pPr>
        <w:pStyle w:val="Normal"/>
        <w:ind w:firstLine="567"/>
        <w:jc w:val="both"/>
        <w:rPr/>
      </w:pPr>
      <w:r>
        <w:rPr/>
        <w:t>4.3. Госзаказчик, получивший сообщение о готовности к сдаче поставляемого Товара от Поставщика, в течение 2 (двух) рабочих дней приступает к приемке поставленного Товара.</w:t>
      </w:r>
    </w:p>
    <w:p>
      <w:pPr>
        <w:pStyle w:val="Normal"/>
        <w:ind w:firstLine="567"/>
        <w:jc w:val="both"/>
        <w:rPr/>
      </w:pPr>
      <w:r>
        <w:rPr/>
        <w:t>4.4. Сдача-приемка поставленного Товара производится Поставщиком</w:t>
        <w:br/>
        <w:t>и Госзаказчиком в течение 7 (семи) дней с момента начала приемки и оформляется актом приемки товаров, работ, услуг (по форме по ОКУД 0510452), утверждаемым Госзаказчиком.</w:t>
      </w:r>
    </w:p>
    <w:p>
      <w:pPr>
        <w:pStyle w:val="Normal"/>
        <w:ind w:firstLine="567"/>
        <w:jc w:val="both"/>
        <w:rPr/>
      </w:pPr>
      <w:r>
        <w:rPr/>
        <w:t>4.5. При обнаружении Госзаказчиком в ходе приемки поставленного Товара недостатков, Сторонами составляется рекламационный акт, в котором фиксируются обнаруженные недостатки (дефекты, недоделки) и сроки их устранения Поставщиком.               При отказе (уклонении) Поставщика от подписания указанного акта, в нем делается отметка об этом. Поставщик обязан устранить все обнаруженные недостатки своими силами и за свой счет в сроки, указанные в рекламационном акте. Устранение Поставщиком в установленные сроки выявленных Госзаказчиком недостатков поставки Товара не освобождает его от уплаты неустоек, предусмотренных контрактом,</w:t>
        <w:br/>
        <w:t>и возмещения убытков Госзаказчика.</w:t>
      </w:r>
    </w:p>
    <w:p>
      <w:pPr>
        <w:pStyle w:val="Normal"/>
        <w:ind w:right="-1" w:firstLine="567"/>
        <w:jc w:val="both"/>
        <w:rPr/>
      </w:pPr>
      <w:r>
        <w:rPr/>
        <w:t>4.6. Для проверки поставленного Поставщиком Товара Госзаказчик проводит экспертизу. Экспертиза проводиться Госзаказчиком своими силами, либо привлеченными им экспертами, экспертными организациями. Эксперты, экспертные организации имеют право запрашивать у Госзаказчика и Поставщика дополнительные материалы, относящиеся к условиям исполнения контракта.</w:t>
      </w:r>
    </w:p>
    <w:p>
      <w:pPr>
        <w:pStyle w:val="Normal"/>
        <w:ind w:firstLine="567"/>
        <w:jc w:val="both"/>
        <w:rPr/>
      </w:pPr>
      <w:r>
        <w:rPr/>
        <w:t>4.7. По результатам проведенной экспертизы Госзаказчиком осуществляется приемка поставленного Товара путем подписания акта приемки товаров, работ, услуг (по форме по ОКУД 0510452), либо Поставщику Госзаказчиком направляется в письменной форме мотивированный отказ от подписания указанного акта, содержащий перечень недостатков с указанием срока их устранения.</w:t>
      </w:r>
    </w:p>
    <w:p>
      <w:pPr>
        <w:pStyle w:val="Normal"/>
        <w:ind w:firstLine="567"/>
        <w:jc w:val="both"/>
        <w:rPr/>
      </w:pPr>
      <w:r>
        <w:rPr/>
        <w:t>4.8. Госзаказчик вправе принять поставленный Товар в случае выявления несоответствия поставки Товара условиям контракта, если выявленное несоответствие</w:t>
        <w:br/>
        <w:t>не препятствует приемке Товара и устранено Поставщиком.</w:t>
      </w:r>
    </w:p>
    <w:p>
      <w:pPr>
        <w:pStyle w:val="Normal"/>
        <w:ind w:firstLine="567"/>
        <w:jc w:val="both"/>
        <w:rPr/>
      </w:pPr>
      <w:r>
        <w:rPr/>
        <w:t>4.9. Датой поставки Товара считается дата фактического окончания поставки Товара, указанная в акте приемки товаров, работ, услуг (по форме по ОКУД 0510452), утвержденном Госзаказчиком.</w:t>
      </w:r>
    </w:p>
    <w:p>
      <w:pPr>
        <w:pStyle w:val="Normal"/>
        <w:ind w:firstLine="567"/>
        <w:jc w:val="both"/>
        <w:rPr/>
      </w:pPr>
      <w:r>
        <w:rPr/>
        <w:t>4.10. Госзаказчик, принявший Товар без их проверки, не лишается права ссылаться              на недостатки поставки Товара, которые могли быть установлены при их обычной приемке.</w:t>
      </w:r>
    </w:p>
    <w:p>
      <w:pPr>
        <w:pStyle w:val="Normal"/>
        <w:ind w:firstLine="567"/>
        <w:jc w:val="both"/>
        <w:rPr/>
      </w:pPr>
      <w:r>
        <w:rPr/>
        <w:t>4.11. Претензии по скрытым недостаткам могут быть заявлены Госзаказчиком</w:t>
        <w:br/>
        <w:t>в течение срока полезного использования, гарантийного срока, срока годности Товара.</w:t>
      </w:r>
    </w:p>
    <w:p>
      <w:pPr>
        <w:pStyle w:val="Normal"/>
        <w:ind w:firstLine="567"/>
        <w:jc w:val="center"/>
        <w:rPr>
          <w:b/>
          <w:b/>
        </w:rPr>
      </w:pPr>
      <w:r>
        <w:rPr>
          <w:b/>
        </w:rPr>
      </w:r>
    </w:p>
    <w:p>
      <w:pPr>
        <w:pStyle w:val="Normal"/>
        <w:ind w:firstLine="567"/>
        <w:jc w:val="center"/>
        <w:rPr>
          <w:b/>
          <w:b/>
        </w:rPr>
      </w:pPr>
      <w:r>
        <w:rPr>
          <w:b/>
        </w:rPr>
        <w:t>5. Права и обязанности Сторон</w:t>
      </w:r>
    </w:p>
    <w:p>
      <w:pPr>
        <w:pStyle w:val="Normal"/>
        <w:ind w:firstLine="567"/>
        <w:jc w:val="both"/>
        <w:rPr/>
      </w:pPr>
      <w:r>
        <w:rPr/>
        <w:t>5.1. Госзаказчик вправе:</w:t>
      </w:r>
    </w:p>
    <w:p>
      <w:pPr>
        <w:pStyle w:val="Normal"/>
        <w:ind w:firstLine="567"/>
        <w:jc w:val="both"/>
        <w:rPr/>
      </w:pPr>
      <w:r>
        <w:rPr/>
        <w:t>5.1.1. Требовать от Поставщика надлежащего исполнения обязательств</w:t>
        <w:br/>
        <w:t>в соответствии с контрактом, а также требовать своевременного устранения выявленных недостатков.</w:t>
      </w:r>
    </w:p>
    <w:p>
      <w:pPr>
        <w:pStyle w:val="Normal"/>
        <w:ind w:firstLine="567"/>
        <w:jc w:val="both"/>
        <w:rPr/>
      </w:pPr>
      <w:r>
        <w:rPr/>
        <w:t>5.1.2. В случае досрочного исполнения Поставщиком обязательств по контракту принять и оплатить Товар в порядке, установленном контрактом.</w:t>
      </w:r>
    </w:p>
    <w:p>
      <w:pPr>
        <w:pStyle w:val="Normal"/>
        <w:ind w:firstLine="567"/>
        <w:jc w:val="both"/>
        <w:rPr/>
      </w:pPr>
      <w:r>
        <w:rPr/>
        <w:t>5.1.3. Запрашивать у Поставщика информацию о ходе исполнения обязательств</w:t>
        <w:br/>
        <w:t>по контракту.</w:t>
      </w:r>
    </w:p>
    <w:p>
      <w:pPr>
        <w:pStyle w:val="Normal"/>
        <w:ind w:firstLine="567"/>
        <w:jc w:val="both"/>
        <w:rPr/>
      </w:pPr>
      <w:r>
        <w:rPr/>
        <w:t>5.1.4. Осуществлять контроль и надзор за качеством, порядком и сроком поставки Товара, установленным в пункте 3.4 контракта, не вмешиваясь при этом в хозяйственную деятельность Поставщика.</w:t>
      </w:r>
    </w:p>
    <w:p>
      <w:pPr>
        <w:pStyle w:val="Normal"/>
        <w:ind w:firstLine="567"/>
        <w:jc w:val="both"/>
        <w:rPr/>
      </w:pPr>
      <w:r>
        <w:rPr/>
        <w:t>5.1.5. Отказаться от приемки Товара в случаях, предусмотренных контрактом.</w:t>
      </w:r>
    </w:p>
    <w:p>
      <w:pPr>
        <w:pStyle w:val="Normal"/>
        <w:ind w:firstLine="567"/>
        <w:jc w:val="both"/>
        <w:rPr/>
      </w:pPr>
      <w:r>
        <w:rPr/>
        <w:t>5.1.6. В одностороннем порядке отказаться от исполнения контракта</w:t>
        <w:br/>
        <w:t>в соответствии с Федеральным законом от 05.04.2013 № 44-ФЗ.</w:t>
      </w:r>
    </w:p>
    <w:p>
      <w:pPr>
        <w:pStyle w:val="Normal"/>
        <w:ind w:firstLine="567"/>
        <w:jc w:val="both"/>
        <w:rPr/>
      </w:pPr>
      <w:r>
        <w:rPr/>
        <w:t>5.1.7. Потребовать возврата уплаченных сумм в случае оплаты Товара,</w:t>
        <w:br/>
        <w:t>не соответствующего требованиям контракта, до устранения выявленных недостатков,</w:t>
        <w:br/>
        <w:t>а также выплаты неустойки (штрафа, пени).</w:t>
      </w:r>
    </w:p>
    <w:p>
      <w:pPr>
        <w:pStyle w:val="Normal"/>
        <w:ind w:firstLine="567"/>
        <w:jc w:val="both"/>
        <w:rPr/>
      </w:pPr>
      <w:r>
        <w:rPr/>
        <w:t>5.1.8. Отказаться от приема Товара при несоблюдении Поставщиком требований безопасности и защиты здоровья, установленных для режима повышенной готовности</w:t>
        <w:br/>
        <w:t>и (или) чрезвычайного положения, до устранения нарушений данных требований.</w:t>
      </w:r>
    </w:p>
    <w:p>
      <w:pPr>
        <w:pStyle w:val="Normal"/>
        <w:ind w:firstLine="567"/>
        <w:jc w:val="both"/>
        <w:rPr/>
      </w:pPr>
      <w:r>
        <w:rPr/>
        <w:t>5.1.9. Реализовывать иные права в соответствии с действующим законодательством Российской Федерации и условиями контракта.</w:t>
      </w:r>
    </w:p>
    <w:p>
      <w:pPr>
        <w:pStyle w:val="Normal"/>
        <w:ind w:firstLine="567"/>
        <w:jc w:val="both"/>
        <w:rPr/>
      </w:pPr>
      <w:r>
        <w:rPr/>
        <w:t>5.2. Госзаказчик обязан:</w:t>
      </w:r>
    </w:p>
    <w:p>
      <w:pPr>
        <w:pStyle w:val="Normal"/>
        <w:ind w:firstLine="567"/>
        <w:jc w:val="both"/>
        <w:rPr/>
      </w:pPr>
      <w:r>
        <w:rPr/>
        <w:t>5.2.1. Своевременно принять и оплатить поставленный Товар надлежащего качества</w:t>
        <w:br/>
        <w:t>в соответствии с контрактом.</w:t>
      </w:r>
    </w:p>
    <w:p>
      <w:pPr>
        <w:pStyle w:val="Normal"/>
        <w:ind w:firstLine="567"/>
        <w:jc w:val="both"/>
        <w:rPr/>
      </w:pPr>
      <w:r>
        <w:rPr/>
        <w:t>5.2.2. При обнаружении в ходе поставки Товара отступлений от условий контракта немедленно заявить об этом Поставщику в письменной форме, назначив срок</w:t>
        <w:br/>
        <w:t>их устранения.</w:t>
      </w:r>
    </w:p>
    <w:p>
      <w:pPr>
        <w:pStyle w:val="Normal"/>
        <w:ind w:firstLine="567"/>
        <w:jc w:val="both"/>
        <w:rPr/>
      </w:pPr>
      <w:r>
        <w:rPr/>
        <w:t>5.3. Поставщик вправе:</w:t>
      </w:r>
    </w:p>
    <w:p>
      <w:pPr>
        <w:pStyle w:val="Normal"/>
        <w:ind w:firstLine="567"/>
        <w:jc w:val="both"/>
        <w:rPr/>
      </w:pPr>
      <w:r>
        <w:rPr/>
        <w:t>5.3.1. Требовать своевременной приемки и оплаты за поставленный Товар</w:t>
        <w:br/>
        <w:t>в соответствии с условиями в случае надлежащего исполнения своих обязательств</w:t>
        <w:br/>
        <w:t>по контракту.</w:t>
      </w:r>
    </w:p>
    <w:p>
      <w:pPr>
        <w:pStyle w:val="Normal"/>
        <w:ind w:firstLine="567"/>
        <w:jc w:val="both"/>
        <w:rPr/>
      </w:pPr>
      <w:r>
        <w:rPr/>
        <w:t>5.3.2. Запрашивать у Госзаказчика разъяснения и уточнения относительно Товара</w:t>
        <w:br/>
        <w:t>в рамках контракта.</w:t>
      </w:r>
    </w:p>
    <w:p>
      <w:pPr>
        <w:pStyle w:val="Normal"/>
        <w:ind w:firstLine="567"/>
        <w:jc w:val="both"/>
        <w:rPr/>
      </w:pPr>
      <w:r>
        <w:rPr/>
        <w:t>5.3.3. Получать от Госзаказчика содействие при поставке Товара в соответствии</w:t>
        <w:br/>
        <w:t>с условиями контракта.</w:t>
      </w:r>
    </w:p>
    <w:p>
      <w:pPr>
        <w:pStyle w:val="Normal"/>
        <w:ind w:firstLine="567"/>
        <w:jc w:val="both"/>
        <w:rPr/>
      </w:pPr>
      <w:r>
        <w:rPr/>
        <w:t>5.3.4. Досрочно исполнить обязательства по контракту с согласия Госзаказчика.</w:t>
      </w:r>
    </w:p>
    <w:p>
      <w:pPr>
        <w:pStyle w:val="Normal"/>
        <w:ind w:firstLine="567"/>
        <w:jc w:val="both"/>
        <w:rPr/>
      </w:pPr>
      <w:r>
        <w:rPr/>
        <w:t>5.4. Поставщик обязан:</w:t>
      </w:r>
    </w:p>
    <w:p>
      <w:pPr>
        <w:pStyle w:val="Normal"/>
        <w:ind w:firstLine="567"/>
        <w:jc w:val="both"/>
        <w:rPr/>
      </w:pPr>
      <w:r>
        <w:rPr/>
        <w:t>5.4.1. При выявлении недопоставки Товара восполнить недопоставленное количество в течение не более 5 (пяти) рабочих дней с момента обнаружения недопоставки.</w:t>
      </w:r>
    </w:p>
    <w:p>
      <w:pPr>
        <w:pStyle w:val="Normal"/>
        <w:ind w:firstLine="567"/>
        <w:jc w:val="both"/>
        <w:rPr/>
      </w:pPr>
      <w:r>
        <w:rPr/>
        <w:t>5.4.2. Поставить Товар, обеспечив его надлежащее качество, в срок, указанный</w:t>
        <w:br/>
        <w:t xml:space="preserve">в пункте 3.4 контракта. </w:t>
      </w:r>
    </w:p>
    <w:p>
      <w:pPr>
        <w:pStyle w:val="Normal"/>
        <w:ind w:firstLine="567"/>
        <w:jc w:val="both"/>
        <w:rPr/>
      </w:pPr>
      <w:r>
        <w:rPr/>
        <w:t>5.4.3. Своевременно представить по запросу Госзаказчика в сроки, указанные</w:t>
        <w:br/>
        <w:t>в таком запросе, информацию о ходе исполнения обязательств, в том числе о сложностях, возникающих при исполнении контракта.</w:t>
      </w:r>
    </w:p>
    <w:p>
      <w:pPr>
        <w:pStyle w:val="Normal"/>
        <w:ind w:firstLine="567"/>
        <w:jc w:val="both"/>
        <w:rPr/>
      </w:pPr>
      <w:r>
        <w:rPr/>
        <w:t>5.4.4. Обеспечить устранение недостатков, выявленных при приемке Госзаказчиком Товара и в течение гарантийного срока, за свой счет.</w:t>
      </w:r>
    </w:p>
    <w:p>
      <w:pPr>
        <w:pStyle w:val="Normal"/>
        <w:ind w:firstLine="567"/>
        <w:jc w:val="both"/>
        <w:rPr/>
      </w:pPr>
      <w:r>
        <w:rPr/>
        <w:t>5.4.5. Приостановить поставку Товара в случае обнаружения не зависящих</w:t>
        <w:br/>
        <w:t>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w:t>
        <w:br/>
        <w:t>и сообщить об этом Госзаказчику в течение 1 (одного) рабочего дня после приостановления поставки.</w:t>
      </w:r>
    </w:p>
    <w:p>
      <w:pPr>
        <w:pStyle w:val="Normal"/>
        <w:ind w:firstLine="567"/>
        <w:jc w:val="both"/>
        <w:rPr/>
      </w:pPr>
      <w:r>
        <w:rPr/>
        <w:t>5.4.6. Представить Госзаказчику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ind w:firstLine="567"/>
        <w:jc w:val="both"/>
        <w:rPr/>
      </w:pPr>
      <w:r>
        <w:rPr/>
        <w:t>5.4.7. Поставить Товар Госзаказчику, передав при этом Госзаказчику всю документацию, относящуюся к поставленному Товару.</w:t>
      </w:r>
    </w:p>
    <w:p>
      <w:pPr>
        <w:pStyle w:val="Normal"/>
        <w:ind w:firstLine="567"/>
        <w:jc w:val="both"/>
        <w:rPr/>
      </w:pPr>
      <w:r>
        <w:rPr/>
        <w:t>5.4.8. Передать надлежащим образом оформленные отчетные и финансовые документы в порядке и срок, установленные контрактом.</w:t>
      </w:r>
    </w:p>
    <w:p>
      <w:pPr>
        <w:pStyle w:val="Normal"/>
        <w:ind w:firstLine="567"/>
        <w:jc w:val="both"/>
        <w:rPr/>
      </w:pPr>
      <w:r>
        <w:rPr/>
        <w:t>5.4.9. Соблюдать конфиденциальность в отношении всей информации, ставшей известной Поставщику в связи с исполнением обязательств по контракту.</w:t>
      </w:r>
    </w:p>
    <w:p>
      <w:pPr>
        <w:pStyle w:val="Normal"/>
        <w:ind w:firstLine="567"/>
        <w:jc w:val="both"/>
        <w:rPr/>
      </w:pPr>
      <w:r>
        <w:rPr/>
        <w:t>5.4.10. Вместе с поставкой Товара предоставить Госзаказчику следующие</w:t>
        <w:br/>
        <w:t>документы: счет (1 экз.), счет-фактура (1 экз., при наличии), товарная накладная (2 экз.). Вместо товарной накладной и счет-фактуры может быть предоставлен надлежащим образом, оформленный универсальный передаточный документ (2 экз.).</w:t>
      </w:r>
    </w:p>
    <w:p>
      <w:pPr>
        <w:pStyle w:val="Normal"/>
        <w:ind w:firstLine="567"/>
        <w:jc w:val="center"/>
        <w:rPr>
          <w:b/>
          <w:b/>
        </w:rPr>
      </w:pPr>
      <w:r>
        <w:rPr>
          <w:b/>
        </w:rPr>
      </w:r>
    </w:p>
    <w:p>
      <w:pPr>
        <w:pStyle w:val="Normal"/>
        <w:ind w:firstLine="567"/>
        <w:jc w:val="center"/>
        <w:rPr>
          <w:b/>
          <w:b/>
        </w:rPr>
      </w:pPr>
      <w:r>
        <w:rPr>
          <w:b/>
        </w:rPr>
        <w:t xml:space="preserve">6. Гарантийный срок Товара, </w:t>
      </w:r>
    </w:p>
    <w:p>
      <w:pPr>
        <w:pStyle w:val="Normal"/>
        <w:ind w:firstLine="567"/>
        <w:jc w:val="center"/>
        <w:rPr>
          <w:b/>
          <w:b/>
        </w:rPr>
      </w:pPr>
      <w:r>
        <w:rPr>
          <w:b/>
        </w:rPr>
        <w:t>объем предоставления гарантий качества Товара</w:t>
      </w:r>
    </w:p>
    <w:p>
      <w:pPr>
        <w:pStyle w:val="Normal"/>
        <w:ind w:firstLine="567"/>
        <w:jc w:val="both"/>
        <w:rPr/>
      </w:pPr>
      <w:r>
        <w:rPr/>
        <w:t>6.1. Поставщик гарантирует Госзаказчику соответствие качества поставляемого</w:t>
        <w:br/>
        <w:t>им Товара стандартам и требованиям, предъявляемым к Товару в соответствии</w:t>
        <w:br/>
        <w:t xml:space="preserve">с Техническим заданием (приложение № 1 к контракту). </w:t>
      </w:r>
    </w:p>
    <w:p>
      <w:pPr>
        <w:pStyle w:val="Normal"/>
        <w:ind w:firstLine="567"/>
        <w:jc w:val="both"/>
        <w:rPr/>
      </w:pPr>
      <w:r>
        <w:rPr/>
        <w:t>6.2. В случае обнаружения в составе поставки некачественного, нестандартного,</w:t>
        <w:br/>
        <w:t>не входящего в ассортимент или несертифицированного Товара Госзаказчик письменно уведомляет об этом Поставщика, Поставщик обязан в течение 3 (трех) рабочих дней</w:t>
        <w:br/>
        <w:t>с момента получения такого уведомления за собственный счет заменить такой Товар.</w:t>
      </w:r>
    </w:p>
    <w:p>
      <w:pPr>
        <w:pStyle w:val="Normal"/>
        <w:ind w:firstLine="567"/>
        <w:jc w:val="both"/>
        <w:rPr/>
      </w:pPr>
      <w:r>
        <w:rPr/>
        <w:t>6.3. Гарантийный срок эксплуатации поставляемого Товара составляет</w:t>
        <w:br/>
        <w:t>не менее 12 (двенадцати) месяцев с даты поставки Товара. Замена Товара либо устранение недостатков (дефектов) в течение гарантийного срока осуществляется Поставщиком</w:t>
        <w:br/>
        <w:t>за собственный счет.</w:t>
      </w:r>
    </w:p>
    <w:p>
      <w:pPr>
        <w:pStyle w:val="Normal"/>
        <w:ind w:firstLine="567"/>
        <w:jc w:val="both"/>
        <w:rPr/>
      </w:pPr>
      <w:r>
        <w:rPr/>
        <w:t>6.4. При выявлении в течение гарантийного срока недостатков (дефектов) поставленного Товара Поставщик обязан в течение не более 5 (пяти) рабочих дней</w:t>
        <w:br/>
        <w:t>с момента получения соответствующего требования Госзаказчика (Акта-рекламации)</w:t>
        <w:br/>
        <w:t>(по выбору Госзаказчика): либо устранить дефекты (недостатки) своими силами</w:t>
        <w:br/>
        <w:t>и средствами, либо заменить поставленный Товар на Товар надлежащего качества,</w:t>
        <w:br/>
        <w:t>в случае невозможности устранить обнаруженный дефект (недостаток), либо возместить затраты (как фактически понесенные, так и затраты, которые будут понесены)</w:t>
        <w:br/>
        <w:t>по устранению недостатков (дефектов). Соответствующее требование (Акт-рекламацию) Госзаказчик направляет Поставщику средствами факсимильной, компьютерной, телефонной или иной связи, которые указаны в разделе 13 контракта.</w:t>
      </w:r>
    </w:p>
    <w:p>
      <w:pPr>
        <w:pStyle w:val="Normal"/>
        <w:ind w:firstLine="567"/>
        <w:jc w:val="both"/>
        <w:rPr/>
      </w:pPr>
      <w:r>
        <w:rPr/>
        <w:t>6.5. После получения от Госзаказчика соответствующего требования</w:t>
        <w:br/>
        <w:t>(Акта-рекламации) Поставщик обязан в течение 5 (пяти) рабочих дней известить Госзаказчика о сроках устранения выявленных недостатков (дефектов). Общий срок</w:t>
        <w:br/>
        <w:t>для устранения выявленных недостатков (дефектов) Товара не должен превышать</w:t>
        <w:br/>
        <w:t>30 (тридцати) дней с момента получения Поставщиком от Госзаказчика соответствующего требования (Акта-рекламации).</w:t>
      </w:r>
    </w:p>
    <w:p>
      <w:pPr>
        <w:pStyle w:val="Normal"/>
        <w:ind w:firstLine="567"/>
        <w:jc w:val="both"/>
        <w:rPr/>
      </w:pPr>
      <w:r>
        <w:rPr/>
        <w:t>6.6. Соответствующим уведомлением является факсимильное уведомление Поставщиком Госзаказчика о сроке устранения недостатков (дефектов).</w:t>
      </w:r>
    </w:p>
    <w:p>
      <w:pPr>
        <w:pStyle w:val="Normal"/>
        <w:ind w:firstLine="567"/>
        <w:jc w:val="both"/>
        <w:rPr/>
      </w:pPr>
      <w:r>
        <w:rPr/>
        <w:t>6.7. Поставщик обязуется поставить Товар в соответствии требованиями                                                      законодательства Российской Федерации.</w:t>
      </w:r>
    </w:p>
    <w:p>
      <w:pPr>
        <w:pStyle w:val="Normal"/>
        <w:jc w:val="both"/>
        <w:rPr/>
      </w:pPr>
      <w:r>
        <w:rPr/>
        <w:t xml:space="preserve"> </w:t>
      </w:r>
    </w:p>
    <w:p>
      <w:pPr>
        <w:pStyle w:val="Normal"/>
        <w:ind w:firstLine="567"/>
        <w:jc w:val="center"/>
        <w:rPr>
          <w:b/>
          <w:b/>
        </w:rPr>
      </w:pPr>
      <w:r>
        <w:rPr>
          <w:b/>
        </w:rPr>
        <w:t>7. Ответственность Сторон</w:t>
      </w:r>
    </w:p>
    <w:p>
      <w:pPr>
        <w:pStyle w:val="Style34"/>
        <w:ind w:firstLine="567"/>
        <w:rPr>
          <w:color w:val="000000" w:themeColor="text1"/>
        </w:rPr>
      </w:pPr>
      <w:r>
        <w:rPr/>
        <w:t xml:space="preserve">7.1. </w:t>
      </w:r>
      <w:r>
        <w:rPr>
          <w:color w:val="000000" w:themeColor="text1"/>
        </w:rPr>
        <w:t>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 Российской Федерации.</w:t>
      </w:r>
    </w:p>
    <w:p>
      <w:pPr>
        <w:pStyle w:val="Normal"/>
        <w:widowControl w:val="false"/>
        <w:ind w:firstLine="567"/>
        <w:jc w:val="both"/>
        <w:rPr>
          <w:color w:val="000000" w:themeColor="text1"/>
        </w:rPr>
      </w:pPr>
      <w:r>
        <w:rPr>
          <w:color w:val="000000" w:themeColor="text1"/>
        </w:rPr>
        <w:t>7.2. В случае просрочки исполнения Госзаказчиком обязательств, предусмотренных контрактом, а также в иных случаях неисполнения или ненадлежащего исполнения Госзаказчиком обязательств, предусмотренных контрактом, Поставщик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pPr>
        <w:pStyle w:val="Normal"/>
        <w:widowControl w:val="false"/>
        <w:ind w:firstLine="567"/>
        <w:jc w:val="both"/>
        <w:rPr>
          <w:color w:val="000000" w:themeColor="text1"/>
        </w:rPr>
      </w:pPr>
      <w:r>
        <w:rPr>
          <w:color w:val="000000" w:themeColor="text1"/>
        </w:rPr>
        <w:t xml:space="preserve">7.3. За каждый факт неисполнения Госзаказчиком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1000 рублей 00 копеек (одна тысяча рублей 00 копеек). </w:t>
      </w:r>
    </w:p>
    <w:p>
      <w:pPr>
        <w:pStyle w:val="Normal"/>
        <w:widowControl w:val="false"/>
        <w:ind w:firstLine="567"/>
        <w:jc w:val="both"/>
        <w:rPr>
          <w:color w:val="000000" w:themeColor="text1"/>
        </w:rPr>
      </w:pPr>
      <w:r>
        <w:rPr>
          <w:color w:val="000000" w:themeColor="text1"/>
        </w:rPr>
        <w:t>7.4. Общая сумма начисленной неустойки (штрафов, пени) за ненадлежащее исполнение Госзаказчиком обязательств, предусмотренных контрактом, не может превышать цену контракта.</w:t>
      </w:r>
    </w:p>
    <w:p>
      <w:pPr>
        <w:pStyle w:val="Normal"/>
        <w:widowControl w:val="false"/>
        <w:ind w:firstLine="567"/>
        <w:jc w:val="both"/>
        <w:rPr>
          <w:color w:val="000000" w:themeColor="text1"/>
        </w:rPr>
      </w:pPr>
      <w:r>
        <w:rPr>
          <w:color w:val="000000" w:themeColor="text1"/>
        </w:rPr>
        <w:t>7.5.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Госзаказчик направляет Поставщику требование об уплате неустойки (штрафа,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br/>
        <w:t>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widowControl w:val="false"/>
        <w:spacing w:before="0" w:after="60"/>
        <w:ind w:firstLine="567"/>
        <w:contextualSpacing/>
        <w:jc w:val="both"/>
        <w:rPr>
          <w:color w:val="000000" w:themeColor="text1"/>
        </w:rPr>
      </w:pPr>
      <w:r>
        <w:rPr>
          <w:color w:val="000000"/>
        </w:rPr>
        <w:t xml:space="preserve">7.6. </w:t>
      </w:r>
      <w:r>
        <w:rPr>
          <w:color w:val="000000" w:themeColor="text1"/>
        </w:rPr>
        <w:t xml:space="preserve">За каждый факт неисполнения или ненадлежащего исполнения Поставщиком обязательств, предусмотренных контрактом, которое не имеет стоимостного выражения, (при наличии в контракте таких обязательств) устанавливается штраф в размере                                 1000 рублей 00 копеек (одна тысяча рублей 00 копеек). </w:t>
      </w:r>
    </w:p>
    <w:p>
      <w:pPr>
        <w:pStyle w:val="Normal"/>
        <w:widowControl w:val="false"/>
        <w:spacing w:before="0" w:after="60"/>
        <w:ind w:firstLine="567"/>
        <w:contextualSpacing/>
        <w:jc w:val="both"/>
        <w:rPr>
          <w:color w:val="000000"/>
        </w:rPr>
      </w:pPr>
      <w:r>
        <w:rPr>
          <w:color w:val="000000"/>
        </w:rPr>
        <w:t xml:space="preserve">7.7. </w:t>
      </w:r>
      <w:r>
        <w:rPr>
          <w:color w:val="000000" w:themeColor="text1"/>
        </w:rPr>
        <w:t xml:space="preserve">За каждый факт неисполнения или ненадлежащего исполнения </w:t>
      </w:r>
      <w:r>
        <w:rPr/>
        <w:t>Поставщиком</w:t>
      </w:r>
      <w:r>
        <w:rPr>
          <w:color w:val="000000" w:themeColor="text1"/>
        </w:rPr>
        <w:t xml:space="preserve">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устанавливается штраф в размере 10 процентов цены контракта.</w:t>
      </w:r>
    </w:p>
    <w:p>
      <w:pPr>
        <w:pStyle w:val="Normal"/>
        <w:widowControl w:val="false"/>
        <w:ind w:firstLine="567"/>
        <w:jc w:val="both"/>
        <w:rPr>
          <w:color w:val="000000" w:themeColor="text1"/>
        </w:rPr>
      </w:pPr>
      <w:r>
        <w:rPr>
          <w:color w:val="000000" w:themeColor="text1"/>
        </w:rPr>
        <w:t xml:space="preserve">7.8. Общая сумма начисленной неустойки (штрафов, пени) за неисполнение или ненадлежащее исполнение </w:t>
      </w:r>
      <w:r>
        <w:rPr/>
        <w:t>Поставщиком</w:t>
      </w:r>
      <w:r>
        <w:rPr>
          <w:color w:val="000000" w:themeColor="text1"/>
        </w:rPr>
        <w:t xml:space="preserve"> обязательств, предусмотренных контрактом, не может превышать цену контракта.</w:t>
      </w:r>
    </w:p>
    <w:p>
      <w:pPr>
        <w:pStyle w:val="Normal"/>
        <w:widowControl w:val="false"/>
        <w:ind w:firstLine="567"/>
        <w:jc w:val="both"/>
        <w:rPr>
          <w:color w:val="000000" w:themeColor="text1"/>
        </w:rPr>
      </w:pPr>
      <w:r>
        <w:rPr>
          <w:color w:val="000000" w:themeColor="text1"/>
        </w:rPr>
        <w:t>7.9. В случае неисполнения или ненадлежащего исполнения Поставщиком обязательства, предусмотренного контрактом, Госзаказчик вправе произвести оплату</w:t>
        <w:br/>
        <w:t>по контракту за вычетом соответствующего размера неустойки (штрафа, пени).</w:t>
      </w:r>
    </w:p>
    <w:p>
      <w:pPr>
        <w:pStyle w:val="Normal"/>
        <w:ind w:firstLine="567"/>
        <w:jc w:val="both"/>
        <w:rPr>
          <w:color w:val="000000" w:themeColor="text1"/>
        </w:rPr>
      </w:pPr>
      <w:r>
        <w:rPr>
          <w:color w:val="000000" w:themeColor="text1"/>
        </w:rPr>
        <w:t>7.10. Уплата неустоек не освобождает виновную Сторону от выполнения обязательств по контракту в натуре.</w:t>
      </w:r>
    </w:p>
    <w:p>
      <w:pPr>
        <w:pStyle w:val="Normal"/>
        <w:ind w:firstLine="567"/>
        <w:jc w:val="both"/>
        <w:rPr>
          <w:rFonts w:eastAsia="Calibri"/>
          <w:color w:val="000000" w:themeColor="text1"/>
        </w:rPr>
      </w:pPr>
      <w:r>
        <w:rPr>
          <w:color w:val="000000" w:themeColor="text1"/>
        </w:rPr>
        <w:t xml:space="preserve">7.11. </w:t>
      </w:r>
      <w:r>
        <w:rPr>
          <w:rFonts w:eastAsia="Calibri"/>
          <w:color w:val="000000" w:themeColor="text1"/>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действия непреодолимой силы </w:t>
      </w:r>
      <w:r>
        <w:rPr>
          <w:color w:val="000000" w:themeColor="text1"/>
        </w:rPr>
        <w:t xml:space="preserve">(форс-мажорных обстоятельств) </w:t>
      </w:r>
      <w:r>
        <w:rPr>
          <w:rFonts w:eastAsia="Calibri"/>
          <w:color w:val="000000" w:themeColor="text1"/>
        </w:rPr>
        <w:t>или по вине другой Стороны.</w:t>
      </w:r>
    </w:p>
    <w:p>
      <w:pPr>
        <w:pStyle w:val="Normal"/>
        <w:ind w:firstLine="567"/>
        <w:jc w:val="both"/>
        <w:rPr>
          <w:color w:val="000000" w:themeColor="text1"/>
        </w:rPr>
      </w:pPr>
      <w:r>
        <w:rPr>
          <w:color w:val="000000" w:themeColor="text1"/>
        </w:rPr>
        <w:t xml:space="preserve">7.12. Исполнение обязательств </w:t>
      </w:r>
      <w:r>
        <w:rPr/>
        <w:t>Поставщика</w:t>
      </w:r>
      <w:r>
        <w:rPr>
          <w:color w:val="000000" w:themeColor="text1"/>
        </w:rPr>
        <w:t xml:space="preserve"> по контракту по перечислению неустойки (штрафа, пеней) в доход бюджета Санкт-Петербурга возлагается на Госзаказчика в соответствии со статьей 313 Гражданского кодекса Российской Федерации. При этом Госзаказчик вправе выплатить </w:t>
      </w:r>
      <w:r>
        <w:rPr/>
        <w:t>Поставщику</w:t>
      </w:r>
      <w:r>
        <w:rPr>
          <w:color w:val="000000" w:themeColor="text1"/>
        </w:rPr>
        <w:t xml:space="preserve"> сумму платежа по контракту, уменьшенную на величину неустойки (штрафа, пени).</w:t>
      </w:r>
    </w:p>
    <w:p>
      <w:pPr>
        <w:pStyle w:val="Normal"/>
        <w:ind w:firstLine="567"/>
        <w:jc w:val="both"/>
        <w:rPr/>
      </w:pPr>
      <w:r>
        <w:rPr/>
      </w:r>
    </w:p>
    <w:p>
      <w:pPr>
        <w:pStyle w:val="Normal"/>
        <w:ind w:firstLine="567"/>
        <w:jc w:val="center"/>
        <w:rPr>
          <w:b/>
          <w:b/>
        </w:rPr>
      </w:pPr>
      <w:r>
        <w:rPr>
          <w:b/>
        </w:rPr>
        <w:t>8. Срок действия, порядок изменения и расторжения контракта.</w:t>
      </w:r>
    </w:p>
    <w:p>
      <w:pPr>
        <w:pStyle w:val="Normal"/>
        <w:ind w:firstLine="567"/>
        <w:jc w:val="both"/>
        <w:rPr/>
      </w:pPr>
      <w:r>
        <w:rPr/>
        <w:t>8.1. Контракт вступает в силу со дня его подписания Сторонами.</w:t>
      </w:r>
    </w:p>
    <w:p>
      <w:pPr>
        <w:pStyle w:val="Normal"/>
        <w:ind w:firstLine="567"/>
        <w:jc w:val="both"/>
        <w:rPr/>
      </w:pPr>
      <w:r>
        <w:rPr/>
        <w:t>8.2. Контракт действует до полного исполнения Сторонами своих обязательств,</w:t>
        <w:br/>
        <w:t>но не позднее 31.12.2026. Окончание срока действия контракта не освобождает Поставщика от исполнения гарантийных обязательств. 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w:t>
        <w:br/>
        <w:t>если таковые имели место при исполнении условий контракта.</w:t>
      </w:r>
    </w:p>
    <w:p>
      <w:pPr>
        <w:pStyle w:val="Normal"/>
        <w:ind w:firstLine="567"/>
        <w:jc w:val="both"/>
        <w:rPr/>
      </w:pPr>
      <w:r>
        <w:rPr/>
        <w:t>8.3. Контракт может быть расторгнут:</w:t>
      </w:r>
    </w:p>
    <w:p>
      <w:pPr>
        <w:pStyle w:val="Normal"/>
        <w:ind w:firstLine="567"/>
        <w:jc w:val="both"/>
        <w:rPr/>
      </w:pPr>
      <w:r>
        <w:rPr/>
        <w:t>8.3.1. по соглашению Сторон;</w:t>
      </w:r>
    </w:p>
    <w:p>
      <w:pPr>
        <w:pStyle w:val="Normal"/>
        <w:ind w:firstLine="567"/>
        <w:jc w:val="both"/>
        <w:rPr/>
      </w:pPr>
      <w:r>
        <w:rPr/>
        <w:t>8.3.2. по решению суда;</w:t>
      </w:r>
    </w:p>
    <w:p>
      <w:pPr>
        <w:pStyle w:val="Normal"/>
        <w:ind w:firstLine="567"/>
        <w:jc w:val="both"/>
        <w:rPr/>
      </w:pPr>
      <w:r>
        <w:rPr/>
        <w:t>8.3.3. в случае одностороннего отказа Стороны контракта от исполнения контракта</w:t>
        <w:br/>
        <w:t>в соответствии с гражданским законодательством.</w:t>
      </w:r>
    </w:p>
    <w:p>
      <w:pPr>
        <w:pStyle w:val="Normal"/>
        <w:ind w:firstLine="567"/>
        <w:jc w:val="both"/>
        <w:rPr/>
      </w:pPr>
      <w:r>
        <w:rPr/>
        <w:t>8.4. Госзаказчик обязан принять решение об одностороннем отказе от исполнения контракта и письменно уведомить об этом Поставщика, в случае существенных нарушений Поставщиком условий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pPr>
        <w:pStyle w:val="Normal"/>
        <w:ind w:right="-1" w:firstLine="567"/>
        <w:jc w:val="both"/>
        <w:rPr/>
      </w:pPr>
      <w:r>
        <w:rPr/>
        <w:t xml:space="preserve">8.5. Госзаказчик вправе отказаться от исполнения контракта в одностороннем порядке и письменно уведомить об этом Поставщика, в случае следующих существенных нарушений Поставщиком условий контракта: </w:t>
      </w:r>
    </w:p>
    <w:p>
      <w:pPr>
        <w:pStyle w:val="Normal"/>
        <w:ind w:right="-1" w:firstLine="567"/>
        <w:jc w:val="both"/>
        <w:rPr/>
      </w:pPr>
      <w:r>
        <w:rPr/>
        <w:t xml:space="preserve">8.5.1. если отступления от условий контракта или недостатки, обнаруженные                           при приемке Товара, в установленные Госзаказчиком сроки не были устранены Поставщиком либо являются существенными и неустранимыми; </w:t>
      </w:r>
    </w:p>
    <w:p>
      <w:pPr>
        <w:pStyle w:val="Normal"/>
        <w:ind w:right="-1" w:firstLine="567"/>
        <w:jc w:val="both"/>
        <w:rPr/>
      </w:pPr>
      <w:r>
        <w:rPr/>
        <w:t>8.5.2. задержка в сроках поставки Товара Поставщиком составляет более 5 (пяти) рабочих дней c момента истечения срока поставки Товара, указанного в пункте 3.4 контракта.</w:t>
      </w:r>
    </w:p>
    <w:p>
      <w:pPr>
        <w:pStyle w:val="Normal"/>
        <w:ind w:right="-1" w:firstLine="567"/>
        <w:jc w:val="both"/>
        <w:rPr/>
      </w:pPr>
      <w:r>
        <w:rPr/>
        <w:t>8.6. Решение Госзаказчика об одностороннем отказе от исполнения контракта вступает в силу, а контракт считается расторгнутым через 10 (десять) дней с даты надлежащего уведомления Поставщика об одностороннем отказе от исполнения контракта.</w:t>
      </w:r>
    </w:p>
    <w:p>
      <w:pPr>
        <w:pStyle w:val="Normal"/>
        <w:ind w:right="-1" w:firstLine="567"/>
        <w:jc w:val="both"/>
        <w:rPr/>
      </w:pPr>
      <w:r>
        <w:rPr/>
        <w:t xml:space="preserve">8.7. Поставщик вправе отказаться от исполнения контракта в одностороннем порядке и письменно уведомить об этом Госзаказчика в случае, если задержка оплаты поставленного Товара составляет более 30 (тридцати) дней. </w:t>
      </w:r>
    </w:p>
    <w:p>
      <w:pPr>
        <w:pStyle w:val="Normal"/>
        <w:ind w:right="-1" w:firstLine="567"/>
        <w:jc w:val="both"/>
        <w:rPr/>
      </w:pPr>
      <w:r>
        <w:rPr/>
        <w:t>8.8.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Госзаказчика об одностороннем отказе от исполнения контракта.</w:t>
      </w:r>
    </w:p>
    <w:p>
      <w:pPr>
        <w:pStyle w:val="Normal"/>
        <w:ind w:right="-1" w:firstLine="567"/>
        <w:jc w:val="both"/>
        <w:rPr>
          <w:b/>
          <w:b/>
        </w:rPr>
      </w:pPr>
      <w:r>
        <w:rPr/>
        <w:t>8.9.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ind w:firstLine="567"/>
        <w:jc w:val="center"/>
        <w:rPr>
          <w:b/>
          <w:b/>
        </w:rPr>
      </w:pPr>
      <w:r>
        <w:rPr>
          <w:b/>
        </w:rPr>
      </w:r>
    </w:p>
    <w:p>
      <w:pPr>
        <w:pStyle w:val="Normal"/>
        <w:ind w:firstLine="567"/>
        <w:jc w:val="center"/>
        <w:rPr>
          <w:b/>
          <w:b/>
        </w:rPr>
      </w:pPr>
      <w:r>
        <w:rPr>
          <w:b/>
        </w:rPr>
        <w:t>9. Обстоятельства непреодолимой силы (форс-мажор)</w:t>
      </w:r>
    </w:p>
    <w:p>
      <w:pPr>
        <w:pStyle w:val="Normal"/>
        <w:ind w:right="-1" w:firstLine="567"/>
        <w:jc w:val="both"/>
        <w:rPr/>
      </w:pPr>
      <w:r>
        <w:rPr/>
        <w:t>9.1. Ни одна из Сторон не несет ответственности за полное или частичное невыполнение своих контрактных обязательств, если это вызвано такими обстоятельствами непреодолимой силы (форс-мажор)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контракта, имевшие место после его заключения.</w:t>
      </w:r>
    </w:p>
    <w:p>
      <w:pPr>
        <w:pStyle w:val="Normal"/>
        <w:ind w:right="-1" w:firstLine="567"/>
        <w:jc w:val="both"/>
        <w:rPr/>
      </w:pPr>
      <w:r>
        <w:rPr/>
        <w:t>9.2. В случае возникновения обстоятельств непреодолимой силы (форс-мажор)</w:t>
        <w:br/>
        <w:t>у одной из Сторон данная Сторона обязана информировать об этом другую Сторону</w:t>
        <w:br/>
        <w:t xml:space="preserve">не позднее 3 (трех) рабочих дней с момента наступления обстоятельств непреодолимой силы (форс-мажор). </w:t>
      </w:r>
    </w:p>
    <w:p>
      <w:pPr>
        <w:pStyle w:val="Normal"/>
        <w:ind w:right="-1" w:firstLine="567"/>
        <w:jc w:val="both"/>
        <w:rPr/>
      </w:pPr>
      <w:r>
        <w:rPr/>
        <w:t>9.3.  При не уведомлении одной Стороной другой, не уведомившая Сторона лишается права ссылаться на обстоятельства непреодолимой силы (форс-мажор),</w:t>
        <w:br/>
        <w:t>если не докажет, что уведомление другой Стороны было невозможно в силу наличия обстоятельств непреодолимой силы (форс-мажора), подтвержденных документами уполномоченных органов.</w:t>
      </w:r>
    </w:p>
    <w:p>
      <w:pPr>
        <w:pStyle w:val="Normal"/>
        <w:ind w:right="-1" w:firstLine="567"/>
        <w:jc w:val="both"/>
        <w:rPr>
          <w:b/>
          <w:b/>
          <w:color w:val="000000" w:themeColor="text1"/>
        </w:rPr>
      </w:pPr>
      <w:r>
        <w:rPr>
          <w:b/>
          <w:color w:val="000000" w:themeColor="text1"/>
        </w:rPr>
      </w:r>
    </w:p>
    <w:p>
      <w:pPr>
        <w:pStyle w:val="Normal"/>
        <w:ind w:firstLine="567"/>
        <w:jc w:val="center"/>
        <w:rPr>
          <w:b/>
          <w:b/>
          <w:color w:val="000000" w:themeColor="text1"/>
        </w:rPr>
      </w:pPr>
      <w:r>
        <w:rPr>
          <w:b/>
          <w:color w:val="000000" w:themeColor="text1"/>
        </w:rPr>
        <w:t xml:space="preserve">10. Антикоррупционные условия </w:t>
      </w:r>
    </w:p>
    <w:p>
      <w:pPr>
        <w:pStyle w:val="Normal"/>
        <w:ind w:right="-1" w:firstLine="567"/>
        <w:jc w:val="both"/>
        <w:rPr/>
      </w:pPr>
      <w:r>
        <w:rPr/>
        <w:t>10.1. При исполнении своих обязательств по контракту Стороны обязуются</w:t>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Normal"/>
        <w:ind w:right="-1" w:firstLine="567"/>
        <w:jc w:val="both"/>
        <w:rPr/>
      </w:pPr>
      <w:r>
        <w:rPr/>
        <w:t>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br/>
        <w:t>с государством, в целях неправомерного получения преимуществ для Сторон</w:t>
        <w:br/>
        <w:t>по контракту, их аффилированных лиц, работников или посредников, действующих</w:t>
        <w:br/>
        <w:t xml:space="preserve">по контракту; </w:t>
      </w:r>
    </w:p>
    <w:p>
      <w:pPr>
        <w:pStyle w:val="Normal"/>
        <w:ind w:right="-1" w:firstLine="567"/>
        <w:jc w:val="both"/>
        <w:rPr/>
      </w:pPr>
      <w:r>
        <w:rPr/>
        <w:t>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w:t>
        <w:br/>
        <w:t xml:space="preserve">ими каких-либо действий в пользу стимулирующей Стороны (предоставить неоправданные преимущества, предоставить какие-либо гарантии и т.д.); </w:t>
      </w:r>
    </w:p>
    <w:p>
      <w:pPr>
        <w:pStyle w:val="Normal"/>
        <w:ind w:right="-1" w:firstLine="567"/>
        <w:jc w:val="both"/>
        <w:rPr/>
      </w:pPr>
      <w:r>
        <w:rPr/>
        <w:t>10.1.3. не совершать иных действий, нарушающих антикоррупционное законодательство Российской Федерации.</w:t>
      </w:r>
    </w:p>
    <w:p>
      <w:pPr>
        <w:pStyle w:val="Normal"/>
        <w:ind w:right="-1" w:firstLine="567"/>
        <w:jc w:val="both"/>
        <w:rPr>
          <w:b/>
          <w:b/>
        </w:rPr>
      </w:pPr>
      <w:r>
        <w:rPr>
          <w:b/>
        </w:rPr>
      </w:r>
    </w:p>
    <w:p>
      <w:pPr>
        <w:pStyle w:val="Normal"/>
        <w:ind w:firstLine="567"/>
        <w:jc w:val="center"/>
        <w:rPr>
          <w:b/>
          <w:b/>
        </w:rPr>
      </w:pPr>
      <w:r>
        <w:rPr>
          <w:b/>
        </w:rPr>
        <w:t>11. Прочие условия</w:t>
      </w:r>
    </w:p>
    <w:p>
      <w:pPr>
        <w:pStyle w:val="Normal"/>
        <w:ind w:right="-1" w:firstLine="567"/>
        <w:jc w:val="both"/>
        <w:rPr/>
      </w:pPr>
      <w:r>
        <w:rPr/>
        <w:t>11.1. Все, что не урегулировано настоящим контрактом, регулируется действующим законодательством Российской Федерации.</w:t>
      </w:r>
    </w:p>
    <w:p>
      <w:pPr>
        <w:pStyle w:val="Normal"/>
        <w:ind w:right="-1" w:firstLine="567"/>
        <w:jc w:val="both"/>
        <w:rPr/>
      </w:pPr>
      <w:r>
        <w:rPr/>
        <w:t>11.2. Стороны разрешают возникшие споры и разногласия путем переговоров.</w:t>
      </w:r>
    </w:p>
    <w:p>
      <w:pPr>
        <w:pStyle w:val="Normal"/>
        <w:ind w:right="-1" w:firstLine="567"/>
        <w:jc w:val="both"/>
        <w:rPr/>
      </w:pPr>
      <w:r>
        <w:rPr/>
        <w:t>11.3. В случае не достижения согласия в результате переговоров указанные разногласия и спорные вопросы разрешаются в соответствии с действующим законодательством Российской Федерации в претензионном (досудебном) порядке.</w:t>
      </w:r>
    </w:p>
    <w:p>
      <w:pPr>
        <w:pStyle w:val="Normal"/>
        <w:ind w:right="-1" w:firstLine="567"/>
        <w:jc w:val="both"/>
        <w:rPr/>
      </w:pPr>
      <w:r>
        <w:rPr/>
        <w:t>11.4. Претензия оформляется в письменной форме и направляется той Стороне</w:t>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pPr>
        <w:pStyle w:val="Normal"/>
        <w:ind w:right="-1" w:firstLine="567"/>
        <w:jc w:val="both"/>
        <w:rPr/>
      </w:pPr>
      <w:r>
        <w:rPr/>
        <w:t>11.5. Вся корреспонденция (сообщения, извещения и т.д.) по контракту передается между Сторонами способом, гарантирующим ее получение другой Стороной.</w:t>
      </w:r>
    </w:p>
    <w:p>
      <w:pPr>
        <w:pStyle w:val="Normal"/>
        <w:ind w:right="-1" w:firstLine="567"/>
        <w:jc w:val="both"/>
        <w:rPr/>
      </w:pPr>
      <w:r>
        <w:rPr/>
        <w:t>11.6. Срок рассмотрения писем, уведомлений или претензий не может превышать</w:t>
        <w:br/>
        <w:t>10 (десяти) дней с момента их получения, если иные сроки рассмотрения</w:t>
        <w:br/>
        <w:t>не предусмотрены контрактом. Переписка Сторон может осуществляться в виде письма           или телеграммы, а в случаях направления факса или иного электронного сообщения,</w:t>
        <w:br/>
        <w:t xml:space="preserve">с последующим предоставлением оригинала документа. </w:t>
      </w:r>
    </w:p>
    <w:p>
      <w:pPr>
        <w:pStyle w:val="Normal"/>
        <w:ind w:right="-1" w:firstLine="567"/>
        <w:jc w:val="both"/>
        <w:rPr/>
      </w:pPr>
      <w:r>
        <w:rPr/>
        <w:t>11.7. При не урегулировании Сторонами спора в претензионном (досудебном) порядке, в том числе при не направлении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pPr>
        <w:pStyle w:val="Normal"/>
        <w:ind w:firstLine="567"/>
        <w:jc w:val="both"/>
        <w:rPr/>
      </w:pPr>
      <w:r>
        <w:rPr/>
        <w:t>11.8. Все изменения и дополнения к контракту действительны лишь в том случае,</w:t>
        <w:br/>
        <w:t>если они совершены в письменной форме и подписаны Сторонами, и включены в реестр контрактов.</w:t>
      </w:r>
    </w:p>
    <w:p>
      <w:pPr>
        <w:pStyle w:val="Normal"/>
        <w:tabs>
          <w:tab w:val="clear" w:pos="851"/>
          <w:tab w:val="left" w:pos="567" w:leader="none"/>
        </w:tabs>
        <w:ind w:firstLine="567"/>
        <w:jc w:val="both"/>
        <w:rPr/>
      </w:pPr>
      <w:r>
        <w:rPr/>
        <w:t>11.9. В случае изменения у одной из Сторон банковских реквизитов или изменения</w:t>
        <w:br/>
        <w:t xml:space="preserve">у одной из Сторон почтового адреса или адреса регистрации данная Сторона обязана информировать об этом другую Сторону не позднее 5 (пяти) рабочих дней с момента фактического изменения реквизитов. </w:t>
      </w:r>
    </w:p>
    <w:p>
      <w:pPr>
        <w:pStyle w:val="Normal"/>
        <w:tabs>
          <w:tab w:val="clear" w:pos="851"/>
          <w:tab w:val="left" w:pos="567" w:leader="none"/>
        </w:tabs>
        <w:ind w:firstLine="567"/>
        <w:jc w:val="both"/>
        <w:rPr/>
      </w:pPr>
      <w:r>
        <w:rPr/>
        <w:t>11.10. Настоящий контракт составлен в форме электронного документа, подписанного усиленными электронными подписями Сторон.</w:t>
      </w:r>
    </w:p>
    <w:p>
      <w:pPr>
        <w:pStyle w:val="Normal"/>
        <w:jc w:val="center"/>
        <w:rPr>
          <w:b/>
          <w:b/>
        </w:rPr>
      </w:pPr>
      <w:r>
        <w:rPr>
          <w:b/>
        </w:rPr>
      </w:r>
    </w:p>
    <w:p>
      <w:pPr>
        <w:pStyle w:val="Normal"/>
        <w:jc w:val="center"/>
        <w:rPr>
          <w:b/>
          <w:b/>
        </w:rPr>
      </w:pPr>
      <w:r>
        <w:rPr/>
      </w:r>
    </w:p>
    <w:p>
      <w:pPr>
        <w:pStyle w:val="Normal"/>
        <w:jc w:val="center"/>
        <w:rPr>
          <w:b/>
          <w:b/>
        </w:rPr>
      </w:pPr>
      <w:r>
        <w:rPr/>
      </w:r>
    </w:p>
    <w:p>
      <w:pPr>
        <w:pStyle w:val="Normal"/>
        <w:jc w:val="center"/>
        <w:rPr>
          <w:b/>
          <w:b/>
        </w:rPr>
      </w:pPr>
      <w:r>
        <w:rPr/>
      </w:r>
    </w:p>
    <w:p>
      <w:pPr>
        <w:pStyle w:val="Normal"/>
        <w:jc w:val="center"/>
        <w:rPr>
          <w:b/>
          <w:b/>
        </w:rPr>
      </w:pPr>
      <w:r>
        <w:rPr>
          <w:b/>
        </w:rPr>
        <w:t>12. Приложения</w:t>
      </w:r>
    </w:p>
    <w:p>
      <w:pPr>
        <w:pStyle w:val="Normal"/>
        <w:ind w:firstLine="567"/>
        <w:jc w:val="both"/>
        <w:rPr/>
      </w:pPr>
      <w:r>
        <w:rPr/>
        <w:t>12.1. Неотъемлемой частью контракта являются:</w:t>
      </w:r>
    </w:p>
    <w:p>
      <w:pPr>
        <w:pStyle w:val="Normal"/>
        <w:ind w:firstLine="567"/>
        <w:jc w:val="both"/>
        <w:rPr/>
      </w:pPr>
      <w:r>
        <w:rPr/>
        <w:t>Приложение № 1: «Техническое задание».</w:t>
      </w:r>
    </w:p>
    <w:p>
      <w:pPr>
        <w:pStyle w:val="Normal"/>
        <w:ind w:firstLine="567"/>
        <w:jc w:val="both"/>
        <w:rPr/>
      </w:pPr>
      <w:r>
        <w:rPr/>
        <w:t>Приложение № 2: «Расчет цены контракта».</w:t>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r>
    </w:p>
    <w:p>
      <w:pPr>
        <w:pStyle w:val="Normal"/>
        <w:jc w:val="center"/>
        <w:rPr>
          <w:b/>
          <w:b/>
        </w:rPr>
      </w:pPr>
      <w:r>
        <w:rPr>
          <w:b/>
        </w:rPr>
        <w:t>13. Адреса и банковские реквизиты Сторон</w:t>
      </w:r>
    </w:p>
    <w:p>
      <w:pPr>
        <w:pStyle w:val="Normal"/>
        <w:jc w:val="center"/>
        <w:rPr>
          <w:b/>
          <w:b/>
        </w:rPr>
      </w:pPr>
      <w:r>
        <w:rPr>
          <w:b/>
        </w:rPr>
      </w:r>
    </w:p>
    <w:tbl>
      <w:tblPr>
        <w:tblStyle w:val="aff8"/>
        <w:tblW w:w="9488" w:type="dxa"/>
        <w:jc w:val="left"/>
        <w:tblInd w:w="0" w:type="dxa"/>
        <w:tblLayout w:type="fixed"/>
        <w:tblCellMar>
          <w:top w:w="0" w:type="dxa"/>
          <w:left w:w="0" w:type="dxa"/>
          <w:bottom w:w="0" w:type="dxa"/>
          <w:right w:w="0" w:type="dxa"/>
        </w:tblCellMar>
        <w:tblLook w:noVBand="1" w:val="04a0" w:noHBand="0" w:lastColumn="0" w:firstColumn="1" w:lastRow="0" w:firstRow="1"/>
      </w:tblPr>
      <w:tblGrid>
        <w:gridCol w:w="4815"/>
        <w:gridCol w:w="4672"/>
      </w:tblGrid>
      <w:tr>
        <w:trPr/>
        <w:tc>
          <w:tcPr>
            <w:tcW w:w="4815" w:type="dxa"/>
            <w:tcBorders>
              <w:top w:val="nil"/>
              <w:left w:val="nil"/>
              <w:bottom w:val="nil"/>
              <w:right w:val="nil"/>
            </w:tcBorders>
          </w:tcPr>
          <w:p>
            <w:pPr>
              <w:pStyle w:val="Normal"/>
              <w:widowControl w:val="false"/>
              <w:spacing w:before="0" w:after="60"/>
              <w:jc w:val="left"/>
              <w:rPr>
                <w:b/>
                <w:b/>
              </w:rPr>
            </w:pPr>
            <w:r>
              <w:rPr>
                <w:rFonts w:eastAsia="Times New Roman" w:cs="Times New Roman"/>
                <w:b/>
                <w:kern w:val="0"/>
                <w:lang w:val="ru-RU" w:eastAsia="ru-RU" w:bidi="ar-SA"/>
              </w:rPr>
              <w:t>Госзаказчик:</w:t>
            </w:r>
          </w:p>
        </w:tc>
        <w:tc>
          <w:tcPr>
            <w:tcW w:w="4672" w:type="dxa"/>
            <w:tcBorders>
              <w:top w:val="nil"/>
              <w:left w:val="nil"/>
              <w:bottom w:val="nil"/>
              <w:right w:val="nil"/>
            </w:tcBorders>
          </w:tcPr>
          <w:p>
            <w:pPr>
              <w:pStyle w:val="Normal"/>
              <w:widowControl w:val="false"/>
              <w:spacing w:before="0" w:after="60"/>
              <w:jc w:val="left"/>
              <w:rPr>
                <w:b/>
                <w:b/>
              </w:rPr>
            </w:pPr>
            <w:r>
              <w:rPr>
                <w:rFonts w:eastAsia="Times New Roman" w:cs="Times New Roman"/>
                <w:b/>
                <w:kern w:val="0"/>
                <w:lang w:val="ru-RU" w:eastAsia="ru-RU" w:bidi="ar-SA"/>
              </w:rPr>
              <w:t>Поставщик:</w:t>
            </w:r>
          </w:p>
        </w:tc>
      </w:tr>
      <w:tr>
        <w:trPr/>
        <w:tc>
          <w:tcPr>
            <w:tcW w:w="4815" w:type="dxa"/>
            <w:tcBorders>
              <w:top w:val="nil"/>
              <w:left w:val="nil"/>
              <w:bottom w:val="nil"/>
              <w:right w:val="nil"/>
            </w:tcBorders>
          </w:tcPr>
          <w:p>
            <w:pPr>
              <w:pStyle w:val="Normal"/>
              <w:widowControl w:val="false"/>
              <w:spacing w:before="0" w:after="60"/>
              <w:jc w:val="left"/>
              <w:rPr>
                <w:b/>
                <w:b/>
              </w:rPr>
            </w:pPr>
            <w:r>
              <w:rPr>
                <w:b/>
              </w:rPr>
            </w:r>
          </w:p>
        </w:tc>
        <w:tc>
          <w:tcPr>
            <w:tcW w:w="4672" w:type="dxa"/>
            <w:tcBorders>
              <w:top w:val="nil"/>
              <w:left w:val="nil"/>
              <w:bottom w:val="nil"/>
              <w:right w:val="nil"/>
            </w:tcBorders>
          </w:tcPr>
          <w:p>
            <w:pPr>
              <w:pStyle w:val="Normal"/>
              <w:widowControl w:val="false"/>
              <w:spacing w:before="0" w:after="60"/>
              <w:jc w:val="left"/>
              <w:rPr>
                <w:b/>
                <w:b/>
              </w:rPr>
            </w:pPr>
            <w:r>
              <w:rPr>
                <w:b/>
              </w:rPr>
            </w:r>
          </w:p>
        </w:tc>
      </w:tr>
      <w:tr>
        <w:trPr/>
        <w:tc>
          <w:tcPr>
            <w:tcW w:w="4815" w:type="dxa"/>
            <w:tcBorders>
              <w:top w:val="nil"/>
              <w:left w:val="nil"/>
              <w:bottom w:val="nil"/>
              <w:right w:val="nil"/>
            </w:tcBorders>
          </w:tcPr>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СПб ГКУ ТЦ ПС</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ИНН 7805381785, КПП 780501001</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ОГРН 1057812703739</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 xml:space="preserve">Адрес: 198035, г. Санкт-Петербург, </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ул. Невельская, д. 1, лит. А</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Текущий счет № 03221643400000007200</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 xml:space="preserve">ОКЦ № 1 Северо-Западного ГУ Банка России//УФК по г. Санкт-Петербургу, </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г. Санкт-Петербург</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 xml:space="preserve">Корреспондентский счет </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 xml:space="preserve">№ </w:t>
            </w:r>
            <w:r>
              <w:rPr>
                <w:rFonts w:eastAsia="Times New Roman" w:cs="Times New Roman"/>
                <w:kern w:val="0"/>
                <w:lang w:val="ru-RU" w:eastAsia="ru-RU" w:bidi="ar-SA"/>
              </w:rPr>
              <w:t>40102810945370000005</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БИК 014030106</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 xml:space="preserve">ОКПО 77775800 </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 xml:space="preserve">Дата постановки на учет в налоговом органе: 26.10.2005 </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ОКТМО 40341000</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Телефон: 8(812)246-88-00</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Телефон: 8(812)246-88-01</w:t>
            </w:r>
          </w:p>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Адрес электронной почты: tc@gochs.gov.spb.ru</w:t>
            </w:r>
          </w:p>
          <w:p>
            <w:pPr>
              <w:pStyle w:val="Normal"/>
              <w:widowControl w:val="false"/>
              <w:spacing w:before="0" w:after="60"/>
              <w:jc w:val="left"/>
              <w:rPr>
                <w:b/>
                <w:b/>
              </w:rPr>
            </w:pPr>
            <w:r>
              <w:rPr>
                <w:b/>
              </w:rPr>
            </w:r>
          </w:p>
        </w:tc>
        <w:tc>
          <w:tcPr>
            <w:tcW w:w="4672" w:type="dxa"/>
            <w:tcBorders>
              <w:top w:val="nil"/>
              <w:left w:val="nil"/>
              <w:bottom w:val="nil"/>
              <w:right w:val="nil"/>
            </w:tcBorders>
          </w:tcPr>
          <w:p>
            <w:pPr>
              <w:pStyle w:val="Normal"/>
              <w:widowControl w:val="false"/>
              <w:spacing w:before="0" w:after="6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r>
          </w:p>
        </w:tc>
      </w:tr>
    </w:tbl>
    <w:p>
      <w:pPr>
        <w:pStyle w:val="Normal"/>
        <w:rPr/>
      </w:pPr>
      <w:r>
        <w:rPr/>
        <w:t>Директор</w:t>
      </w:r>
    </w:p>
    <w:p>
      <w:pPr>
        <w:pStyle w:val="Normal"/>
        <w:ind w:left="179" w:firstLine="851"/>
        <w:rPr/>
      </w:pPr>
      <w:r>
        <w:rPr/>
      </w:r>
    </w:p>
    <w:p>
      <w:pPr>
        <w:pStyle w:val="Normal"/>
        <w:rPr/>
      </w:pPr>
      <w:r>
        <w:rPr/>
        <w:t>___________________ А.И.Плотников</w:t>
      </w:r>
    </w:p>
    <w:p>
      <w:pPr>
        <w:pStyle w:val="Normal"/>
        <w:rPr/>
      </w:pPr>
      <w:r>
        <w:rPr>
          <w:bCs/>
        </w:rPr>
        <w:t>«___» ________________ 2026</w:t>
      </w:r>
    </w:p>
    <w:p>
      <w:pPr>
        <w:sectPr>
          <w:type w:val="nextPage"/>
          <w:pgSz w:w="11906" w:h="16838"/>
          <w:pgMar w:left="1644" w:right="907" w:header="0" w:top="1134" w:footer="0" w:bottom="397" w:gutter="0"/>
          <w:pgNumType w:fmt="decimal"/>
          <w:formProt w:val="false"/>
          <w:textDirection w:val="lrTb"/>
          <w:docGrid w:type="default" w:linePitch="326" w:charSpace="0"/>
        </w:sectPr>
        <w:pStyle w:val="Normal"/>
        <w:spacing w:lineRule="auto" w:line="259" w:before="0" w:after="160"/>
        <w:rPr/>
      </w:pPr>
      <w:r>
        <w:rPr/>
        <w:t xml:space="preserve">                  </w:t>
      </w:r>
      <w:r>
        <w:rPr/>
        <w:t>М.П.</w:t>
      </w:r>
    </w:p>
    <w:p>
      <w:pPr>
        <w:pStyle w:val="Normal"/>
        <w:rPr/>
      </w:pPr>
      <w:r>
        <w:rPr/>
        <w:t xml:space="preserve">                                                                                                                                                                                              </w:t>
      </w:r>
      <w:r>
        <w:rPr/>
        <w:t>Приложение № 1 к контракту</w:t>
      </w:r>
    </w:p>
    <w:p>
      <w:pPr>
        <w:pStyle w:val="ListParagraph"/>
        <w:ind w:left="0" w:firstLine="142"/>
        <w:rPr/>
      </w:pPr>
      <w:r>
        <w:rPr/>
        <w:t xml:space="preserve">                                                                                                                                                                                                         </w:t>
      </w:r>
      <w:r>
        <w:rPr/>
        <w:t>от «___» _____2026 № ______</w:t>
      </w:r>
    </w:p>
    <w:p>
      <w:pPr>
        <w:pStyle w:val="ListParagraph"/>
        <w:ind w:left="0" w:firstLine="142"/>
        <w:rPr/>
      </w:pPr>
      <w:r>
        <w:rPr/>
      </w:r>
    </w:p>
    <w:p>
      <w:pPr>
        <w:pStyle w:val="Normal"/>
        <w:spacing w:lineRule="auto" w:line="259"/>
        <w:jc w:val="center"/>
        <w:rPr>
          <w:b/>
          <w:b/>
        </w:rPr>
      </w:pPr>
      <w:r>
        <w:rPr>
          <w:b/>
        </w:rPr>
        <w:t>ТЕХНИЧЕСКОЕ ЗАДАНИЕ</w:t>
      </w:r>
    </w:p>
    <w:p>
      <w:pPr>
        <w:pStyle w:val="Normal"/>
        <w:spacing w:lineRule="auto" w:line="120"/>
        <w:jc w:val="center"/>
        <w:rPr>
          <w:b/>
          <w:b/>
        </w:rPr>
      </w:pPr>
      <w:r>
        <w:rPr>
          <w:b/>
        </w:rPr>
      </w:r>
    </w:p>
    <w:p>
      <w:pPr>
        <w:pStyle w:val="Normal"/>
        <w:jc w:val="both"/>
        <w:rPr/>
      </w:pPr>
      <w:r>
        <w:rPr/>
        <w:t>1. Предмет закупки: поставка набора размыкателей для ремонта автотранспортных средств для нужд СПб ГКУ ТЦ ПС (далее – Товар).</w:t>
      </w:r>
    </w:p>
    <w:p>
      <w:pPr>
        <w:pStyle w:val="Normal"/>
        <w:jc w:val="both"/>
        <w:rPr/>
      </w:pPr>
      <w:r>
        <w:rPr/>
        <w:t>2. Товар должен иметь упаковку, предотвращающую его порчу при транспортировке.</w:t>
      </w:r>
    </w:p>
    <w:p>
      <w:pPr>
        <w:pStyle w:val="Normal"/>
        <w:jc w:val="both"/>
        <w:rPr/>
      </w:pPr>
      <w:r>
        <w:rPr/>
        <w:t>3. Место поставки Товара: Российская Федерация, г. Санкт-Петербург, вн. тер. г. муниципальный округ Морские ворота, ул. Невельская, д. 1, литера А.</w:t>
      </w:r>
    </w:p>
    <w:p>
      <w:pPr>
        <w:pStyle w:val="Normal"/>
        <w:jc w:val="both"/>
        <w:rPr/>
      </w:pPr>
      <w:r>
        <w:rPr/>
        <w:t>4. Сопроводительные документы: при сдаче-приемке Товара Поставщик представляет следующие документы: счет (1 экз.), счет-фактура</w:t>
        <w:br/>
        <w:t>(1 экз., при наличии), товарная накладная (2 экз.). Вместо товарной накладной и счет-фактуры может быть предоставлен надлежащим образом, оформленный универсальный передаточный документ (2 экз.).</w:t>
      </w:r>
    </w:p>
    <w:p>
      <w:pPr>
        <w:pStyle w:val="Normal"/>
        <w:jc w:val="both"/>
        <w:rPr/>
      </w:pPr>
      <w:r>
        <w:rPr/>
        <w:t>5. Срок поставки Товара: в течение 10 (десяти) рабочих дней с момента заключения контракта.</w:t>
      </w:r>
    </w:p>
    <w:p>
      <w:pPr>
        <w:pStyle w:val="Normal"/>
        <w:jc w:val="both"/>
        <w:rPr/>
      </w:pPr>
      <w:r>
        <w:rPr/>
        <w:t>6. Порядок приемки Товара: при приемке Товара Госзаказчик проверяет его соответствие сведениям, указанным в транспортных</w:t>
        <w:br/>
        <w:t>и сопроводительных документах по наименованию, количеству, комплектности, качеству, требованиям к маркировке, таре и упаковке.</w:t>
      </w:r>
    </w:p>
    <w:p>
      <w:pPr>
        <w:pStyle w:val="Normal"/>
        <w:jc w:val="both"/>
        <w:rPr/>
      </w:pPr>
      <w:r>
        <w:rPr/>
        <w:t xml:space="preserve">7. Документ о приемке Товара: акт приемки товаров, работ, услуг (по форме по ОКУД 0510452).  </w:t>
      </w:r>
    </w:p>
    <w:p>
      <w:pPr>
        <w:pStyle w:val="Normal"/>
        <w:jc w:val="both"/>
        <w:rPr/>
      </w:pPr>
      <w:r>
        <w:rPr/>
        <w:t>8. Срок приемки Товара: в течение 7 (семи) дней с момента начала приемки и оформляется актом приемки товаров, работ, услуг (по форме по ОКУД 0510452), утверждаемым Госзаказчиком.</w:t>
      </w:r>
    </w:p>
    <w:p>
      <w:pPr>
        <w:pStyle w:val="Normal"/>
        <w:jc w:val="both"/>
        <w:rPr/>
      </w:pPr>
      <w:r>
        <w:rPr/>
        <w:t>9. Гарантийный срок эксплуатации поставляемого Товара составляет не менее 12 (двенадцати) месяцев с даты поставки Товара. Замена Товара либо устранение недостатков (дефектов) в течение гарантийного срока осуществляется Поставщиком за собственный счет.</w:t>
      </w:r>
    </w:p>
    <w:p>
      <w:pPr>
        <w:pStyle w:val="Normal"/>
        <w:jc w:val="both"/>
        <w:rPr/>
      </w:pPr>
      <w:r>
        <w:rPr/>
        <w:t>10. Товары, подлежащие к поставке, которые попадают в перечень товаров, подлежащих обязательной сертификации, должны иметь сертификат соответствия (декларацию о соответствии) и быть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pPr>
        <w:pStyle w:val="Normal"/>
        <w:jc w:val="both"/>
        <w:rPr/>
      </w:pPr>
      <w:r>
        <w:rPr/>
        <w:t>11. Неотъемлемой частью технического задания являются: Требования к значениям показателей (характеристик) Товара, позволяющих определить соответствие установленным Госзаказчиком требованиям (приложение № 1 к техническому заданию).</w:t>
      </w:r>
    </w:p>
    <w:p>
      <w:pPr>
        <w:pStyle w:val="Normal"/>
        <w:spacing w:lineRule="auto" w:line="120"/>
        <w:jc w:val="both"/>
        <w:rPr>
          <w:b/>
          <w:b/>
        </w:rPr>
      </w:pPr>
      <w:r>
        <w:rPr>
          <w:b/>
        </w:rPr>
      </w:r>
    </w:p>
    <w:p>
      <w:pPr>
        <w:pStyle w:val="Normal"/>
        <w:jc w:val="both"/>
        <w:rPr>
          <w:b/>
          <w:b/>
        </w:rPr>
      </w:pPr>
      <w:r>
        <w:rPr>
          <w:b/>
        </w:rPr>
        <w:t>Госзаказчик:                                                                  Поставщик:</w:t>
      </w:r>
    </w:p>
    <w:p>
      <w:pPr>
        <w:pStyle w:val="Normal"/>
        <w:suppressAutoHyphens w:val="true"/>
        <w:rPr>
          <w:rFonts w:eastAsia="Calibri"/>
          <w:lang w:eastAsia="en-US"/>
        </w:rPr>
      </w:pPr>
      <w:r>
        <w:rPr>
          <w:rFonts w:eastAsia="Calibri"/>
          <w:lang w:eastAsia="en-US"/>
        </w:rPr>
        <w:t>Директор</w:t>
      </w:r>
    </w:p>
    <w:p>
      <w:pPr>
        <w:pStyle w:val="Normal"/>
        <w:suppressAutoHyphens w:val="true"/>
        <w:spacing w:lineRule="auto" w:line="120"/>
        <w:rPr>
          <w:rFonts w:eastAsia="Calibri"/>
          <w:lang w:eastAsia="en-US"/>
        </w:rPr>
      </w:pPr>
      <w:r>
        <w:rPr>
          <w:rFonts w:eastAsia="Calibri"/>
          <w:lang w:eastAsia="en-US"/>
        </w:rPr>
      </w:r>
    </w:p>
    <w:p>
      <w:pPr>
        <w:pStyle w:val="Normal"/>
        <w:suppressAutoHyphens w:val="true"/>
        <w:rPr>
          <w:rFonts w:eastAsia="Calibri"/>
          <w:lang w:eastAsia="en-US"/>
        </w:rPr>
      </w:pPr>
      <w:r>
        <w:rPr>
          <w:rFonts w:eastAsia="Calibri"/>
          <w:lang w:eastAsia="en-US"/>
        </w:rPr>
        <w:t>___________________ А.И.Плотников                         ________________/______________/</w:t>
      </w:r>
    </w:p>
    <w:p>
      <w:pPr>
        <w:pStyle w:val="Normal"/>
        <w:suppressAutoHyphens w:val="true"/>
        <w:rPr>
          <w:rFonts w:eastAsia="Calibri"/>
          <w:lang w:eastAsia="en-US"/>
        </w:rPr>
      </w:pPr>
      <w:r>
        <w:rPr>
          <w:rFonts w:eastAsia="Calibri"/>
          <w:lang w:eastAsia="en-US"/>
        </w:rPr>
        <w:t>«___» ________________ 2026</w:t>
        <w:tab/>
        <w:t xml:space="preserve">                                «___» ________________ 2026</w:t>
      </w:r>
    </w:p>
    <w:p>
      <w:pPr>
        <w:pStyle w:val="Normal"/>
        <w:spacing w:lineRule="auto" w:line="259" w:before="0" w:after="160"/>
        <w:rPr>
          <w:rFonts w:eastAsia="Calibri"/>
          <w:lang w:eastAsia="en-US"/>
        </w:rPr>
      </w:pPr>
      <w:r>
        <w:rPr>
          <w:rFonts w:eastAsia="Calibri"/>
          <w:lang w:eastAsia="en-US"/>
        </w:rPr>
        <w:t xml:space="preserve">                    </w:t>
      </w:r>
      <w:r>
        <w:rPr>
          <w:rFonts w:eastAsia="Calibri"/>
          <w:lang w:eastAsia="en-US"/>
        </w:rPr>
        <w:t xml:space="preserve">М.П.                                                                                    М.П. </w:t>
      </w:r>
    </w:p>
    <w:p>
      <w:pPr>
        <w:pStyle w:val="Normal"/>
        <w:spacing w:lineRule="auto" w:line="259"/>
        <w:ind w:right="-2" w:firstLine="851"/>
        <w:jc w:val="center"/>
        <w:rPr/>
      </w:pPr>
      <w:r>
        <w:rPr/>
        <w:t xml:space="preserve">                                                                                                                                                                    </w:t>
      </w:r>
      <w:r>
        <w:rPr/>
        <w:t xml:space="preserve">Приложение № 1 к техническому заданию              </w:t>
      </w:r>
    </w:p>
    <w:p>
      <w:pPr>
        <w:pStyle w:val="Normal"/>
        <w:spacing w:lineRule="auto" w:line="259"/>
        <w:ind w:right="-2" w:firstLine="851"/>
        <w:jc w:val="center"/>
        <w:rPr/>
      </w:pPr>
      <w:r>
        <w:rPr/>
        <w:t xml:space="preserve">                                                                                                                                                                        </w:t>
      </w:r>
      <w:r>
        <w:rPr/>
        <w:t xml:space="preserve">к контракту от «___» ____ 2026 № ______                                                                                                </w:t>
      </w:r>
    </w:p>
    <w:p>
      <w:pPr>
        <w:pStyle w:val="ListParagraph"/>
        <w:ind w:left="0" w:firstLine="142"/>
        <w:rPr/>
      </w:pPr>
      <w:r>
        <w:rPr/>
        <w:t xml:space="preserve">                                                                                                                                                                                    </w:t>
      </w:r>
    </w:p>
    <w:p>
      <w:pPr>
        <w:pStyle w:val="Normal"/>
        <w:spacing w:lineRule="auto" w:line="259" w:before="0" w:after="160"/>
        <w:rPr>
          <w:rFonts w:eastAsia="Calibri"/>
          <w:lang w:eastAsia="en-US"/>
        </w:rPr>
      </w:pPr>
      <w:r>
        <w:rPr>
          <w:rFonts w:eastAsia="Calibri"/>
          <w:lang w:eastAsia="en-US"/>
        </w:rPr>
      </w:r>
    </w:p>
    <w:p>
      <w:pPr>
        <w:sectPr>
          <w:footnotePr>
            <w:numFmt w:val="decimal"/>
          </w:footnotePr>
          <w:type w:val="nextPage"/>
          <w:pgSz w:orient="landscape" w:w="16838" w:h="11906"/>
          <w:pgMar w:left="851" w:right="680" w:header="0" w:top="907" w:footer="0" w:bottom="397" w:gutter="0"/>
          <w:pgNumType w:fmt="decimal"/>
          <w:formProt w:val="false"/>
          <w:textDirection w:val="lrTb"/>
          <w:docGrid w:type="default" w:linePitch="326" w:charSpace="0"/>
        </w:sectPr>
        <w:pStyle w:val="Normal"/>
        <w:jc w:val="center"/>
        <w:rPr>
          <w:b/>
          <w:b/>
        </w:rPr>
      </w:pPr>
      <w:r>
        <w:rPr>
          <w:b/>
        </w:rPr>
        <w:t>Требования к значениям показателей (характеристик) Товара, позволяющим определить соответствие установленным Госзаказчиком требованиям</w:t>
      </w:r>
      <w:r>
        <w:rPr>
          <w:rStyle w:val="Style21"/>
          <w:b/>
          <w:vertAlign w:val="superscript"/>
        </w:rPr>
        <w:footnoteReference w:id="2"/>
      </w:r>
    </w:p>
    <w:p>
      <w:pPr>
        <w:pStyle w:val="Normal"/>
        <w:spacing w:lineRule="auto" w:line="259"/>
        <w:ind w:right="-2" w:firstLine="851"/>
        <w:jc w:val="center"/>
        <w:rPr>
          <w:rFonts w:eastAsia="Calibri"/>
          <w:lang w:eastAsia="en-US"/>
        </w:rPr>
      </w:pPr>
      <w:r>
        <w:rPr/>
        <w:t xml:space="preserve">                                                                                                                                                                                             </w:t>
      </w:r>
      <w:r>
        <w:rPr/>
        <w:t>Приложение № 2 к контракту</w:t>
      </w:r>
    </w:p>
    <w:p>
      <w:pPr>
        <w:pStyle w:val="ListParagraph"/>
        <w:ind w:left="0" w:firstLine="142"/>
        <w:rPr>
          <w:rFonts w:eastAsia="Calibri"/>
          <w:lang w:eastAsia="en-US"/>
        </w:rPr>
      </w:pPr>
      <w:r>
        <w:rPr/>
        <w:t xml:space="preserve">                                                                                                                                                                                                            </w:t>
      </w:r>
      <w:r>
        <w:rPr/>
        <w:t>от «___» ____ 2026 № ______</w:t>
      </w:r>
    </w:p>
    <w:p>
      <w:pPr>
        <w:pStyle w:val="133"/>
        <w:keepNext w:val="false"/>
        <w:widowControl/>
        <w:rPr>
          <w:rFonts w:eastAsia="Calibri"/>
          <w:lang w:eastAsia="en-US"/>
        </w:rPr>
      </w:pPr>
      <w:r>
        <w:rPr>
          <w:rFonts w:eastAsia="Calibri"/>
          <w:lang w:eastAsia="en-US"/>
        </w:rPr>
      </w:r>
    </w:p>
    <w:p>
      <w:pPr>
        <w:pStyle w:val="133"/>
        <w:keepNext w:val="false"/>
        <w:widowControl/>
        <w:rPr>
          <w:rFonts w:eastAsia="Calibri"/>
          <w:lang w:eastAsia="en-US"/>
        </w:rPr>
      </w:pPr>
      <w:r>
        <w:rPr>
          <w:b/>
        </w:rPr>
        <w:t>РАСЧЕТ ЦЕНЫ КОНТРАКТА</w:t>
      </w:r>
      <w:r>
        <w:rPr>
          <w:rStyle w:val="Style21"/>
        </w:rPr>
        <w:footnoteReference w:id="3"/>
      </w:r>
    </w:p>
    <w:p>
      <w:pPr>
        <w:pStyle w:val="Normal"/>
        <w:rPr>
          <w:rFonts w:eastAsia="Calibri"/>
          <w:lang w:eastAsia="en-US"/>
        </w:rPr>
      </w:pPr>
      <w:r>
        <w:rPr>
          <w:rFonts w:eastAsia="Calibri"/>
          <w:lang w:eastAsia="en-US"/>
        </w:rPr>
      </w:r>
    </w:p>
    <w:tbl>
      <w:tblPr>
        <w:tblW w:w="14742" w:type="dxa"/>
        <w:jc w:val="left"/>
        <w:tblInd w:w="279" w:type="dxa"/>
        <w:tblLayout w:type="fixed"/>
        <w:tblCellMar>
          <w:top w:w="0" w:type="dxa"/>
          <w:left w:w="108" w:type="dxa"/>
          <w:bottom w:w="0" w:type="dxa"/>
          <w:right w:w="108" w:type="dxa"/>
        </w:tblCellMar>
        <w:tblLook w:noVBand="0" w:val="00a0" w:noHBand="0" w:lastColumn="0" w:firstColumn="1" w:lastRow="0" w:firstRow="1"/>
      </w:tblPr>
      <w:tblGrid>
        <w:gridCol w:w="850"/>
        <w:gridCol w:w="2977"/>
        <w:gridCol w:w="1276"/>
        <w:gridCol w:w="2551"/>
        <w:gridCol w:w="1276"/>
        <w:gridCol w:w="2268"/>
        <w:gridCol w:w="3543"/>
      </w:tblGrid>
      <w:tr>
        <w:trPr>
          <w:trHeight w:val="799"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60" w:after="60"/>
              <w:ind w:hanging="0"/>
              <w:jc w:val="center"/>
              <w:rPr>
                <w:sz w:val="20"/>
                <w:szCs w:val="20"/>
              </w:rPr>
            </w:pPr>
            <w:r>
              <w:rPr>
                <w:sz w:val="20"/>
                <w:szCs w:val="20"/>
              </w:rPr>
              <w:t xml:space="preserve">№ </w:t>
            </w:r>
            <w:r>
              <w:rPr>
                <w:sz w:val="20"/>
                <w:szCs w:val="20"/>
              </w:rPr>
              <w:t>п/п</w:t>
            </w:r>
          </w:p>
        </w:tc>
        <w:tc>
          <w:tcPr>
            <w:tcW w:w="29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60" w:after="60"/>
              <w:ind w:hanging="0"/>
              <w:jc w:val="center"/>
              <w:rPr>
                <w:sz w:val="20"/>
                <w:szCs w:val="20"/>
              </w:rPr>
            </w:pPr>
            <w:r>
              <w:rPr>
                <w:sz w:val="20"/>
                <w:szCs w:val="20"/>
              </w:rPr>
              <w:t>Наименование Товара</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60" w:after="60"/>
              <w:ind w:hanging="0"/>
              <w:jc w:val="center"/>
              <w:rPr>
                <w:sz w:val="20"/>
                <w:szCs w:val="20"/>
              </w:rPr>
            </w:pPr>
            <w:r>
              <w:rPr>
                <w:sz w:val="20"/>
                <w:szCs w:val="20"/>
              </w:rPr>
              <w:t>Единица измерения</w:t>
            </w:r>
          </w:p>
        </w:tc>
        <w:tc>
          <w:tcPr>
            <w:tcW w:w="25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60" w:after="60"/>
              <w:ind w:hanging="0"/>
              <w:jc w:val="center"/>
              <w:rPr>
                <w:sz w:val="20"/>
                <w:szCs w:val="20"/>
              </w:rPr>
            </w:pPr>
            <w:r>
              <w:rPr>
                <w:sz w:val="20"/>
                <w:szCs w:val="20"/>
              </w:rPr>
              <w:t>Стоимость за единицу (руб.)</w:t>
            </w:r>
            <w:r>
              <w:rPr>
                <w:rStyle w:val="FootnoteCharacters"/>
                <w:sz w:val="20"/>
                <w:szCs w:val="20"/>
              </w:rPr>
              <w:t xml:space="preserve"> </w:t>
            </w:r>
            <w:r>
              <w:rPr>
                <w:rStyle w:val="Style21"/>
                <w:sz w:val="20"/>
                <w:szCs w:val="20"/>
              </w:rPr>
              <w:footnoteReference w:id="4"/>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60" w:after="60"/>
              <w:ind w:hanging="0"/>
              <w:jc w:val="center"/>
              <w:rPr>
                <w:sz w:val="20"/>
                <w:szCs w:val="20"/>
              </w:rPr>
            </w:pPr>
            <w:r>
              <w:rPr>
                <w:sz w:val="20"/>
                <w:szCs w:val="20"/>
              </w:rPr>
              <w:t>Количество</w:t>
            </w:r>
          </w:p>
        </w:tc>
        <w:tc>
          <w:tcPr>
            <w:tcW w:w="22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60" w:after="60"/>
              <w:ind w:hanging="0"/>
              <w:jc w:val="center"/>
              <w:rPr>
                <w:sz w:val="20"/>
                <w:szCs w:val="20"/>
              </w:rPr>
            </w:pPr>
            <w:r>
              <w:rPr>
                <w:sz w:val="20"/>
                <w:szCs w:val="20"/>
              </w:rPr>
              <w:t>Общая стоимость (рублей)</w:t>
            </w:r>
          </w:p>
        </w:tc>
        <w:tc>
          <w:tcPr>
            <w:tcW w:w="35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60" w:after="60"/>
              <w:ind w:hanging="0"/>
              <w:jc w:val="center"/>
              <w:rPr>
                <w:sz w:val="20"/>
                <w:szCs w:val="20"/>
              </w:rPr>
            </w:pPr>
            <w:r>
              <w:rPr>
                <w:sz w:val="20"/>
                <w:szCs w:val="20"/>
              </w:rPr>
              <w:t>Страна происхождения Товара</w:t>
            </w:r>
          </w:p>
        </w:tc>
      </w:tr>
      <w:tr>
        <w:trPr>
          <w:trHeight w:val="300"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60" w:after="60"/>
              <w:ind w:hanging="0"/>
              <w:jc w:val="center"/>
              <w:rPr>
                <w:color w:val="000000"/>
                <w:sz w:val="20"/>
                <w:szCs w:val="20"/>
              </w:rPr>
            </w:pPr>
            <w:r>
              <w:rPr>
                <w:color w:val="000000"/>
                <w:sz w:val="20"/>
                <w:szCs w:val="20"/>
              </w:rPr>
              <w:t>1.</w:t>
            </w:r>
          </w:p>
        </w:tc>
        <w:tc>
          <w:tcPr>
            <w:tcW w:w="2977" w:type="dxa"/>
            <w:tcBorders>
              <w:top w:val="single" w:sz="4" w:space="0" w:color="000000"/>
              <w:bottom w:val="single" w:sz="4" w:space="0" w:color="000000"/>
              <w:right w:val="single" w:sz="4" w:space="0" w:color="000000"/>
            </w:tcBorders>
            <w:shd w:color="auto" w:fill="FFFF00" w:val="clear"/>
            <w:vAlign w:val="center"/>
          </w:tcPr>
          <w:p>
            <w:pPr>
              <w:pStyle w:val="Normal"/>
              <w:widowControl w:val="false"/>
              <w:spacing w:lineRule="auto" w:line="252" w:before="60" w:after="60"/>
              <w:ind w:hanging="0"/>
              <w:jc w:val="center"/>
              <w:rPr>
                <w:bCs/>
                <w:sz w:val="22"/>
                <w:szCs w:val="22"/>
                <w:shd w:fill="FF8000" w:val="clear"/>
                <w:lang w:eastAsia="en-US"/>
              </w:rPr>
            </w:pPr>
            <w:r>
              <w:rPr>
                <w:bCs/>
                <w:sz w:val="22"/>
                <w:szCs w:val="22"/>
                <w:shd w:fill="FF8000" w:val="clear"/>
                <w:lang w:eastAsia="en-US"/>
              </w:rPr>
            </w:r>
          </w:p>
        </w:tc>
        <w:tc>
          <w:tcPr>
            <w:tcW w:w="1276" w:type="dxa"/>
            <w:tcBorders>
              <w:top w:val="single" w:sz="4" w:space="0" w:color="000000"/>
              <w:left w:val="single" w:sz="4" w:space="0" w:color="000000"/>
              <w:bottom w:val="single" w:sz="4" w:space="0" w:color="000000"/>
              <w:right w:val="single" w:sz="4" w:space="0" w:color="000000"/>
            </w:tcBorders>
            <w:shd w:color="auto" w:fill="FFFF00" w:val="clear"/>
            <w:vAlign w:val="center"/>
          </w:tcPr>
          <w:p>
            <w:pPr>
              <w:pStyle w:val="Normal"/>
              <w:widowControl w:val="false"/>
              <w:spacing w:lineRule="auto" w:line="252" w:before="60" w:after="60"/>
              <w:ind w:hanging="0"/>
              <w:jc w:val="center"/>
              <w:rPr>
                <w:sz w:val="20"/>
                <w:szCs w:val="20"/>
                <w:shd w:fill="FF8000" w:val="clear"/>
                <w:lang w:eastAsia="en-US"/>
              </w:rPr>
            </w:pPr>
            <w:r>
              <w:rPr>
                <w:sz w:val="20"/>
                <w:szCs w:val="20"/>
                <w:shd w:fill="FF8000" w:val="clear"/>
                <w:lang w:eastAsia="en-US"/>
              </w:rPr>
            </w:r>
          </w:p>
        </w:tc>
        <w:tc>
          <w:tcPr>
            <w:tcW w:w="2551" w:type="dxa"/>
            <w:tcBorders>
              <w:top w:val="single" w:sz="4" w:space="0" w:color="000000"/>
              <w:bottom w:val="single" w:sz="4" w:space="0" w:color="000000"/>
              <w:right w:val="single" w:sz="4" w:space="0" w:color="000000"/>
            </w:tcBorders>
            <w:vAlign w:val="center"/>
          </w:tcPr>
          <w:p>
            <w:pPr>
              <w:pStyle w:val="Normal"/>
              <w:widowControl w:val="false"/>
              <w:spacing w:before="60" w:after="60"/>
              <w:ind w:hanging="0"/>
              <w:jc w:val="center"/>
              <w:rPr>
                <w:sz w:val="20"/>
                <w:szCs w:val="20"/>
                <w:shd w:fill="FF8000" w:val="clear"/>
              </w:rPr>
            </w:pPr>
            <w:r>
              <w:rPr>
                <w:sz w:val="20"/>
                <w:szCs w:val="20"/>
                <w:shd w:fill="FF8000" w:val="clear"/>
              </w:rPr>
            </w:r>
          </w:p>
        </w:tc>
        <w:tc>
          <w:tcPr>
            <w:tcW w:w="1276" w:type="dxa"/>
            <w:tcBorders>
              <w:top w:val="single" w:sz="4" w:space="0" w:color="000000"/>
              <w:bottom w:val="single" w:sz="4" w:space="0" w:color="000000"/>
              <w:right w:val="single" w:sz="4" w:space="0" w:color="000000"/>
            </w:tcBorders>
            <w:shd w:color="auto" w:fill="FFFF00" w:val="clear"/>
            <w:vAlign w:val="center"/>
          </w:tcPr>
          <w:p>
            <w:pPr>
              <w:pStyle w:val="Normal"/>
              <w:widowControl w:val="false"/>
              <w:spacing w:lineRule="auto" w:line="252" w:before="60" w:after="60"/>
              <w:ind w:hanging="0"/>
              <w:jc w:val="center"/>
              <w:rPr>
                <w:bCs/>
                <w:color w:val="000000"/>
                <w:sz w:val="20"/>
                <w:szCs w:val="20"/>
                <w:shd w:fill="FF8000" w:val="clear"/>
                <w:lang w:eastAsia="en-US"/>
              </w:rPr>
            </w:pPr>
            <w:r>
              <w:rPr>
                <w:bCs/>
                <w:color w:val="000000"/>
                <w:sz w:val="20"/>
                <w:szCs w:val="20"/>
                <w:shd w:fill="FF8000" w:val="clear"/>
                <w:lang w:eastAsia="en-US"/>
              </w:rPr>
            </w:r>
          </w:p>
        </w:tc>
        <w:tc>
          <w:tcPr>
            <w:tcW w:w="2268" w:type="dxa"/>
            <w:tcBorders>
              <w:top w:val="single" w:sz="4" w:space="0" w:color="000000"/>
              <w:bottom w:val="single" w:sz="4" w:space="0" w:color="000000"/>
              <w:right w:val="single" w:sz="4" w:space="0" w:color="000000"/>
            </w:tcBorders>
            <w:vAlign w:val="center"/>
          </w:tcPr>
          <w:p>
            <w:pPr>
              <w:pStyle w:val="Normal"/>
              <w:widowControl w:val="false"/>
              <w:spacing w:lineRule="auto" w:line="252" w:before="60" w:after="60"/>
              <w:ind w:hanging="0"/>
              <w:jc w:val="center"/>
              <w:rPr>
                <w:sz w:val="20"/>
                <w:szCs w:val="20"/>
                <w:lang w:eastAsia="en-US"/>
              </w:rPr>
            </w:pPr>
            <w:r>
              <w:rPr>
                <w:sz w:val="20"/>
                <w:szCs w:val="20"/>
                <w:lang w:eastAsia="en-US"/>
              </w:rPr>
            </w:r>
          </w:p>
        </w:tc>
        <w:tc>
          <w:tcPr>
            <w:tcW w:w="35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60" w:after="60"/>
              <w:ind w:hanging="0"/>
              <w:jc w:val="center"/>
              <w:rPr>
                <w:sz w:val="20"/>
                <w:szCs w:val="20"/>
              </w:rPr>
            </w:pPr>
            <w:r>
              <w:rPr>
                <w:sz w:val="20"/>
                <w:szCs w:val="20"/>
              </w:rPr>
            </w:r>
          </w:p>
        </w:tc>
      </w:tr>
    </w:tbl>
    <w:p>
      <w:pPr>
        <w:pStyle w:val="Normal"/>
        <w:jc w:val="center"/>
        <w:rPr>
          <w:b/>
          <w:b/>
        </w:rPr>
      </w:pPr>
      <w:r>
        <w:rPr>
          <w:b/>
        </w:rPr>
      </w:r>
    </w:p>
    <w:p>
      <w:pPr>
        <w:pStyle w:val="Normal"/>
        <w:ind w:firstLine="567"/>
        <w:jc w:val="both"/>
        <w:rPr>
          <w:rFonts w:eastAsia="Calibri"/>
          <w:lang w:eastAsia="en-US"/>
        </w:rPr>
      </w:pPr>
      <w:r>
        <w:rPr/>
        <w:t>ИТОГО: ________(_________________) рублей ________ копеек</w:t>
      </w:r>
    </w:p>
    <w:p>
      <w:pPr>
        <w:pStyle w:val="Normal"/>
        <w:rPr>
          <w:rFonts w:eastAsia="Calibri"/>
          <w:lang w:eastAsia="en-US"/>
        </w:rPr>
      </w:pPr>
      <w:r>
        <w:rPr>
          <w:rFonts w:eastAsia="Calibri"/>
          <w:lang w:eastAsia="en-US"/>
        </w:rPr>
      </w:r>
    </w:p>
    <w:p>
      <w:pPr>
        <w:pStyle w:val="Normal"/>
        <w:jc w:val="both"/>
        <w:rPr>
          <w:b/>
          <w:b/>
        </w:rPr>
      </w:pPr>
      <w:r>
        <w:rPr>
          <w:b/>
        </w:rPr>
      </w:r>
    </w:p>
    <w:p>
      <w:pPr>
        <w:pStyle w:val="Normal"/>
        <w:jc w:val="both"/>
        <w:rPr>
          <w:b/>
          <w:b/>
        </w:rPr>
      </w:pPr>
      <w:r>
        <w:rPr>
          <w:b/>
        </w:rPr>
      </w:r>
    </w:p>
    <w:p>
      <w:pPr>
        <w:pStyle w:val="Normal"/>
        <w:jc w:val="both"/>
        <w:rPr>
          <w:b/>
          <w:b/>
        </w:rPr>
      </w:pPr>
      <w:r>
        <w:rPr>
          <w:b/>
        </w:rPr>
        <w:t xml:space="preserve">    </w:t>
      </w:r>
    </w:p>
    <w:p>
      <w:pPr>
        <w:pStyle w:val="Normal"/>
        <w:jc w:val="both"/>
        <w:rPr>
          <w:b/>
          <w:b/>
        </w:rPr>
      </w:pPr>
      <w:r>
        <w:rPr>
          <w:b/>
        </w:rPr>
        <w:t xml:space="preserve">    </w:t>
      </w:r>
      <w:r>
        <w:rPr>
          <w:b/>
        </w:rPr>
        <w:t>Госзаказчик:                                                                                      Поставщик:</w:t>
      </w:r>
    </w:p>
    <w:p>
      <w:pPr>
        <w:pStyle w:val="Normal"/>
        <w:rPr>
          <w:rFonts w:eastAsia="Calibri"/>
          <w:lang w:eastAsia="en-US"/>
        </w:rPr>
      </w:pPr>
      <w:r>
        <w:rPr/>
        <w:t xml:space="preserve">    </w:t>
      </w:r>
      <w:r>
        <w:rPr/>
        <w:t>Директор</w:t>
      </w:r>
    </w:p>
    <w:p>
      <w:pPr>
        <w:pStyle w:val="Normal"/>
        <w:spacing w:lineRule="auto" w:line="120"/>
        <w:ind w:left="181" w:firstLine="851"/>
        <w:rPr>
          <w:rFonts w:eastAsia="Calibri"/>
          <w:lang w:eastAsia="en-US"/>
        </w:rPr>
      </w:pPr>
      <w:r>
        <w:rPr>
          <w:rFonts w:eastAsia="Calibri"/>
          <w:lang w:eastAsia="en-US"/>
        </w:rPr>
      </w:r>
    </w:p>
    <w:p>
      <w:pPr>
        <w:pStyle w:val="Normal"/>
        <w:rPr>
          <w:rFonts w:eastAsia="Calibri"/>
          <w:lang w:eastAsia="en-US"/>
        </w:rPr>
      </w:pPr>
      <w:r>
        <w:rPr/>
        <w:t xml:space="preserve">    </w:t>
      </w:r>
      <w:r>
        <w:rPr/>
        <w:t xml:space="preserve">___________________ А.И.Плотников                                             ___________________ /_________ </w:t>
      </w:r>
    </w:p>
    <w:p>
      <w:pPr>
        <w:pStyle w:val="Normal"/>
        <w:rPr>
          <w:rFonts w:eastAsia="Calibri"/>
          <w:lang w:eastAsia="en-US"/>
        </w:rPr>
      </w:pPr>
      <w:r>
        <w:rPr>
          <w:bCs/>
        </w:rPr>
        <w:t xml:space="preserve">    </w:t>
      </w:r>
      <w:r>
        <w:rPr>
          <w:bCs/>
        </w:rPr>
        <w:t>«___» ________________ 2026</w:t>
        <w:tab/>
        <w:t xml:space="preserve">                                                        «___» ________________ 2026</w:t>
        <w:tab/>
        <w:t xml:space="preserve">                                                   </w:t>
      </w:r>
    </w:p>
    <w:p>
      <w:pPr>
        <w:pStyle w:val="Normal"/>
        <w:spacing w:before="60" w:after="60"/>
        <w:rPr>
          <w:rFonts w:eastAsia="Calibri"/>
          <w:lang w:eastAsia="en-US"/>
        </w:rPr>
      </w:pPr>
      <w:r>
        <w:rPr/>
        <w:t xml:space="preserve">                        </w:t>
      </w:r>
      <w:r>
        <w:rPr/>
        <w:t>М.П.                                                                                                     М.П.</w:t>
      </w:r>
      <w:r>
        <w:rPr>
          <w:sz w:val="22"/>
          <w:szCs w:val="22"/>
          <w:lang w:eastAsia="ar-SA"/>
        </w:rPr>
        <w:t xml:space="preserve">  </w:t>
      </w:r>
    </w:p>
    <w:sectPr>
      <w:footnotePr>
        <w:numFmt w:val="decimal"/>
      </w:footnotePr>
      <w:type w:val="nextPage"/>
      <w:pgSz w:orient="landscape" w:w="16838" w:h="11906"/>
      <w:pgMar w:left="709" w:right="567" w:header="0" w:top="1843" w:footer="0" w:bottom="397" w:gutter="0"/>
      <w:pgNumType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Calibri">
    <w:charset w:val="01"/>
    <w:family w:val="roman"/>
    <w:pitch w:val="variable"/>
  </w:font>
  <w:font w:name="Cambria">
    <w:charset w:val="01"/>
    <w:family w:val="roman"/>
    <w:pitch w:val="variable"/>
  </w:font>
  <w:font w:name="Tahoma">
    <w:charset w:val="01"/>
    <w:family w:val="roman"/>
    <w:pitch w:val="variable"/>
  </w:font>
  <w:font w:name="Courier New">
    <w:charset w:val="01"/>
    <w:family w:val="roman"/>
    <w:pitch w:val="variable"/>
  </w:font>
  <w:font w:name="Arial CYR">
    <w:charset w:val="01"/>
    <w:family w:val="roman"/>
    <w:pitch w:val="variable"/>
  </w:font>
  <w:font w:name="Times New Roman CYR">
    <w:charset w:val="01"/>
    <w:family w:val="roman"/>
    <w:pitch w:val="variable"/>
  </w:font>
  <w:font w:name="TimesDL">
    <w:charset w:val="01"/>
    <w:family w:val="roman"/>
    <w:pitch w:val="variable"/>
  </w:font>
  <w:font w:name="Verdana">
    <w:charset w:val="01"/>
    <w:family w:val="roman"/>
    <w:pitch w:val="variable"/>
  </w:font>
  <w:font w:name="Arial Unicode MS">
    <w:charset w:val="01"/>
    <w:family w:val="roman"/>
    <w:pitch w:val="variable"/>
  </w:font>
  <w:font w:name="NTTierce">
    <w:charset w:val="01"/>
    <w:family w:val="roman"/>
    <w:pitch w:val="variable"/>
  </w:font>
  <w:font w:name="Symbol">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Style40"/>
        <w:spacing w:before="0" w:after="60"/>
        <w:rPr>
          <w:rFonts w:ascii="Calibri" w:hAnsi="Calibri"/>
        </w:rPr>
      </w:pPr>
      <w:r>
        <w:rPr>
          <w:rStyle w:val="Style31"/>
        </w:rPr>
        <w:footnoteRef/>
      </w:r>
      <w:r>
        <w:rPr/>
        <w:t xml:space="preserve"> </w:t>
      </w:r>
      <w:r>
        <w:rPr/>
        <w:t>Сведения указываются из оферты участника закупки</w:t>
      </w:r>
    </w:p>
  </w:footnote>
  <w:footnote w:id="3">
    <w:p>
      <w:pPr>
        <w:pStyle w:val="Normal"/>
        <w:spacing w:before="60" w:after="60"/>
        <w:jc w:val="both"/>
        <w:rPr>
          <w:sz w:val="18"/>
          <w:szCs w:val="18"/>
        </w:rPr>
      </w:pPr>
      <w:r>
        <w:rPr>
          <w:rStyle w:val="Style31"/>
        </w:rPr>
        <w:footnoteRef/>
      </w:r>
      <w:r>
        <w:rPr>
          <w:sz w:val="20"/>
          <w:szCs w:val="20"/>
        </w:rPr>
        <w:t xml:space="preserve"> </w:t>
      </w:r>
      <w:r>
        <w:rPr>
          <w:bCs/>
          <w:sz w:val="18"/>
          <w:szCs w:val="18"/>
        </w:rPr>
        <w:t>Заполняется Госзаказчиком при заключении контракта по итогам процедуры закупки, с учетом положений технического задания, обоснования начальной (максимальной) цены контракта и предложения Победителя.</w:t>
      </w:r>
    </w:p>
  </w:footnote>
  <w:footnote w:id="4">
    <w:p>
      <w:pPr>
        <w:pStyle w:val="Normal"/>
        <w:widowControl w:val="false"/>
        <w:spacing w:before="60" w:after="60"/>
        <w:jc w:val="both"/>
        <w:rPr>
          <w:sz w:val="18"/>
          <w:szCs w:val="18"/>
        </w:rPr>
      </w:pPr>
      <w:r>
        <w:rPr>
          <w:rStyle w:val="Style31"/>
        </w:rPr>
        <w:footnoteRef/>
      </w:r>
      <w:r>
        <w:rPr>
          <w:sz w:val="18"/>
          <w:szCs w:val="18"/>
        </w:rPr>
        <w:t xml:space="preserve"> </w:t>
      </w:r>
      <w:r>
        <w:rPr>
          <w:bCs/>
          <w:sz w:val="18"/>
          <w:szCs w:val="18"/>
        </w:rPr>
        <w:t xml:space="preserve">Цена за единицу Товара рассчитывается как начальная (максимальная) цена единицы Товара, указанная Госзказчиком </w:t>
        <w:br/>
        <w:t>в обосновании начальной (максимальной) цены контракта, уменьшенная на предложенное участником понижение относительно начальной (максимальной) цены.</w:t>
      </w:r>
    </w:p>
  </w:footnote>
</w:footnotes>
</file>

<file path=word/settings.xml><?xml version="1.0" encoding="utf-8"?>
<w:settings xmlns:w="http://schemas.openxmlformats.org/wordprocessingml/2006/main">
  <w:zoom w:percent="110"/>
  <w:embedSystemFonts/>
  <w:defaultTabStop w:val="709"/>
  <w:autoHyphenation w:val="true"/>
  <w:doNotHyphenateCaps/>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uiPriority="39" w:semiHidden="1" w:unhideWhenUsed="1"/>
    <w:lsdException w:name="toc 3" w:locked="1" w:uiPriority="39" w:semiHidden="1" w:unhideWhenUsed="1"/>
    <w:lsdException w:name="toc 4" w:locked="1" w:uiPriority="39" w:semiHidden="1" w:unhideWhenUsed="1"/>
    <w:lsdException w:name="toc 5" w:locked="1" w:uiPriority="39" w:semiHidden="1" w:unhideWhenUsed="1"/>
    <w:lsdException w:name="toc 6" w:locked="1" w:uiPriority="39" w:semiHidden="1" w:unhideWhenUsed="1"/>
    <w:lsdException w:name="toc 7" w:locked="1" w:uiPriority="39" w:semiHidden="1" w:unhideWhenUsed="1"/>
    <w:lsdException w:name="toc 8" w:locked="1" w:uiPriority="39" w:semiHidden="1" w:unhideWhenUsed="1"/>
    <w:lsdException w:name="toc 9" w:locked="1" w:uiPriority="39"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uiPriority="0"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uiPriority="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customStyle="1">
    <w:name w:val="Normal"/>
    <w:autoRedefine/>
    <w:uiPriority w:val="99"/>
    <w:qFormat/>
    <w:rsid w:val="004e39e9"/>
    <w:pPr>
      <w:widowControl/>
      <w:tabs>
        <w:tab w:val="clear" w:pos="709"/>
        <w:tab w:val="left" w:pos="851" w:leader="none"/>
      </w:tabs>
      <w:suppressAutoHyphens w:val="true"/>
      <w:bidi w:val="0"/>
      <w:spacing w:before="60" w:after="60"/>
      <w:ind w:firstLine="851"/>
      <w:jc w:val="both"/>
    </w:pPr>
    <w:rPr>
      <w:rFonts w:ascii="Times New Roman" w:hAnsi="Times New Roman" w:eastAsia="Times New Roman" w:cs="Times New Roman"/>
      <w:color w:val="000000"/>
      <w:kern w:val="0"/>
      <w:sz w:val="24"/>
      <w:szCs w:val="20"/>
      <w:lang w:val="ru-RU" w:eastAsia="ru-RU" w:bidi="ar-SA"/>
    </w:rPr>
  </w:style>
  <w:style w:type="paragraph" w:styleId="1">
    <w:name w:val="Heading 1"/>
    <w:basedOn w:val="Normal"/>
    <w:next w:val="Normal"/>
    <w:link w:val="10"/>
    <w:uiPriority w:val="99"/>
    <w:qFormat/>
    <w:rsid w:val="003519b4"/>
    <w:pPr>
      <w:keepNext w:val="true"/>
      <w:spacing w:before="240" w:after="60"/>
      <w:outlineLvl w:val="0"/>
    </w:pPr>
    <w:rPr>
      <w:rFonts w:ascii="Arial" w:hAnsi="Arial"/>
      <w:b/>
      <w:kern w:val="2"/>
      <w:sz w:val="32"/>
      <w:szCs w:val="20"/>
    </w:rPr>
  </w:style>
  <w:style w:type="paragraph" w:styleId="2">
    <w:name w:val="Heading 2"/>
    <w:basedOn w:val="Normal"/>
    <w:next w:val="Normal"/>
    <w:link w:val="21"/>
    <w:uiPriority w:val="99"/>
    <w:qFormat/>
    <w:rsid w:val="003519b4"/>
    <w:pPr>
      <w:keepNext w:val="true"/>
      <w:spacing w:before="240" w:after="60"/>
      <w:outlineLvl w:val="1"/>
    </w:pPr>
    <w:rPr>
      <w:rFonts w:ascii="Arial" w:hAnsi="Arial"/>
      <w:b/>
      <w:i/>
      <w:sz w:val="28"/>
      <w:szCs w:val="20"/>
    </w:rPr>
  </w:style>
  <w:style w:type="paragraph" w:styleId="3">
    <w:name w:val="Heading 3"/>
    <w:basedOn w:val="Normal"/>
    <w:next w:val="Normal"/>
    <w:link w:val="31"/>
    <w:uiPriority w:val="99"/>
    <w:qFormat/>
    <w:rsid w:val="003519b4"/>
    <w:pPr>
      <w:keepNext w:val="true"/>
      <w:spacing w:before="240" w:after="60"/>
      <w:outlineLvl w:val="2"/>
    </w:pPr>
    <w:rPr>
      <w:rFonts w:ascii="Arial" w:hAnsi="Arial"/>
      <w:b/>
      <w:sz w:val="26"/>
      <w:szCs w:val="20"/>
    </w:rPr>
  </w:style>
  <w:style w:type="paragraph" w:styleId="4">
    <w:name w:val="Heading 4"/>
    <w:basedOn w:val="Normal"/>
    <w:next w:val="Normal"/>
    <w:link w:val="40"/>
    <w:uiPriority w:val="99"/>
    <w:qFormat/>
    <w:rsid w:val="003519b4"/>
    <w:pPr>
      <w:keepNext w:val="true"/>
      <w:jc w:val="center"/>
      <w:outlineLvl w:val="3"/>
    </w:pPr>
    <w:rPr>
      <w:rFonts w:ascii="Calibri" w:hAnsi="Calibri"/>
      <w:b/>
      <w:sz w:val="28"/>
      <w:szCs w:val="20"/>
    </w:rPr>
  </w:style>
  <w:style w:type="paragraph" w:styleId="5">
    <w:name w:val="Heading 5"/>
    <w:basedOn w:val="Normal"/>
    <w:next w:val="Normal"/>
    <w:link w:val="50"/>
    <w:uiPriority w:val="99"/>
    <w:qFormat/>
    <w:rsid w:val="003519b4"/>
    <w:pPr>
      <w:keepNext w:val="true"/>
      <w:jc w:val="center"/>
      <w:outlineLvl w:val="4"/>
    </w:pPr>
    <w:rPr>
      <w:b/>
      <w:szCs w:val="20"/>
    </w:rPr>
  </w:style>
  <w:style w:type="paragraph" w:styleId="6">
    <w:name w:val="Heading 6"/>
    <w:basedOn w:val="Normal"/>
    <w:next w:val="Normal"/>
    <w:link w:val="60"/>
    <w:uiPriority w:val="99"/>
    <w:qFormat/>
    <w:rsid w:val="003519b4"/>
    <w:pPr>
      <w:tabs>
        <w:tab w:val="clear" w:pos="851"/>
        <w:tab w:val="left" w:pos="1152" w:leader="none"/>
      </w:tabs>
      <w:spacing w:before="240" w:after="60"/>
      <w:ind w:left="1152" w:hanging="1152"/>
      <w:jc w:val="both"/>
      <w:outlineLvl w:val="5"/>
    </w:pPr>
    <w:rPr>
      <w:i/>
      <w:iCs/>
      <w:sz w:val="22"/>
      <w:szCs w:val="22"/>
    </w:rPr>
  </w:style>
  <w:style w:type="paragraph" w:styleId="7">
    <w:name w:val="Heading 7"/>
    <w:basedOn w:val="Normal"/>
    <w:next w:val="Normal"/>
    <w:link w:val="70"/>
    <w:uiPriority w:val="99"/>
    <w:qFormat/>
    <w:rsid w:val="003519b4"/>
    <w:pPr>
      <w:keepNext w:val="true"/>
      <w:keepLines/>
      <w:widowControl w:val="false"/>
      <w:suppressLineNumbers/>
      <w:suppressAutoHyphens w:val="true"/>
      <w:outlineLvl w:val="6"/>
    </w:pPr>
    <w:rPr>
      <w:rFonts w:ascii="Calibri" w:hAnsi="Calibri"/>
      <w:szCs w:val="20"/>
    </w:rPr>
  </w:style>
  <w:style w:type="paragraph" w:styleId="8">
    <w:name w:val="Heading 8"/>
    <w:basedOn w:val="Normal"/>
    <w:next w:val="Normal"/>
    <w:link w:val="80"/>
    <w:uiPriority w:val="99"/>
    <w:qFormat/>
    <w:rsid w:val="003519b4"/>
    <w:pPr>
      <w:keepNext w:val="true"/>
      <w:ind w:left="-108" w:right="-108" w:hanging="0"/>
      <w:jc w:val="center"/>
      <w:outlineLvl w:val="7"/>
    </w:pPr>
    <w:rPr>
      <w:rFonts w:ascii="Calibri" w:hAnsi="Calibri"/>
      <w:i/>
      <w:szCs w:val="20"/>
    </w:rPr>
  </w:style>
  <w:style w:type="paragraph" w:styleId="9">
    <w:name w:val="Heading 9"/>
    <w:basedOn w:val="Normal"/>
    <w:next w:val="Normal"/>
    <w:link w:val="90"/>
    <w:uiPriority w:val="99"/>
    <w:qFormat/>
    <w:rsid w:val="003519b4"/>
    <w:pPr>
      <w:tabs>
        <w:tab w:val="clear" w:pos="851"/>
        <w:tab w:val="left" w:pos="1584" w:leader="none"/>
      </w:tabs>
      <w:spacing w:before="240" w:after="60"/>
      <w:ind w:left="1584" w:hanging="1584"/>
      <w:jc w:val="both"/>
      <w:outlineLvl w:val="8"/>
    </w:pPr>
    <w:rPr>
      <w:rFonts w:ascii="Arial" w:hAnsi="Arial"/>
      <w:b/>
      <w:bCs/>
      <w:i/>
      <w:iCs/>
      <w:sz w:val="18"/>
      <w:szCs w:val="18"/>
    </w:rPr>
  </w:style>
  <w:style w:type="character" w:styleId="DefaultParagraphFont" w:default="1">
    <w:name w:val="Default Paragraph Font"/>
    <w:uiPriority w:val="1"/>
    <w:semiHidden/>
    <w:unhideWhenUsed/>
    <w:qFormat/>
    <w:rPr/>
  </w:style>
  <w:style w:type="character" w:styleId="41" w:customStyle="1">
    <w:name w:val="Заголовок 4 Знак"/>
    <w:link w:val="4"/>
    <w:uiPriority w:val="99"/>
    <w:qFormat/>
    <w:locked/>
    <w:rsid w:val="00343c46"/>
    <w:rPr>
      <w:rFonts w:ascii="Calibri" w:hAnsi="Calibri" w:cs="Times New Roman"/>
      <w:b/>
      <w:sz w:val="28"/>
    </w:rPr>
  </w:style>
  <w:style w:type="character" w:styleId="51" w:customStyle="1">
    <w:name w:val="Заголовок 5 Знак"/>
    <w:link w:val="5"/>
    <w:uiPriority w:val="99"/>
    <w:qFormat/>
    <w:locked/>
    <w:rsid w:val="003b41ed"/>
    <w:rPr>
      <w:rFonts w:cs="Times New Roman"/>
      <w:b/>
      <w:sz w:val="24"/>
      <w:lang w:val="ru-RU" w:eastAsia="ru-RU"/>
    </w:rPr>
  </w:style>
  <w:style w:type="character" w:styleId="61" w:customStyle="1">
    <w:name w:val="Заголовок 6 Знак"/>
    <w:link w:val="6"/>
    <w:uiPriority w:val="99"/>
    <w:qFormat/>
    <w:locked/>
    <w:rsid w:val="00343c46"/>
    <w:rPr>
      <w:i/>
      <w:iCs/>
      <w:sz w:val="22"/>
      <w:szCs w:val="22"/>
    </w:rPr>
  </w:style>
  <w:style w:type="character" w:styleId="71" w:customStyle="1">
    <w:name w:val="Заголовок 7 Знак"/>
    <w:link w:val="7"/>
    <w:uiPriority w:val="99"/>
    <w:qFormat/>
    <w:locked/>
    <w:rsid w:val="00343c46"/>
    <w:rPr>
      <w:rFonts w:ascii="Calibri" w:hAnsi="Calibri" w:cs="Times New Roman"/>
      <w:sz w:val="24"/>
    </w:rPr>
  </w:style>
  <w:style w:type="character" w:styleId="81" w:customStyle="1">
    <w:name w:val="Заголовок 8 Знак"/>
    <w:link w:val="8"/>
    <w:uiPriority w:val="99"/>
    <w:qFormat/>
    <w:locked/>
    <w:rsid w:val="00343c46"/>
    <w:rPr>
      <w:rFonts w:ascii="Calibri" w:hAnsi="Calibri" w:cs="Times New Roman"/>
      <w:i/>
      <w:sz w:val="24"/>
    </w:rPr>
  </w:style>
  <w:style w:type="character" w:styleId="91" w:customStyle="1">
    <w:name w:val="Заголовок 9 Знак"/>
    <w:link w:val="9"/>
    <w:uiPriority w:val="99"/>
    <w:qFormat/>
    <w:locked/>
    <w:rsid w:val="00343c46"/>
    <w:rPr>
      <w:rFonts w:ascii="Arial" w:hAnsi="Arial"/>
      <w:b/>
      <w:bCs/>
      <w:i/>
      <w:iCs/>
      <w:sz w:val="18"/>
      <w:szCs w:val="18"/>
    </w:rPr>
  </w:style>
  <w:style w:type="character" w:styleId="Heading3Char" w:customStyle="1">
    <w:name w:val="Heading 3 Char"/>
    <w:uiPriority w:val="99"/>
    <w:semiHidden/>
    <w:qFormat/>
    <w:locked/>
    <w:rsid w:val="00343c46"/>
    <w:rPr>
      <w:rFonts w:ascii="Cambria" w:hAnsi="Cambria"/>
      <w:b/>
      <w:sz w:val="26"/>
    </w:rPr>
  </w:style>
  <w:style w:type="character" w:styleId="11" w:customStyle="1">
    <w:name w:val="Основной текст Знак1"/>
    <w:uiPriority w:val="99"/>
    <w:semiHidden/>
    <w:qFormat/>
    <w:rsid w:val="00550cb3"/>
    <w:rPr>
      <w:rFonts w:cs="Times New Roman"/>
      <w:sz w:val="24"/>
      <w:szCs w:val="24"/>
    </w:rPr>
  </w:style>
  <w:style w:type="character" w:styleId="Heading1Char" w:customStyle="1">
    <w:name w:val="Heading 1 Char"/>
    <w:uiPriority w:val="99"/>
    <w:qFormat/>
    <w:locked/>
    <w:rsid w:val="003b41ed"/>
    <w:rPr>
      <w:b/>
      <w:sz w:val="24"/>
      <w:lang w:val="ru-RU" w:eastAsia="ru-RU"/>
    </w:rPr>
  </w:style>
  <w:style w:type="character" w:styleId="Style5" w:customStyle="1">
    <w:name w:val="Основной текст Знак"/>
    <w:link w:val="a3"/>
    <w:uiPriority w:val="99"/>
    <w:qFormat/>
    <w:locked/>
    <w:rsid w:val="00550cb3"/>
    <w:rPr>
      <w:rFonts w:cs="Times New Roman"/>
      <w:sz w:val="24"/>
      <w:szCs w:val="24"/>
    </w:rPr>
  </w:style>
  <w:style w:type="character" w:styleId="21" w:customStyle="1">
    <w:name w:val="Основной текст с отступом 2 Знак"/>
    <w:link w:val="20"/>
    <w:uiPriority w:val="99"/>
    <w:qFormat/>
    <w:locked/>
    <w:rsid w:val="00343c46"/>
    <w:rPr>
      <w:sz w:val="24"/>
    </w:rPr>
  </w:style>
  <w:style w:type="character" w:styleId="Style6" w:customStyle="1">
    <w:name w:val="Текст выноски Знак"/>
    <w:link w:val="a5"/>
    <w:uiPriority w:val="99"/>
    <w:qFormat/>
    <w:locked/>
    <w:rsid w:val="00144c6b"/>
    <w:rPr>
      <w:rFonts w:ascii="Tahoma" w:hAnsi="Tahoma" w:cs="Times New Roman"/>
      <w:sz w:val="16"/>
    </w:rPr>
  </w:style>
  <w:style w:type="character" w:styleId="Heading2Char" w:customStyle="1">
    <w:name w:val="Heading 2 Char"/>
    <w:uiPriority w:val="99"/>
    <w:qFormat/>
    <w:locked/>
    <w:rsid w:val="003b41ed"/>
    <w:rPr>
      <w:b/>
      <w:sz w:val="24"/>
      <w:lang w:val="ru-RU" w:eastAsia="ru-RU"/>
    </w:rPr>
  </w:style>
  <w:style w:type="character" w:styleId="12" w:customStyle="1">
    <w:name w:val="Заголовок 1 Знак"/>
    <w:link w:val="1"/>
    <w:uiPriority w:val="99"/>
    <w:qFormat/>
    <w:locked/>
    <w:rsid w:val="003b41ed"/>
    <w:rPr>
      <w:rFonts w:ascii="Arial" w:hAnsi="Arial"/>
      <w:b/>
      <w:kern w:val="2"/>
      <w:sz w:val="32"/>
      <w:lang w:val="ru-RU" w:eastAsia="ru-RU"/>
    </w:rPr>
  </w:style>
  <w:style w:type="character" w:styleId="211" w:customStyle="1">
    <w:name w:val="Заголовок 2 Знак1"/>
    <w:link w:val="2"/>
    <w:uiPriority w:val="99"/>
    <w:qFormat/>
    <w:locked/>
    <w:rsid w:val="003b41ed"/>
    <w:rPr>
      <w:rFonts w:ascii="Arial" w:hAnsi="Arial"/>
      <w:b/>
      <w:i/>
      <w:sz w:val="28"/>
      <w:lang w:val="ru-RU" w:eastAsia="ru-RU"/>
    </w:rPr>
  </w:style>
  <w:style w:type="character" w:styleId="212" w:customStyle="1">
    <w:name w:val="Основной текст с отступом 2 Знак1"/>
    <w:uiPriority w:val="99"/>
    <w:semiHidden/>
    <w:qFormat/>
    <w:rsid w:val="00550cb3"/>
    <w:rPr>
      <w:sz w:val="24"/>
      <w:szCs w:val="24"/>
    </w:rPr>
  </w:style>
  <w:style w:type="character" w:styleId="2111" w:customStyle="1">
    <w:name w:val="Основной текст с отступом 2 Знак11"/>
    <w:uiPriority w:val="99"/>
    <w:semiHidden/>
    <w:qFormat/>
    <w:rsid w:val="00550cb3"/>
    <w:rPr>
      <w:rFonts w:cs="Times New Roman"/>
      <w:sz w:val="24"/>
      <w:szCs w:val="24"/>
    </w:rPr>
  </w:style>
  <w:style w:type="character" w:styleId="Style7" w:customStyle="1">
    <w:name w:val="Основной текст с отступом Знак"/>
    <w:link w:val="a7"/>
    <w:uiPriority w:val="99"/>
    <w:qFormat/>
    <w:locked/>
    <w:rsid w:val="003b41ed"/>
    <w:rPr>
      <w:rFonts w:cs="Times New Roman"/>
      <w:sz w:val="24"/>
      <w:lang w:val="ru-RU" w:eastAsia="ru-RU"/>
    </w:rPr>
  </w:style>
  <w:style w:type="character" w:styleId="Pagenumber">
    <w:name w:val="page number"/>
    <w:uiPriority w:val="99"/>
    <w:qFormat/>
    <w:rsid w:val="003519b4"/>
    <w:rPr>
      <w:rFonts w:cs="Times New Roman"/>
    </w:rPr>
  </w:style>
  <w:style w:type="character" w:styleId="Style8" w:customStyle="1">
    <w:name w:val="Интернет-ссылка"/>
    <w:basedOn w:val="DefaultParagraphFont"/>
    <w:rsid w:val="003d5636"/>
    <w:rPr>
      <w:color w:val="0563C1"/>
      <w:u w:val="single"/>
    </w:rPr>
  </w:style>
  <w:style w:type="character" w:styleId="31" w:customStyle="1">
    <w:name w:val="Заголовок 3 Знак1"/>
    <w:link w:val="3"/>
    <w:uiPriority w:val="99"/>
    <w:qFormat/>
    <w:locked/>
    <w:rsid w:val="003b41ed"/>
    <w:rPr>
      <w:rFonts w:ascii="Arial" w:hAnsi="Arial"/>
      <w:b/>
      <w:sz w:val="26"/>
      <w:lang w:val="ru-RU" w:eastAsia="ru-RU"/>
    </w:rPr>
  </w:style>
  <w:style w:type="character" w:styleId="32" w:customStyle="1">
    <w:name w:val="Основной текст с отступом 3 Знак"/>
    <w:link w:val="30"/>
    <w:uiPriority w:val="99"/>
    <w:qFormat/>
    <w:locked/>
    <w:rsid w:val="003b41ed"/>
    <w:rPr>
      <w:rFonts w:cs="Times New Roman"/>
      <w:sz w:val="24"/>
      <w:lang w:val="ru-RU" w:eastAsia="ru-RU"/>
    </w:rPr>
  </w:style>
  <w:style w:type="character" w:styleId="Style9" w:customStyle="1">
    <w:name w:val="Текст сноски Знак"/>
    <w:link w:val="ad"/>
    <w:uiPriority w:val="99"/>
    <w:qFormat/>
    <w:locked/>
    <w:rsid w:val="00343c46"/>
    <w:rPr>
      <w:rFonts w:cs="Times New Roman"/>
      <w:sz w:val="20"/>
    </w:rPr>
  </w:style>
  <w:style w:type="character" w:styleId="Style10" w:customStyle="1">
    <w:name w:val="Дата Знак"/>
    <w:link w:val="af0"/>
    <w:uiPriority w:val="99"/>
    <w:qFormat/>
    <w:locked/>
    <w:rsid w:val="00343c46"/>
    <w:rPr>
      <w:rFonts w:cs="Times New Roman"/>
      <w:sz w:val="24"/>
    </w:rPr>
  </w:style>
  <w:style w:type="character" w:styleId="Style11" w:customStyle="1">
    <w:name w:val="Нижний колонтитул Знак"/>
    <w:link w:val="af4"/>
    <w:uiPriority w:val="99"/>
    <w:qFormat/>
    <w:locked/>
    <w:rsid w:val="003b41ed"/>
    <w:rPr>
      <w:rFonts w:cs="Times New Roman"/>
      <w:sz w:val="24"/>
      <w:lang w:val="ru-RU" w:eastAsia="ru-RU"/>
    </w:rPr>
  </w:style>
  <w:style w:type="character" w:styleId="Propvalue" w:customStyle="1">
    <w:name w:val="propvalue"/>
    <w:uiPriority w:val="99"/>
    <w:qFormat/>
    <w:rsid w:val="003519b4"/>
    <w:rPr>
      <w:color w:val="800000"/>
    </w:rPr>
  </w:style>
  <w:style w:type="character" w:styleId="Style12" w:customStyle="1">
    <w:name w:val="Верхний колонтитул Знак"/>
    <w:link w:val="af6"/>
    <w:uiPriority w:val="99"/>
    <w:qFormat/>
    <w:locked/>
    <w:rsid w:val="00f56336"/>
    <w:rPr>
      <w:rFonts w:cs="Times New Roman"/>
      <w:sz w:val="24"/>
      <w:lang w:val="ru-RU" w:eastAsia="ru-RU"/>
    </w:rPr>
  </w:style>
  <w:style w:type="character" w:styleId="22" w:customStyle="1">
    <w:name w:val="Основной текст 2 Знак"/>
    <w:link w:val="25"/>
    <w:uiPriority w:val="99"/>
    <w:qFormat/>
    <w:locked/>
    <w:rsid w:val="00343c46"/>
    <w:rPr>
      <w:rFonts w:cs="Times New Roman"/>
      <w:sz w:val="24"/>
    </w:rPr>
  </w:style>
  <w:style w:type="character" w:styleId="HeaderChar" w:customStyle="1">
    <w:name w:val="Header Char"/>
    <w:uiPriority w:val="99"/>
    <w:qFormat/>
    <w:locked/>
    <w:rsid w:val="003b41ed"/>
    <w:rPr>
      <w:sz w:val="24"/>
      <w:lang w:val="ru-RU" w:eastAsia="ru-RU"/>
    </w:rPr>
  </w:style>
  <w:style w:type="character" w:styleId="Style13" w:customStyle="1">
    <w:name w:val="Схема документа Знак"/>
    <w:link w:val="afa"/>
    <w:uiPriority w:val="99"/>
    <w:semiHidden/>
    <w:qFormat/>
    <w:locked/>
    <w:rsid w:val="00343c46"/>
    <w:rPr>
      <w:rFonts w:cs="Times New Roman"/>
      <w:sz w:val="2"/>
    </w:rPr>
  </w:style>
  <w:style w:type="character" w:styleId="Style14" w:customStyle="1">
    <w:name w:val="Заголовок Знак"/>
    <w:link w:val="afc"/>
    <w:uiPriority w:val="99"/>
    <w:qFormat/>
    <w:locked/>
    <w:rsid w:val="00e4640a"/>
    <w:rPr>
      <w:rFonts w:cs="Times New Roman"/>
      <w:sz w:val="24"/>
      <w:lang w:val="ru-RU" w:eastAsia="ru-RU"/>
    </w:rPr>
  </w:style>
  <w:style w:type="character" w:styleId="33" w:customStyle="1">
    <w:name w:val="Основной текст 3 Знак"/>
    <w:link w:val="3a"/>
    <w:uiPriority w:val="99"/>
    <w:qFormat/>
    <w:locked/>
    <w:rsid w:val="003b41ed"/>
    <w:rPr>
      <w:rFonts w:cs="Times New Roman"/>
      <w:sz w:val="16"/>
      <w:lang w:val="ru-RU" w:eastAsia="ru-RU"/>
    </w:rPr>
  </w:style>
  <w:style w:type="character" w:styleId="Style15" w:customStyle="1">
    <w:name w:val="Подзаголовок Знак"/>
    <w:link w:val="afe"/>
    <w:uiPriority w:val="99"/>
    <w:qFormat/>
    <w:locked/>
    <w:rsid w:val="00343c46"/>
    <w:rPr>
      <w:rFonts w:ascii="Cambria" w:hAnsi="Cambria" w:cs="Times New Roman"/>
      <w:sz w:val="24"/>
    </w:rPr>
  </w:style>
  <w:style w:type="character" w:styleId="FontStyle46" w:customStyle="1">
    <w:name w:val="Font Style46"/>
    <w:uiPriority w:val="99"/>
    <w:qFormat/>
    <w:rsid w:val="006940c3"/>
    <w:rPr>
      <w:rFonts w:ascii="Times New Roman" w:hAnsi="Times New Roman"/>
      <w:sz w:val="26"/>
    </w:rPr>
  </w:style>
  <w:style w:type="character" w:styleId="HTML" w:customStyle="1">
    <w:name w:val="Стандартный HTML Знак"/>
    <w:link w:val="HTML"/>
    <w:uiPriority w:val="99"/>
    <w:qFormat/>
    <w:locked/>
    <w:rsid w:val="00343c46"/>
    <w:rPr>
      <w:rFonts w:ascii="Courier New" w:hAnsi="Courier New" w:cs="Times New Roman"/>
      <w:sz w:val="20"/>
    </w:rPr>
  </w:style>
  <w:style w:type="character" w:styleId="Style16" w:customStyle="1">
    <w:name w:val="Текст Знак"/>
    <w:link w:val="aff2"/>
    <w:uiPriority w:val="99"/>
    <w:qFormat/>
    <w:locked/>
    <w:rsid w:val="00343c46"/>
    <w:rPr>
      <w:rFonts w:ascii="Courier New" w:hAnsi="Courier New" w:cs="Times New Roman"/>
      <w:sz w:val="20"/>
    </w:rPr>
  </w:style>
  <w:style w:type="character" w:styleId="Style17">
    <w:name w:val="Посещённая гиперссылка"/>
    <w:uiPriority w:val="99"/>
    <w:rsid w:val="003b41ed"/>
    <w:rPr>
      <w:rFonts w:cs="Times New Roman"/>
      <w:color w:val="800080"/>
      <w:u w:val="single"/>
    </w:rPr>
  </w:style>
  <w:style w:type="character" w:styleId="Spanheaderlot21" w:customStyle="1">
    <w:name w:val="span_header_lot_21"/>
    <w:uiPriority w:val="99"/>
    <w:qFormat/>
    <w:rsid w:val="003b41ed"/>
    <w:rPr>
      <w:b/>
      <w:sz w:val="20"/>
    </w:rPr>
  </w:style>
  <w:style w:type="character" w:styleId="Style18" w:customStyle="1">
    <w:name w:val="Заголовок записки Знак"/>
    <w:link w:val="aff6"/>
    <w:uiPriority w:val="99"/>
    <w:qFormat/>
    <w:locked/>
    <w:rsid w:val="00343c46"/>
    <w:rPr>
      <w:rFonts w:cs="Times New Roman"/>
      <w:sz w:val="24"/>
    </w:rPr>
  </w:style>
  <w:style w:type="character" w:styleId="Strong">
    <w:name w:val="Strong"/>
    <w:uiPriority w:val="22"/>
    <w:qFormat/>
    <w:rsid w:val="003b41ed"/>
    <w:rPr>
      <w:rFonts w:cs="Times New Roman"/>
      <w:b/>
    </w:rPr>
  </w:style>
  <w:style w:type="character" w:styleId="72" w:customStyle="1">
    <w:name w:val="Знак Знак72"/>
    <w:uiPriority w:val="99"/>
    <w:qFormat/>
    <w:locked/>
    <w:rsid w:val="003b41ed"/>
    <w:rPr>
      <w:b/>
      <w:i/>
      <w:sz w:val="24"/>
      <w:lang w:val="ru-RU" w:eastAsia="ru-RU"/>
    </w:rPr>
  </w:style>
  <w:style w:type="character" w:styleId="321" w:customStyle="1">
    <w:name w:val="Знак Знак32"/>
    <w:uiPriority w:val="99"/>
    <w:qFormat/>
    <w:rsid w:val="003b41ed"/>
    <w:rPr>
      <w:b/>
      <w:i/>
      <w:sz w:val="28"/>
    </w:rPr>
  </w:style>
  <w:style w:type="character" w:styleId="52" w:customStyle="1">
    <w:name w:val="Знак Знак52"/>
    <w:uiPriority w:val="99"/>
    <w:qFormat/>
    <w:rsid w:val="003b41ed"/>
    <w:rPr>
      <w:sz w:val="24"/>
    </w:rPr>
  </w:style>
  <w:style w:type="character" w:styleId="42" w:customStyle="1">
    <w:name w:val="Знак Знак42"/>
    <w:uiPriority w:val="99"/>
    <w:qFormat/>
    <w:rsid w:val="003b41ed"/>
    <w:rPr>
      <w:b/>
      <w:sz w:val="28"/>
    </w:rPr>
  </w:style>
  <w:style w:type="character" w:styleId="Style19" w:customStyle="1">
    <w:name w:val="Красная строка Знак"/>
    <w:link w:val="affa"/>
    <w:uiPriority w:val="99"/>
    <w:qFormat/>
    <w:locked/>
    <w:rsid w:val="00343c46"/>
    <w:rPr>
      <w:rFonts w:cs="Times New Roman"/>
      <w:sz w:val="24"/>
      <w:szCs w:val="24"/>
      <w:lang w:val="ru-RU" w:eastAsia="ru-RU"/>
    </w:rPr>
  </w:style>
  <w:style w:type="character" w:styleId="23" w:customStyle="1">
    <w:name w:val="Красная строка 2 Знак"/>
    <w:link w:val="29"/>
    <w:uiPriority w:val="99"/>
    <w:qFormat/>
    <w:locked/>
    <w:rsid w:val="00343c46"/>
    <w:rPr/>
  </w:style>
  <w:style w:type="character" w:styleId="24" w:customStyle="1">
    <w:name w:val="Знак2 Знак Знак"/>
    <w:uiPriority w:val="99"/>
    <w:qFormat/>
    <w:rsid w:val="003b41ed"/>
    <w:rPr>
      <w:sz w:val="24"/>
    </w:rPr>
  </w:style>
  <w:style w:type="character" w:styleId="BodyTextIndentChar1" w:customStyle="1">
    <w:name w:val="Body Text Indent Char1"/>
    <w:uiPriority w:val="99"/>
    <w:qFormat/>
    <w:locked/>
    <w:rsid w:val="003b41ed"/>
    <w:rPr>
      <w:lang w:val="ru-RU" w:eastAsia="ru-RU"/>
    </w:rPr>
  </w:style>
  <w:style w:type="character" w:styleId="Text" w:customStyle="1">
    <w:name w:val="text"/>
    <w:qFormat/>
    <w:rsid w:val="003b41ed"/>
    <w:rPr/>
  </w:style>
  <w:style w:type="character" w:styleId="62" w:customStyle="1">
    <w:name w:val="Знак Знак62"/>
    <w:uiPriority w:val="99"/>
    <w:qFormat/>
    <w:locked/>
    <w:rsid w:val="003b41ed"/>
    <w:rPr>
      <w:sz w:val="24"/>
      <w:lang w:val="ru-RU" w:eastAsia="ru-RU"/>
    </w:rPr>
  </w:style>
  <w:style w:type="character" w:styleId="213" w:customStyle="1">
    <w:name w:val="Знак Знак21"/>
    <w:uiPriority w:val="99"/>
    <w:qFormat/>
    <w:locked/>
    <w:rsid w:val="003b41ed"/>
    <w:rPr>
      <w:sz w:val="24"/>
      <w:lang w:val="ru-RU" w:eastAsia="ru-RU"/>
    </w:rPr>
  </w:style>
  <w:style w:type="character" w:styleId="92" w:customStyle="1">
    <w:name w:val="Знак Знак9"/>
    <w:uiPriority w:val="99"/>
    <w:qFormat/>
    <w:locked/>
    <w:rsid w:val="003b41ed"/>
    <w:rPr>
      <w:b/>
      <w:i/>
      <w:sz w:val="28"/>
      <w:lang w:val="ru-RU" w:eastAsia="ru-RU"/>
    </w:rPr>
  </w:style>
  <w:style w:type="character" w:styleId="110" w:customStyle="1">
    <w:name w:val="Знак Знак110"/>
    <w:uiPriority w:val="99"/>
    <w:qFormat/>
    <w:locked/>
    <w:rsid w:val="003b41ed"/>
    <w:rPr>
      <w:b/>
      <w:i/>
      <w:sz w:val="24"/>
      <w:lang w:val="ru-RU" w:eastAsia="ru-RU"/>
    </w:rPr>
  </w:style>
  <w:style w:type="character" w:styleId="214" w:customStyle="1">
    <w:name w:val="Знак2 Знак Знак1"/>
    <w:uiPriority w:val="99"/>
    <w:qFormat/>
    <w:locked/>
    <w:rsid w:val="003b41ed"/>
    <w:rPr>
      <w:sz w:val="24"/>
      <w:lang w:val="ru-RU" w:eastAsia="ru-RU"/>
    </w:rPr>
  </w:style>
  <w:style w:type="character" w:styleId="711" w:customStyle="1">
    <w:name w:val="Знак Знак71"/>
    <w:uiPriority w:val="99"/>
    <w:qFormat/>
    <w:locked/>
    <w:rsid w:val="003b41ed"/>
    <w:rPr>
      <w:b/>
      <w:i/>
      <w:sz w:val="24"/>
      <w:lang w:val="ru-RU" w:eastAsia="ru-RU"/>
    </w:rPr>
  </w:style>
  <w:style w:type="character" w:styleId="311" w:customStyle="1">
    <w:name w:val="Знак Знак31"/>
    <w:uiPriority w:val="99"/>
    <w:qFormat/>
    <w:rsid w:val="003b41ed"/>
    <w:rPr>
      <w:b/>
      <w:i/>
      <w:sz w:val="28"/>
    </w:rPr>
  </w:style>
  <w:style w:type="character" w:styleId="511" w:customStyle="1">
    <w:name w:val="Знак Знак51"/>
    <w:uiPriority w:val="99"/>
    <w:qFormat/>
    <w:rsid w:val="003b41ed"/>
    <w:rPr>
      <w:sz w:val="24"/>
    </w:rPr>
  </w:style>
  <w:style w:type="character" w:styleId="411" w:customStyle="1">
    <w:name w:val="Знак Знак41"/>
    <w:uiPriority w:val="99"/>
    <w:qFormat/>
    <w:rsid w:val="003b41ed"/>
    <w:rPr>
      <w:b/>
      <w:sz w:val="28"/>
    </w:rPr>
  </w:style>
  <w:style w:type="character" w:styleId="221" w:customStyle="1">
    <w:name w:val="Знак2 Знак Знак2"/>
    <w:uiPriority w:val="99"/>
    <w:qFormat/>
    <w:rsid w:val="003b41ed"/>
    <w:rPr>
      <w:sz w:val="24"/>
    </w:rPr>
  </w:style>
  <w:style w:type="character" w:styleId="Style20">
    <w:name w:val="Выделение"/>
    <w:uiPriority w:val="99"/>
    <w:qFormat/>
    <w:rsid w:val="003b41ed"/>
    <w:rPr>
      <w:rFonts w:cs="Times New Roman"/>
      <w:i/>
    </w:rPr>
  </w:style>
  <w:style w:type="character" w:styleId="Ter" w:customStyle="1">
    <w:name w:val="ter"/>
    <w:uiPriority w:val="99"/>
    <w:qFormat/>
    <w:rsid w:val="003b41ed"/>
    <w:rPr/>
  </w:style>
  <w:style w:type="character" w:styleId="Nobr" w:customStyle="1">
    <w:name w:val="nobr"/>
    <w:uiPriority w:val="99"/>
    <w:qFormat/>
    <w:rsid w:val="003b41ed"/>
    <w:rPr/>
  </w:style>
  <w:style w:type="character" w:styleId="2112" w:customStyle="1">
    <w:name w:val="Знак2 Знак Знак11"/>
    <w:uiPriority w:val="99"/>
    <w:qFormat/>
    <w:rsid w:val="003b41ed"/>
    <w:rPr>
      <w:sz w:val="24"/>
      <w:lang w:val="ru-RU" w:eastAsia="ru-RU"/>
    </w:rPr>
  </w:style>
  <w:style w:type="character" w:styleId="121" w:customStyle="1">
    <w:name w:val="Знак Знак121"/>
    <w:uiPriority w:val="99"/>
    <w:qFormat/>
    <w:locked/>
    <w:rsid w:val="00b22a11"/>
    <w:rPr>
      <w:rFonts w:ascii="Arial" w:hAnsi="Arial"/>
      <w:b/>
      <w:kern w:val="2"/>
      <w:sz w:val="32"/>
      <w:lang w:val="ru-RU" w:eastAsia="ru-RU"/>
    </w:rPr>
  </w:style>
  <w:style w:type="character" w:styleId="111" w:customStyle="1">
    <w:name w:val="Знак Знак111"/>
    <w:uiPriority w:val="99"/>
    <w:qFormat/>
    <w:locked/>
    <w:rsid w:val="00b22a11"/>
    <w:rPr>
      <w:rFonts w:ascii="Arial" w:hAnsi="Arial"/>
      <w:b/>
      <w:i/>
      <w:sz w:val="28"/>
      <w:lang w:val="ru-RU" w:eastAsia="ru-RU"/>
    </w:rPr>
  </w:style>
  <w:style w:type="character" w:styleId="101" w:customStyle="1">
    <w:name w:val="Знак Знак101"/>
    <w:uiPriority w:val="99"/>
    <w:qFormat/>
    <w:rsid w:val="00b22a11"/>
    <w:rPr>
      <w:rFonts w:ascii="Arial" w:hAnsi="Arial"/>
      <w:b/>
      <w:sz w:val="26"/>
      <w:lang w:val="ru-RU" w:eastAsia="ru-RU"/>
    </w:rPr>
  </w:style>
  <w:style w:type="character" w:styleId="Label" w:customStyle="1">
    <w:name w:val="label"/>
    <w:qFormat/>
    <w:rsid w:val="00e06521"/>
    <w:rPr/>
  </w:style>
  <w:style w:type="character" w:styleId="34" w:customStyle="1">
    <w:name w:val="Стиль3 Знак Знак Знак"/>
    <w:link w:val="34"/>
    <w:uiPriority w:val="99"/>
    <w:qFormat/>
    <w:locked/>
    <w:rsid w:val="00030de3"/>
    <w:rPr>
      <w:sz w:val="24"/>
      <w:lang w:val="ru-RU" w:eastAsia="ru-RU"/>
    </w:rPr>
  </w:style>
  <w:style w:type="character" w:styleId="35" w:customStyle="1">
    <w:name w:val="Заголовок 3 Знак"/>
    <w:uiPriority w:val="99"/>
    <w:qFormat/>
    <w:rsid w:val="00ff4d99"/>
    <w:rPr>
      <w:rFonts w:ascii="Arial" w:hAnsi="Arial"/>
      <w:b/>
      <w:sz w:val="26"/>
      <w:lang w:val="ru-RU" w:eastAsia="ru-RU"/>
    </w:rPr>
  </w:style>
  <w:style w:type="character" w:styleId="ConsNormal" w:customStyle="1">
    <w:name w:val="ConsNormal Знак"/>
    <w:link w:val="ConsNormal"/>
    <w:uiPriority w:val="99"/>
    <w:qFormat/>
    <w:locked/>
    <w:rsid w:val="00290ddc"/>
    <w:rPr>
      <w:rFonts w:ascii="Arial" w:hAnsi="Arial"/>
      <w:sz w:val="22"/>
      <w:lang w:val="ru-RU" w:eastAsia="ru-RU" w:bidi="ar-SA"/>
    </w:rPr>
  </w:style>
  <w:style w:type="character" w:styleId="112" w:customStyle="1">
    <w:name w:val="Заголовок 1 Знак1"/>
    <w:uiPriority w:val="99"/>
    <w:qFormat/>
    <w:rsid w:val="00177f58"/>
    <w:rPr>
      <w:b/>
      <w:kern w:val="2"/>
      <w:sz w:val="36"/>
      <w:lang w:val="ru-RU" w:eastAsia="ru-RU"/>
    </w:rPr>
  </w:style>
  <w:style w:type="character" w:styleId="Style21">
    <w:name w:val="Привязка сноски"/>
    <w:rPr>
      <w:rFonts w:cs="Times New Roman"/>
      <w:vertAlign w:val="superscript"/>
    </w:rPr>
  </w:style>
  <w:style w:type="character" w:styleId="FootnoteCharacters">
    <w:name w:val="Footnote Characters"/>
    <w:qFormat/>
    <w:locked/>
    <w:rsid w:val="00177f58"/>
    <w:rPr>
      <w:rFonts w:cs="Times New Roman"/>
      <w:vertAlign w:val="superscript"/>
    </w:rPr>
  </w:style>
  <w:style w:type="character" w:styleId="122" w:customStyle="1">
    <w:name w:val="Заголовок 1 Знак2 Знак"/>
    <w:uiPriority w:val="99"/>
    <w:qFormat/>
    <w:rsid w:val="00177f58"/>
    <w:rPr>
      <w:rFonts w:ascii="Arial" w:hAnsi="Arial"/>
      <w:b/>
      <w:sz w:val="18"/>
      <w:lang w:val="ru-RU" w:eastAsia="ru-RU"/>
    </w:rPr>
  </w:style>
  <w:style w:type="character" w:styleId="FontStyle16" w:customStyle="1">
    <w:name w:val="Font Style16"/>
    <w:uiPriority w:val="99"/>
    <w:qFormat/>
    <w:rsid w:val="00177f58"/>
    <w:rPr>
      <w:rFonts w:ascii="Times New Roman" w:hAnsi="Times New Roman"/>
      <w:b/>
      <w:sz w:val="22"/>
    </w:rPr>
  </w:style>
  <w:style w:type="character" w:styleId="FontStyle18" w:customStyle="1">
    <w:name w:val="Font Style18"/>
    <w:uiPriority w:val="99"/>
    <w:qFormat/>
    <w:rsid w:val="00177f58"/>
    <w:rPr>
      <w:rFonts w:ascii="Times New Roman" w:hAnsi="Times New Roman"/>
      <w:sz w:val="22"/>
    </w:rPr>
  </w:style>
  <w:style w:type="character" w:styleId="FontStyle12" w:customStyle="1">
    <w:name w:val="Font Style12"/>
    <w:qFormat/>
    <w:rsid w:val="00177f58"/>
    <w:rPr>
      <w:rFonts w:ascii="Times New Roman" w:hAnsi="Times New Roman"/>
      <w:sz w:val="22"/>
    </w:rPr>
  </w:style>
  <w:style w:type="character" w:styleId="ConsNormal1" w:customStyle="1">
    <w:name w:val="ConsNormal Знак Знак Знак"/>
    <w:link w:val="ConsNormal1"/>
    <w:uiPriority w:val="99"/>
    <w:qFormat/>
    <w:locked/>
    <w:rsid w:val="00177f58"/>
    <w:rPr>
      <w:rFonts w:ascii="Arial" w:hAnsi="Arial"/>
      <w:sz w:val="22"/>
      <w:lang w:val="ru-RU" w:eastAsia="ru-RU" w:bidi="ar-SA"/>
    </w:rPr>
  </w:style>
  <w:style w:type="character" w:styleId="Style22" w:customStyle="1">
    <w:name w:val="_ ТЗ Многоуровневый список Знак"/>
    <w:link w:val="afff9"/>
    <w:uiPriority w:val="99"/>
    <w:qFormat/>
    <w:locked/>
    <w:rsid w:val="00177f58"/>
    <w:rPr>
      <w:rFonts w:ascii="Arial" w:hAnsi="Arial"/>
      <w:sz w:val="28"/>
      <w:szCs w:val="18"/>
    </w:rPr>
  </w:style>
  <w:style w:type="character" w:styleId="181" w:customStyle="1">
    <w:name w:val="Знак Знак181"/>
    <w:uiPriority w:val="99"/>
    <w:qFormat/>
    <w:rsid w:val="00207ca1"/>
    <w:rPr>
      <w:i/>
      <w:sz w:val="22"/>
      <w:lang w:val="ru-RU" w:eastAsia="ru-RU"/>
    </w:rPr>
  </w:style>
  <w:style w:type="character" w:styleId="123" w:customStyle="1">
    <w:name w:val="Список 1 Знак2"/>
    <w:uiPriority w:val="99"/>
    <w:semiHidden/>
    <w:qFormat/>
    <w:rsid w:val="00207ca1"/>
    <w:rPr>
      <w:sz w:val="24"/>
      <w:lang w:val="ru-RU" w:eastAsia="ru-RU"/>
    </w:rPr>
  </w:style>
  <w:style w:type="character" w:styleId="611" w:customStyle="1">
    <w:name w:val="Знак Знак61"/>
    <w:uiPriority w:val="99"/>
    <w:qFormat/>
    <w:rsid w:val="00207ca1"/>
    <w:rPr>
      <w:rFonts w:ascii="Cambria" w:hAnsi="Cambria"/>
      <w:sz w:val="24"/>
    </w:rPr>
  </w:style>
  <w:style w:type="character" w:styleId="Style23" w:customStyle="1">
    <w:name w:val="текст Знак Знак"/>
    <w:uiPriority w:val="99"/>
    <w:qFormat/>
    <w:locked/>
    <w:rsid w:val="00341576"/>
    <w:rPr>
      <w:sz w:val="24"/>
      <w:lang w:val="ru-RU" w:eastAsia="ru-RU"/>
    </w:rPr>
  </w:style>
  <w:style w:type="character" w:styleId="171" w:customStyle="1">
    <w:name w:val="Знак Знак171"/>
    <w:uiPriority w:val="99"/>
    <w:semiHidden/>
    <w:qFormat/>
    <w:locked/>
    <w:rsid w:val="006c4ab4"/>
    <w:rPr>
      <w:rFonts w:ascii="Calibri" w:hAnsi="Calibri"/>
      <w:sz w:val="24"/>
    </w:rPr>
  </w:style>
  <w:style w:type="character" w:styleId="161" w:customStyle="1">
    <w:name w:val="Знак Знак161"/>
    <w:uiPriority w:val="99"/>
    <w:semiHidden/>
    <w:qFormat/>
    <w:locked/>
    <w:rsid w:val="006c4ab4"/>
    <w:rPr>
      <w:rFonts w:ascii="Calibri" w:hAnsi="Calibri"/>
      <w:i/>
      <w:sz w:val="24"/>
    </w:rPr>
  </w:style>
  <w:style w:type="character" w:styleId="151" w:customStyle="1">
    <w:name w:val="Знак Знак151"/>
    <w:uiPriority w:val="99"/>
    <w:qFormat/>
    <w:locked/>
    <w:rsid w:val="006c4ab4"/>
    <w:rPr>
      <w:rFonts w:ascii="Arial" w:hAnsi="Arial"/>
      <w:b/>
      <w:i/>
      <w:sz w:val="18"/>
    </w:rPr>
  </w:style>
  <w:style w:type="character" w:styleId="141" w:customStyle="1">
    <w:name w:val="Знак Знак141"/>
    <w:uiPriority w:val="99"/>
    <w:semiHidden/>
    <w:qFormat/>
    <w:locked/>
    <w:rsid w:val="006c4ab4"/>
    <w:rPr/>
  </w:style>
  <w:style w:type="character" w:styleId="131" w:customStyle="1">
    <w:name w:val="Знак Знак131"/>
    <w:uiPriority w:val="99"/>
    <w:semiHidden/>
    <w:qFormat/>
    <w:locked/>
    <w:rsid w:val="006c4ab4"/>
    <w:rPr>
      <w:sz w:val="24"/>
    </w:rPr>
  </w:style>
  <w:style w:type="character" w:styleId="73" w:customStyle="1">
    <w:name w:val="Знак Знак7"/>
    <w:uiPriority w:val="99"/>
    <w:qFormat/>
    <w:locked/>
    <w:rsid w:val="009e3b69"/>
    <w:rPr>
      <w:b/>
      <w:i/>
      <w:sz w:val="24"/>
      <w:lang w:val="ru-RU" w:eastAsia="ru-RU"/>
    </w:rPr>
  </w:style>
  <w:style w:type="character" w:styleId="36" w:customStyle="1">
    <w:name w:val="Знак Знак3"/>
    <w:uiPriority w:val="99"/>
    <w:qFormat/>
    <w:rsid w:val="009e3b69"/>
    <w:rPr>
      <w:b/>
      <w:i/>
      <w:sz w:val="28"/>
    </w:rPr>
  </w:style>
  <w:style w:type="character" w:styleId="53" w:customStyle="1">
    <w:name w:val="Знак Знак5"/>
    <w:qFormat/>
    <w:rsid w:val="009e3b69"/>
    <w:rPr>
      <w:sz w:val="24"/>
    </w:rPr>
  </w:style>
  <w:style w:type="character" w:styleId="43" w:customStyle="1">
    <w:name w:val="Знак Знак4"/>
    <w:qFormat/>
    <w:rsid w:val="009e3b69"/>
    <w:rPr>
      <w:b/>
      <w:sz w:val="28"/>
    </w:rPr>
  </w:style>
  <w:style w:type="character" w:styleId="63" w:customStyle="1">
    <w:name w:val="Знак Знак6"/>
    <w:uiPriority w:val="99"/>
    <w:qFormat/>
    <w:locked/>
    <w:rsid w:val="009e3b69"/>
    <w:rPr>
      <w:sz w:val="24"/>
      <w:lang w:val="ru-RU" w:eastAsia="ru-RU"/>
    </w:rPr>
  </w:style>
  <w:style w:type="character" w:styleId="25" w:customStyle="1">
    <w:name w:val="Знак Знак2"/>
    <w:uiPriority w:val="99"/>
    <w:qFormat/>
    <w:locked/>
    <w:rsid w:val="009e3b69"/>
    <w:rPr>
      <w:sz w:val="24"/>
      <w:lang w:val="ru-RU" w:eastAsia="ru-RU"/>
    </w:rPr>
  </w:style>
  <w:style w:type="character" w:styleId="124" w:customStyle="1">
    <w:name w:val="Знак Знак12"/>
    <w:uiPriority w:val="99"/>
    <w:qFormat/>
    <w:locked/>
    <w:rsid w:val="009e3b69"/>
    <w:rPr>
      <w:rFonts w:ascii="Arial" w:hAnsi="Arial"/>
      <w:b/>
      <w:kern w:val="2"/>
      <w:sz w:val="32"/>
      <w:lang w:val="ru-RU" w:eastAsia="ru-RU"/>
    </w:rPr>
  </w:style>
  <w:style w:type="character" w:styleId="113" w:customStyle="1">
    <w:name w:val="Знак Знак11"/>
    <w:uiPriority w:val="99"/>
    <w:qFormat/>
    <w:locked/>
    <w:rsid w:val="009e3b69"/>
    <w:rPr>
      <w:rFonts w:ascii="Arial" w:hAnsi="Arial"/>
      <w:b/>
      <w:i/>
      <w:sz w:val="28"/>
      <w:lang w:val="ru-RU" w:eastAsia="ru-RU"/>
    </w:rPr>
  </w:style>
  <w:style w:type="character" w:styleId="10" w:customStyle="1">
    <w:name w:val="Знак Знак10"/>
    <w:uiPriority w:val="99"/>
    <w:qFormat/>
    <w:rsid w:val="009e3b69"/>
    <w:rPr>
      <w:rFonts w:ascii="Arial" w:hAnsi="Arial"/>
      <w:b/>
      <w:sz w:val="26"/>
      <w:lang w:val="ru-RU" w:eastAsia="ru-RU"/>
    </w:rPr>
  </w:style>
  <w:style w:type="character" w:styleId="18" w:customStyle="1">
    <w:name w:val="Знак Знак18"/>
    <w:uiPriority w:val="99"/>
    <w:qFormat/>
    <w:rsid w:val="009e3b69"/>
    <w:rPr>
      <w:i/>
      <w:sz w:val="22"/>
      <w:lang w:val="ru-RU" w:eastAsia="ru-RU"/>
    </w:rPr>
  </w:style>
  <w:style w:type="character" w:styleId="114" w:customStyle="1">
    <w:name w:val="Основной текст Знак11"/>
    <w:uiPriority w:val="99"/>
    <w:semiHidden/>
    <w:qFormat/>
    <w:rsid w:val="00f76ad6"/>
    <w:rPr>
      <w:rFonts w:cs="Times New Roman"/>
    </w:rPr>
  </w:style>
  <w:style w:type="character" w:styleId="FootnoteTextChar" w:customStyle="1">
    <w:name w:val="Footnote Text Char"/>
    <w:uiPriority w:val="99"/>
    <w:semiHidden/>
    <w:qFormat/>
    <w:locked/>
    <w:rsid w:val="00a30180"/>
    <w:rPr>
      <w:lang w:val="ru-RU" w:eastAsia="ru-RU"/>
    </w:rPr>
  </w:style>
  <w:style w:type="character" w:styleId="BodyTextChar1" w:customStyle="1">
    <w:name w:val="Body Text Char1"/>
    <w:uiPriority w:val="99"/>
    <w:semiHidden/>
    <w:qFormat/>
    <w:locked/>
    <w:rsid w:val="00a30180"/>
    <w:rPr>
      <w:sz w:val="24"/>
      <w:lang w:val="ru-RU" w:eastAsia="ru-RU"/>
    </w:rPr>
  </w:style>
  <w:style w:type="character" w:styleId="Annotationreference">
    <w:name w:val="annotation reference"/>
    <w:uiPriority w:val="99"/>
    <w:semiHidden/>
    <w:qFormat/>
    <w:locked/>
    <w:rsid w:val="004c6845"/>
    <w:rPr>
      <w:rFonts w:cs="Times New Roman"/>
      <w:sz w:val="16"/>
      <w:szCs w:val="16"/>
    </w:rPr>
  </w:style>
  <w:style w:type="character" w:styleId="Style24" w:customStyle="1">
    <w:name w:val="Текст примечания Знак"/>
    <w:link w:val="affff"/>
    <w:uiPriority w:val="99"/>
    <w:semiHidden/>
    <w:qFormat/>
    <w:locked/>
    <w:rsid w:val="004c6845"/>
    <w:rPr>
      <w:rFonts w:cs="Times New Roman"/>
      <w:sz w:val="20"/>
      <w:szCs w:val="20"/>
    </w:rPr>
  </w:style>
  <w:style w:type="character" w:styleId="Style25" w:customStyle="1">
    <w:name w:val="Тема примечания Знак"/>
    <w:link w:val="affff1"/>
    <w:uiPriority w:val="99"/>
    <w:semiHidden/>
    <w:qFormat/>
    <w:locked/>
    <w:rsid w:val="004c6845"/>
    <w:rPr>
      <w:rFonts w:cs="Times New Roman"/>
      <w:b/>
      <w:bCs/>
      <w:sz w:val="20"/>
      <w:szCs w:val="20"/>
    </w:rPr>
  </w:style>
  <w:style w:type="character" w:styleId="14" w:customStyle="1">
    <w:name w:val="Знак Знак14"/>
    <w:uiPriority w:val="99"/>
    <w:semiHidden/>
    <w:qFormat/>
    <w:locked/>
    <w:rsid w:val="005e23e8"/>
    <w:rPr>
      <w:lang w:val="ru-RU" w:eastAsia="ru-RU"/>
    </w:rPr>
  </w:style>
  <w:style w:type="character" w:styleId="13" w:customStyle="1">
    <w:name w:val="Глава Знак Знак1"/>
    <w:uiPriority w:val="99"/>
    <w:qFormat/>
    <w:locked/>
    <w:rsid w:val="0081278b"/>
    <w:rPr>
      <w:sz w:val="28"/>
    </w:rPr>
  </w:style>
  <w:style w:type="character" w:styleId="15" w:customStyle="1">
    <w:name w:val="Текст сноски Знак1"/>
    <w:uiPriority w:val="99"/>
    <w:semiHidden/>
    <w:qFormat/>
    <w:locked/>
    <w:rsid w:val="00dd4045"/>
    <w:rPr>
      <w:lang w:val="ru-RU" w:eastAsia="ru-RU" w:bidi="ar-SA"/>
    </w:rPr>
  </w:style>
  <w:style w:type="character" w:styleId="44" w:customStyle="1">
    <w:name w:val="Знак Знак44"/>
    <w:uiPriority w:val="99"/>
    <w:qFormat/>
    <w:locked/>
    <w:rsid w:val="00dd4045"/>
    <w:rPr>
      <w:rFonts w:cs="Times New Roman"/>
      <w:sz w:val="20"/>
      <w:szCs w:val="20"/>
    </w:rPr>
  </w:style>
  <w:style w:type="character" w:styleId="16" w:customStyle="1">
    <w:name w:val="Знак Знак1"/>
    <w:uiPriority w:val="99"/>
    <w:semiHidden/>
    <w:qFormat/>
    <w:locked/>
    <w:rsid w:val="00dd4045"/>
    <w:rPr>
      <w:color w:val="000000"/>
      <w:sz w:val="28"/>
      <w:szCs w:val="28"/>
      <w:lang w:val="ru-RU" w:eastAsia="ru-RU" w:bidi="ar-SA"/>
    </w:rPr>
  </w:style>
  <w:style w:type="character" w:styleId="54" w:customStyle="1">
    <w:name w:val="Знак Знак54"/>
    <w:uiPriority w:val="99"/>
    <w:qFormat/>
    <w:locked/>
    <w:rsid w:val="00dd4045"/>
    <w:rPr>
      <w:lang w:val="ru-RU" w:eastAsia="ru-RU" w:bidi="ar-SA"/>
    </w:rPr>
  </w:style>
  <w:style w:type="character" w:styleId="BodyText2Char" w:customStyle="1">
    <w:name w:val="Body Text 2 Char"/>
    <w:uiPriority w:val="99"/>
    <w:semiHidden/>
    <w:qFormat/>
    <w:locked/>
    <w:rsid w:val="00dd4045"/>
    <w:rPr>
      <w:color w:val="000000"/>
      <w:sz w:val="24"/>
      <w:szCs w:val="24"/>
      <w:lang w:val="ru-RU" w:eastAsia="ru-RU" w:bidi="ar-SA"/>
    </w:rPr>
  </w:style>
  <w:style w:type="character" w:styleId="BodyTextIndent3Char" w:customStyle="1">
    <w:name w:val="Body Text Indent 3 Char"/>
    <w:uiPriority w:val="99"/>
    <w:semiHidden/>
    <w:qFormat/>
    <w:locked/>
    <w:rsid w:val="00dd4045"/>
    <w:rPr>
      <w:color w:val="000000"/>
      <w:sz w:val="28"/>
      <w:szCs w:val="28"/>
      <w:lang w:val="ru-RU" w:eastAsia="ru-RU" w:bidi="ar-SA"/>
    </w:rPr>
  </w:style>
  <w:style w:type="character" w:styleId="431" w:customStyle="1">
    <w:name w:val="Знак Знак43"/>
    <w:uiPriority w:val="99"/>
    <w:semiHidden/>
    <w:qFormat/>
    <w:locked/>
    <w:rsid w:val="00851acb"/>
    <w:rPr>
      <w:sz w:val="20"/>
    </w:rPr>
  </w:style>
  <w:style w:type="character" w:styleId="531" w:customStyle="1">
    <w:name w:val="Знак Знак53"/>
    <w:uiPriority w:val="99"/>
    <w:semiHidden/>
    <w:qFormat/>
    <w:locked/>
    <w:rsid w:val="00851acb"/>
    <w:rPr>
      <w:lang w:val="ru-RU" w:eastAsia="ru-RU"/>
    </w:rPr>
  </w:style>
  <w:style w:type="character" w:styleId="Style26" w:customStyle="1">
    <w:name w:val="Текст концевой сноски Знак"/>
    <w:basedOn w:val="DefaultParagraphFont"/>
    <w:link w:val="affff4"/>
    <w:uiPriority w:val="99"/>
    <w:semiHidden/>
    <w:qFormat/>
    <w:rsid w:val="00851acb"/>
    <w:rPr/>
  </w:style>
  <w:style w:type="character" w:styleId="Style27">
    <w:name w:val="Привязка концевой сноски"/>
    <w:rPr>
      <w:vertAlign w:val="superscript"/>
    </w:rPr>
  </w:style>
  <w:style w:type="character" w:styleId="EndnoteCharacters">
    <w:name w:val="Endnote Characters"/>
    <w:uiPriority w:val="99"/>
    <w:semiHidden/>
    <w:unhideWhenUsed/>
    <w:qFormat/>
    <w:locked/>
    <w:rsid w:val="00851acb"/>
    <w:rPr>
      <w:vertAlign w:val="superscript"/>
    </w:rPr>
  </w:style>
  <w:style w:type="character" w:styleId="Appleconvertedspace" w:customStyle="1">
    <w:name w:val="apple-converted-space"/>
    <w:basedOn w:val="DefaultParagraphFont"/>
    <w:qFormat/>
    <w:rsid w:val="0052674d"/>
    <w:rPr/>
  </w:style>
  <w:style w:type="character" w:styleId="Style28" w:customStyle="1">
    <w:name w:val="Абзац списка Знак"/>
    <w:link w:val="afff2"/>
    <w:qFormat/>
    <w:locked/>
    <w:rsid w:val="00182b72"/>
    <w:rPr>
      <w:sz w:val="24"/>
      <w:szCs w:val="24"/>
    </w:rPr>
  </w:style>
  <w:style w:type="character" w:styleId="ConsPlusNormal" w:customStyle="1">
    <w:name w:val="ConsPlusNormal Знак"/>
    <w:link w:val="ConsPlusNormal"/>
    <w:qFormat/>
    <w:locked/>
    <w:rsid w:val="00a8171e"/>
    <w:rPr>
      <w:rFonts w:ascii="Arial" w:hAnsi="Arial" w:cs="Arial"/>
    </w:rPr>
  </w:style>
  <w:style w:type="character" w:styleId="Productparametersname" w:customStyle="1">
    <w:name w:val="product-parameters__name"/>
    <w:basedOn w:val="DefaultParagraphFont"/>
    <w:qFormat/>
    <w:rsid w:val="00ae3f43"/>
    <w:rPr/>
  </w:style>
  <w:style w:type="character" w:styleId="Productparametersdata" w:customStyle="1">
    <w:name w:val="product-parameters__data"/>
    <w:basedOn w:val="DefaultParagraphFont"/>
    <w:qFormat/>
    <w:rsid w:val="00ae3f43"/>
    <w:rPr/>
  </w:style>
  <w:style w:type="character" w:styleId="Featurestitle" w:customStyle="1">
    <w:name w:val="features-title"/>
    <w:basedOn w:val="DefaultParagraphFont"/>
    <w:qFormat/>
    <w:rsid w:val="00de2ffb"/>
    <w:rPr/>
  </w:style>
  <w:style w:type="character" w:styleId="Featuresvalue" w:customStyle="1">
    <w:name w:val="features-value"/>
    <w:basedOn w:val="DefaultParagraphFont"/>
    <w:qFormat/>
    <w:rsid w:val="00de2ffb"/>
    <w:rPr/>
  </w:style>
  <w:style w:type="character" w:styleId="Style29" w:customStyle="1">
    <w:name w:val="Без интервала Знак"/>
    <w:link w:val="afff0"/>
    <w:uiPriority w:val="99"/>
    <w:qFormat/>
    <w:locked/>
    <w:rsid w:val="00027b5d"/>
    <w:rPr>
      <w:sz w:val="24"/>
      <w:szCs w:val="24"/>
    </w:rPr>
  </w:style>
  <w:style w:type="character" w:styleId="Cardmaininfocontent" w:customStyle="1">
    <w:name w:val="cardmaininfo__content"/>
    <w:basedOn w:val="DefaultParagraphFont"/>
    <w:qFormat/>
    <w:rsid w:val="00b352ee"/>
    <w:rPr/>
  </w:style>
  <w:style w:type="character" w:styleId="Cardmaininfopurchaselink" w:customStyle="1">
    <w:name w:val="cardmaininfo__purchaselink"/>
    <w:basedOn w:val="DefaultParagraphFont"/>
    <w:qFormat/>
    <w:rsid w:val="00b352ee"/>
    <w:rPr/>
  </w:style>
  <w:style w:type="character" w:styleId="Shortcontent" w:customStyle="1">
    <w:name w:val="shortcontent"/>
    <w:basedOn w:val="DefaultParagraphFont"/>
    <w:qFormat/>
    <w:rsid w:val="00924832"/>
    <w:rPr/>
  </w:style>
  <w:style w:type="character" w:styleId="Value" w:customStyle="1">
    <w:name w:val="value"/>
    <w:basedOn w:val="DefaultParagraphFont"/>
    <w:qFormat/>
    <w:rsid w:val="00504af4"/>
    <w:rPr/>
  </w:style>
  <w:style w:type="character" w:styleId="Charsvaluevalue" w:customStyle="1">
    <w:name w:val="chars-value__value"/>
    <w:basedOn w:val="DefaultParagraphFont"/>
    <w:qFormat/>
    <w:rsid w:val="00942f72"/>
    <w:rPr/>
  </w:style>
  <w:style w:type="character" w:styleId="Charsvaluevalueminval" w:customStyle="1">
    <w:name w:val="chars-value__value-min-val"/>
    <w:basedOn w:val="DefaultParagraphFont"/>
    <w:qFormat/>
    <w:rsid w:val="00942f72"/>
    <w:rPr/>
  </w:style>
  <w:style w:type="character" w:styleId="Charsvaluevaluemaxval" w:customStyle="1">
    <w:name w:val="chars-value__value-max-val"/>
    <w:basedOn w:val="DefaultParagraphFont"/>
    <w:qFormat/>
    <w:rsid w:val="00942f72"/>
    <w:rPr/>
  </w:style>
  <w:style w:type="character" w:styleId="Typography" w:customStyle="1">
    <w:name w:val="typography"/>
    <w:basedOn w:val="DefaultParagraphFont"/>
    <w:qFormat/>
    <w:rsid w:val="00ef5963"/>
    <w:rPr/>
  </w:style>
  <w:style w:type="character" w:styleId="Productclassificationfeature" w:customStyle="1">
    <w:name w:val="product-classification__feature"/>
    <w:basedOn w:val="DefaultParagraphFont"/>
    <w:qFormat/>
    <w:rsid w:val="00885dfd"/>
    <w:rPr/>
  </w:style>
  <w:style w:type="character" w:styleId="Productclassificationvalues" w:customStyle="1">
    <w:name w:val="product-classification__values"/>
    <w:basedOn w:val="DefaultParagraphFont"/>
    <w:qFormat/>
    <w:rsid w:val="00885dfd"/>
    <w:rPr/>
  </w:style>
  <w:style w:type="character" w:styleId="Style30" w:customStyle="1">
    <w:name w:val="Выделение жирным"/>
    <w:qFormat/>
    <w:rsid w:val="00c1788f"/>
    <w:rPr>
      <w:b/>
      <w:bCs/>
    </w:rPr>
  </w:style>
  <w:style w:type="character" w:styleId="Style31">
    <w:name w:val="Символ сноски"/>
    <w:qFormat/>
    <w:rPr/>
  </w:style>
  <w:style w:type="character" w:styleId="Style32">
    <w:name w:val="Символ концевой сноски"/>
    <w:qFormat/>
    <w:rPr/>
  </w:style>
  <w:style w:type="paragraph" w:styleId="Style33" w:customStyle="1">
    <w:name w:val="Заголовок"/>
    <w:next w:val="Style34"/>
    <w:uiPriority w:val="99"/>
    <w:qFormat/>
    <w:rsid w:val="00dd1856"/>
    <w:pPr>
      <w:widowControl/>
      <w:suppressAutoHyphens w:val="true"/>
      <w:bidi w:val="0"/>
      <w:spacing w:before="0" w:after="0"/>
      <w:jc w:val="left"/>
    </w:pPr>
    <w:rPr>
      <w:rFonts w:ascii="Arial" w:hAnsi="Arial" w:eastAsia="Times New Roman" w:cs="Arial"/>
      <w:b/>
      <w:bCs/>
      <w:color w:val="auto"/>
      <w:kern w:val="0"/>
      <w:sz w:val="22"/>
      <w:szCs w:val="22"/>
      <w:lang w:val="ru-RU" w:eastAsia="ru-RU" w:bidi="ar-SA"/>
    </w:rPr>
  </w:style>
  <w:style w:type="paragraph" w:styleId="Style34">
    <w:name w:val="Body Text"/>
    <w:basedOn w:val="Normal"/>
    <w:link w:val="a4"/>
    <w:uiPriority w:val="99"/>
    <w:rsid w:val="003519b4"/>
    <w:pPr>
      <w:jc w:val="both"/>
    </w:pPr>
    <w:rPr/>
  </w:style>
  <w:style w:type="paragraph" w:styleId="Style35">
    <w:name w:val="List"/>
    <w:basedOn w:val="Normal"/>
    <w:uiPriority w:val="99"/>
    <w:rsid w:val="003b41ed"/>
    <w:pPr>
      <w:ind w:left="283" w:hanging="283"/>
    </w:pPr>
    <w:rPr>
      <w:sz w:val="20"/>
      <w:szCs w:val="20"/>
      <w:lang w:val="en-GB"/>
    </w:rPr>
  </w:style>
  <w:style w:type="paragraph" w:styleId="Style36">
    <w:name w:val="Caption"/>
    <w:basedOn w:val="Normal"/>
    <w:qFormat/>
    <w:pPr>
      <w:suppressLineNumbers/>
      <w:spacing w:before="120" w:after="120"/>
    </w:pPr>
    <w:rPr>
      <w:rFonts w:cs="Droid Sans Devanagari"/>
      <w:i/>
      <w:iCs/>
      <w:sz w:val="24"/>
      <w:szCs w:val="24"/>
    </w:rPr>
  </w:style>
  <w:style w:type="paragraph" w:styleId="Style37">
    <w:name w:val="Указатель"/>
    <w:basedOn w:val="Normal"/>
    <w:qFormat/>
    <w:pPr>
      <w:suppressLineNumbers/>
    </w:pPr>
    <w:rPr>
      <w:rFonts w:cs="Droid Sans Devanagari"/>
    </w:rPr>
  </w:style>
  <w:style w:type="paragraph" w:styleId="StyleFirstline127cm" w:customStyle="1">
    <w:name w:val="Style First line:  127 cm"/>
    <w:basedOn w:val="Normal"/>
    <w:uiPriority w:val="99"/>
    <w:qFormat/>
    <w:rsid w:val="003519b4"/>
    <w:pPr>
      <w:spacing w:before="120" w:after="0"/>
      <w:ind w:firstLine="720"/>
      <w:jc w:val="both"/>
    </w:pPr>
    <w:rPr>
      <w:rFonts w:ascii="Arial" w:hAnsi="Arial" w:cs="Arial"/>
      <w:lang w:eastAsia="en-US"/>
    </w:rPr>
  </w:style>
  <w:style w:type="paragraph" w:styleId="BodyTextIndent2">
    <w:name w:val="Body Text Indent 2"/>
    <w:basedOn w:val="Normal"/>
    <w:link w:val="22"/>
    <w:uiPriority w:val="99"/>
    <w:qFormat/>
    <w:rsid w:val="00177f58"/>
    <w:pPr>
      <w:widowControl w:val="false"/>
      <w:spacing w:lineRule="exact" w:line="240" w:before="0" w:after="160"/>
      <w:jc w:val="right"/>
    </w:pPr>
    <w:rPr>
      <w:szCs w:val="20"/>
    </w:rPr>
  </w:style>
  <w:style w:type="paragraph" w:styleId="BodyTextIndent3">
    <w:name w:val="Body Text Indent 3"/>
    <w:basedOn w:val="Normal"/>
    <w:link w:val="32"/>
    <w:uiPriority w:val="99"/>
    <w:qFormat/>
    <w:rsid w:val="00177f58"/>
    <w:pPr>
      <w:widowControl w:val="false"/>
      <w:spacing w:lineRule="exact" w:line="240" w:before="0" w:after="160"/>
      <w:jc w:val="right"/>
    </w:pPr>
    <w:rPr>
      <w:szCs w:val="20"/>
    </w:rPr>
  </w:style>
  <w:style w:type="paragraph" w:styleId="2113" w:customStyle="1">
    <w:name w:val="2-11"/>
    <w:basedOn w:val="Normal"/>
    <w:uiPriority w:val="99"/>
    <w:qFormat/>
    <w:rsid w:val="003519b4"/>
    <w:pPr>
      <w:spacing w:before="0" w:after="60"/>
      <w:jc w:val="both"/>
    </w:pPr>
    <w:rPr/>
  </w:style>
  <w:style w:type="paragraph" w:styleId="ConsPlusNormal1" w:customStyle="1">
    <w:name w:val="ConsPlusNormal"/>
    <w:link w:val="ConsPlusNormal0"/>
    <w:qFormat/>
    <w:rsid w:val="003519b4"/>
    <w:pPr>
      <w:widowControl w:val="false"/>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BalloonText">
    <w:name w:val="Balloon Text"/>
    <w:basedOn w:val="Normal"/>
    <w:link w:val="a6"/>
    <w:uiPriority w:val="99"/>
    <w:qFormat/>
    <w:locked/>
    <w:rsid w:val="00144c6b"/>
    <w:pPr/>
    <w:rPr>
      <w:rFonts w:ascii="Tahoma" w:hAnsi="Tahoma"/>
      <w:sz w:val="16"/>
      <w:szCs w:val="20"/>
    </w:rPr>
  </w:style>
  <w:style w:type="paragraph" w:styleId="37" w:customStyle="1">
    <w:name w:val="Стиль3 Знак"/>
    <w:basedOn w:val="BodyTextIndent2"/>
    <w:uiPriority w:val="99"/>
    <w:qFormat/>
    <w:rsid w:val="003519b4"/>
    <w:pPr>
      <w:tabs>
        <w:tab w:val="clear" w:pos="851"/>
        <w:tab w:val="left" w:pos="227" w:leader="none"/>
      </w:tabs>
      <w:spacing w:lineRule="auto" w:line="240" w:before="0" w:after="0"/>
      <w:jc w:val="both"/>
      <w:textAlignment w:val="baseline"/>
    </w:pPr>
    <w:rPr>
      <w:szCs w:val="24"/>
    </w:rPr>
  </w:style>
  <w:style w:type="paragraph" w:styleId="ListNumber2">
    <w:name w:val="List Number 2"/>
    <w:basedOn w:val="Normal"/>
    <w:uiPriority w:val="99"/>
    <w:qFormat/>
    <w:rsid w:val="003519b4"/>
    <w:pPr>
      <w:tabs>
        <w:tab w:val="clear" w:pos="851"/>
        <w:tab w:val="left" w:pos="360" w:leader="none"/>
        <w:tab w:val="left" w:pos="432" w:leader="none"/>
      </w:tabs>
      <w:ind w:left="432" w:hanging="432"/>
    </w:pPr>
    <w:rPr>
      <w:sz w:val="20"/>
      <w:szCs w:val="20"/>
    </w:rPr>
  </w:style>
  <w:style w:type="paragraph" w:styleId="38" w:customStyle="1">
    <w:name w:val="Стиль3 Знак Знак"/>
    <w:basedOn w:val="BodyTextIndent2"/>
    <w:link w:val="35"/>
    <w:uiPriority w:val="99"/>
    <w:qFormat/>
    <w:rsid w:val="003519b4"/>
    <w:pPr>
      <w:tabs>
        <w:tab w:val="clear" w:pos="851"/>
        <w:tab w:val="left" w:pos="227" w:leader="none"/>
      </w:tabs>
      <w:spacing w:lineRule="auto" w:line="240" w:before="0" w:after="0"/>
      <w:jc w:val="both"/>
      <w:textAlignment w:val="baseline"/>
    </w:pPr>
    <w:rPr/>
  </w:style>
  <w:style w:type="paragraph" w:styleId="39" w:customStyle="1">
    <w:name w:val="Стиль3"/>
    <w:basedOn w:val="BodyTextIndent2"/>
    <w:uiPriority w:val="99"/>
    <w:qFormat/>
    <w:rsid w:val="003519b4"/>
    <w:pPr>
      <w:tabs>
        <w:tab w:val="clear" w:pos="851"/>
        <w:tab w:val="left" w:pos="643" w:leader="none"/>
      </w:tabs>
      <w:spacing w:lineRule="auto" w:line="240" w:before="0" w:after="0"/>
      <w:ind w:left="643" w:hanging="360"/>
      <w:jc w:val="both"/>
      <w:textAlignment w:val="baseline"/>
    </w:pPr>
    <w:rPr>
      <w:szCs w:val="24"/>
    </w:rPr>
  </w:style>
  <w:style w:type="paragraph" w:styleId="26" w:customStyle="1">
    <w:name w:val="Стиль2"/>
    <w:basedOn w:val="ListNumber2"/>
    <w:uiPriority w:val="99"/>
    <w:qFormat/>
    <w:rsid w:val="003519b4"/>
    <w:pPr>
      <w:keepNext w:val="true"/>
      <w:keepLines/>
      <w:widowControl w:val="false"/>
      <w:suppressLineNumbers/>
      <w:suppressAutoHyphens w:val="true"/>
      <w:spacing w:before="0" w:after="60"/>
      <w:ind w:left="360" w:hanging="360"/>
      <w:jc w:val="both"/>
    </w:pPr>
    <w:rPr>
      <w:b/>
      <w:bCs/>
      <w:sz w:val="24"/>
      <w:szCs w:val="24"/>
    </w:rPr>
  </w:style>
  <w:style w:type="paragraph" w:styleId="Style38">
    <w:name w:val="Body Text Indent"/>
    <w:basedOn w:val="Style34"/>
    <w:link w:val="affb"/>
    <w:uiPriority w:val="99"/>
    <w:qFormat/>
    <w:rsid w:val="003b41ed"/>
    <w:pPr>
      <w:spacing w:before="0" w:after="120"/>
      <w:ind w:firstLine="210"/>
      <w:jc w:val="left"/>
    </w:pPr>
    <w:rPr/>
  </w:style>
  <w:style w:type="paragraph" w:styleId="NormalWeb">
    <w:name w:val="Normal (Web)"/>
    <w:basedOn w:val="Normal"/>
    <w:uiPriority w:val="99"/>
    <w:qFormat/>
    <w:rsid w:val="003519b4"/>
    <w:pPr>
      <w:spacing w:beforeAutospacing="1" w:afterAutospacing="1"/>
    </w:pPr>
    <w:rPr/>
  </w:style>
  <w:style w:type="paragraph" w:styleId="ConsNormal2" w:customStyle="1">
    <w:name w:val="ConsNormal"/>
    <w:link w:val="ConsNormal0"/>
    <w:uiPriority w:val="99"/>
    <w:qFormat/>
    <w:rsid w:val="003519b4"/>
    <w:pPr>
      <w:widowControl/>
      <w:suppressAutoHyphens w:val="true"/>
      <w:bidi w:val="0"/>
      <w:spacing w:before="0" w:after="0"/>
      <w:ind w:right="19772" w:firstLine="720"/>
      <w:jc w:val="left"/>
    </w:pPr>
    <w:rPr>
      <w:rFonts w:ascii="Arial" w:hAnsi="Arial" w:eastAsia="Times New Roman" w:cs="Times New Roman"/>
      <w:color w:val="auto"/>
      <w:kern w:val="0"/>
      <w:sz w:val="22"/>
      <w:szCs w:val="20"/>
      <w:lang w:val="ru-RU" w:eastAsia="ru-RU" w:bidi="ar-SA"/>
    </w:rPr>
  </w:style>
  <w:style w:type="paragraph" w:styleId="310" w:customStyle="1">
    <w:name w:val="3"/>
    <w:basedOn w:val="Normal"/>
    <w:uiPriority w:val="99"/>
    <w:qFormat/>
    <w:rsid w:val="003519b4"/>
    <w:pPr>
      <w:jc w:val="both"/>
    </w:pPr>
    <w:rPr/>
  </w:style>
  <w:style w:type="paragraph" w:styleId="Style39" w:customStyle="1">
    <w:name w:val="Тендерные данные"/>
    <w:basedOn w:val="Normal"/>
    <w:uiPriority w:val="99"/>
    <w:semiHidden/>
    <w:qFormat/>
    <w:rsid w:val="003519b4"/>
    <w:pPr>
      <w:tabs>
        <w:tab w:val="clear" w:pos="851"/>
        <w:tab w:val="left" w:pos="1985" w:leader="none"/>
      </w:tabs>
      <w:spacing w:before="120" w:after="60"/>
      <w:jc w:val="both"/>
    </w:pPr>
    <w:rPr>
      <w:b/>
      <w:bCs/>
    </w:rPr>
  </w:style>
  <w:style w:type="paragraph" w:styleId="FR1" w:customStyle="1">
    <w:name w:val="FR1"/>
    <w:uiPriority w:val="99"/>
    <w:qFormat/>
    <w:rsid w:val="003519b4"/>
    <w:pPr>
      <w:widowControl w:val="false"/>
      <w:suppressAutoHyphens w:val="true"/>
      <w:bidi w:val="0"/>
      <w:spacing w:before="0" w:after="0"/>
      <w:ind w:firstLine="420"/>
      <w:jc w:val="left"/>
    </w:pPr>
    <w:rPr>
      <w:rFonts w:ascii="Arial" w:hAnsi="Arial" w:eastAsia="Times New Roman" w:cs="Arial"/>
      <w:color w:val="auto"/>
      <w:kern w:val="0"/>
      <w:sz w:val="20"/>
      <w:szCs w:val="20"/>
      <w:lang w:val="ru-RU" w:eastAsia="ru-RU" w:bidi="ar-SA"/>
    </w:rPr>
  </w:style>
  <w:style w:type="paragraph" w:styleId="Style40">
    <w:name w:val="Footnote Text"/>
    <w:basedOn w:val="Normal"/>
    <w:link w:val="ae"/>
    <w:uiPriority w:val="99"/>
    <w:qFormat/>
    <w:rsid w:val="003519b4"/>
    <w:pPr>
      <w:spacing w:before="0" w:after="60"/>
      <w:jc w:val="both"/>
    </w:pPr>
    <w:rPr>
      <w:sz w:val="20"/>
      <w:szCs w:val="20"/>
    </w:rPr>
  </w:style>
  <w:style w:type="paragraph" w:styleId="ListBullet">
    <w:name w:val="List Bullet"/>
    <w:basedOn w:val="Normal"/>
    <w:autoRedefine/>
    <w:uiPriority w:val="99"/>
    <w:qFormat/>
    <w:rsid w:val="003519b4"/>
    <w:pPr>
      <w:widowControl w:val="false"/>
      <w:spacing w:before="0" w:after="60"/>
      <w:jc w:val="both"/>
    </w:pPr>
    <w:rPr>
      <w:color w:val="000000"/>
    </w:rPr>
  </w:style>
  <w:style w:type="paragraph" w:styleId="115" w:customStyle="1">
    <w:name w:val="заголовок 11"/>
    <w:basedOn w:val="Normal"/>
    <w:next w:val="Normal"/>
    <w:uiPriority w:val="99"/>
    <w:qFormat/>
    <w:rsid w:val="003519b4"/>
    <w:pPr>
      <w:keepNext w:val="true"/>
      <w:jc w:val="center"/>
    </w:pPr>
    <w:rPr/>
  </w:style>
  <w:style w:type="paragraph" w:styleId="Date">
    <w:name w:val="Date"/>
    <w:basedOn w:val="Normal"/>
    <w:next w:val="Normal"/>
    <w:link w:val="af1"/>
    <w:uiPriority w:val="99"/>
    <w:qFormat/>
    <w:rsid w:val="003519b4"/>
    <w:pPr>
      <w:spacing w:before="0" w:after="60"/>
      <w:jc w:val="both"/>
    </w:pPr>
    <w:rPr>
      <w:szCs w:val="20"/>
    </w:rPr>
  </w:style>
  <w:style w:type="paragraph" w:styleId="Style41" w:customStyle="1">
    <w:name w:val="МП"/>
    <w:basedOn w:val="Normal"/>
    <w:uiPriority w:val="99"/>
    <w:qFormat/>
    <w:rsid w:val="003519b4"/>
    <w:pPr>
      <w:overflowPunct w:val="false"/>
      <w:spacing w:before="0" w:after="120"/>
      <w:jc w:val="center"/>
      <w:textAlignment w:val="baseline"/>
    </w:pPr>
    <w:rPr>
      <w:rFonts w:ascii="Arial" w:hAnsi="Arial" w:cs="Arial"/>
      <w:b/>
      <w:bCs/>
    </w:rPr>
  </w:style>
  <w:style w:type="paragraph" w:styleId="Style42" w:customStyle="1">
    <w:name w:val="Готовый"/>
    <w:basedOn w:val="Normal"/>
    <w:uiPriority w:val="99"/>
    <w:qFormat/>
    <w:rsid w:val="003519b4"/>
    <w:pPr>
      <w:widowControl w:val="false"/>
      <w:tabs>
        <w:tab w:val="clear" w:pos="851"/>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64" w:customStyle="1">
    <w:name w:val="заголовок 6"/>
    <w:basedOn w:val="Normal"/>
    <w:next w:val="Normal"/>
    <w:uiPriority w:val="99"/>
    <w:qFormat/>
    <w:rsid w:val="003519b4"/>
    <w:pPr>
      <w:keepNext w:val="true"/>
    </w:pPr>
    <w:rPr/>
  </w:style>
  <w:style w:type="paragraph" w:styleId="Style43">
    <w:name w:val="Верхний и нижний колонтитулы"/>
    <w:basedOn w:val="Normal"/>
    <w:qFormat/>
    <w:pPr/>
    <w:rPr/>
  </w:style>
  <w:style w:type="paragraph" w:styleId="Style44">
    <w:name w:val="Footer"/>
    <w:basedOn w:val="Normal"/>
    <w:link w:val="af5"/>
    <w:uiPriority w:val="99"/>
    <w:rsid w:val="003519b4"/>
    <w:pPr>
      <w:tabs>
        <w:tab w:val="clear" w:pos="851"/>
        <w:tab w:val="center" w:pos="4677" w:leader="none"/>
        <w:tab w:val="right" w:pos="9355" w:leader="none"/>
      </w:tabs>
    </w:pPr>
    <w:rPr>
      <w:szCs w:val="20"/>
    </w:rPr>
  </w:style>
  <w:style w:type="paragraph" w:styleId="Style45">
    <w:name w:val="Header"/>
    <w:basedOn w:val="Normal"/>
    <w:link w:val="af7"/>
    <w:uiPriority w:val="99"/>
    <w:rsid w:val="003519b4"/>
    <w:pPr>
      <w:tabs>
        <w:tab w:val="clear" w:pos="851"/>
        <w:tab w:val="center" w:pos="4677" w:leader="none"/>
        <w:tab w:val="right" w:pos="9355" w:leader="none"/>
      </w:tabs>
    </w:pPr>
    <w:rPr>
      <w:szCs w:val="20"/>
    </w:rPr>
  </w:style>
  <w:style w:type="paragraph" w:styleId="BodyText2">
    <w:name w:val="Body Text 2"/>
    <w:basedOn w:val="Normal"/>
    <w:link w:val="26"/>
    <w:uiPriority w:val="99"/>
    <w:qFormat/>
    <w:rsid w:val="003519b4"/>
    <w:pPr/>
    <w:rPr>
      <w:szCs w:val="20"/>
    </w:rPr>
  </w:style>
  <w:style w:type="paragraph" w:styleId="ListBullet4">
    <w:name w:val="List Bullet 4"/>
    <w:basedOn w:val="Normal"/>
    <w:autoRedefine/>
    <w:uiPriority w:val="99"/>
    <w:qFormat/>
    <w:locked/>
    <w:rsid w:val="00177f58"/>
    <w:pPr>
      <w:ind w:left="849" w:hanging="283"/>
    </w:pPr>
    <w:rPr/>
  </w:style>
  <w:style w:type="paragraph" w:styleId="ListBullet5">
    <w:name w:val="List Bullet 5"/>
    <w:basedOn w:val="Normal"/>
    <w:autoRedefine/>
    <w:uiPriority w:val="99"/>
    <w:qFormat/>
    <w:rsid w:val="003519b4"/>
    <w:pPr>
      <w:tabs>
        <w:tab w:val="clear" w:pos="851"/>
        <w:tab w:val="left" w:pos="1492" w:leader="none"/>
      </w:tabs>
      <w:spacing w:before="0" w:after="60"/>
      <w:ind w:left="1492" w:hanging="360"/>
      <w:jc w:val="both"/>
    </w:pPr>
    <w:rPr/>
  </w:style>
  <w:style w:type="paragraph" w:styleId="ListNumber3">
    <w:name w:val="List Number 3"/>
    <w:basedOn w:val="Normal"/>
    <w:uiPriority w:val="99"/>
    <w:qFormat/>
    <w:rsid w:val="003519b4"/>
    <w:pPr>
      <w:tabs>
        <w:tab w:val="clear" w:pos="851"/>
        <w:tab w:val="left" w:pos="926" w:leader="none"/>
      </w:tabs>
      <w:spacing w:before="0" w:after="60"/>
      <w:ind w:left="926" w:hanging="360"/>
      <w:jc w:val="both"/>
    </w:pPr>
    <w:rPr/>
  </w:style>
  <w:style w:type="paragraph" w:styleId="ListNumber4">
    <w:name w:val="List Number 4"/>
    <w:basedOn w:val="Normal"/>
    <w:uiPriority w:val="99"/>
    <w:qFormat/>
    <w:rsid w:val="003519b4"/>
    <w:pPr>
      <w:tabs>
        <w:tab w:val="clear" w:pos="851"/>
        <w:tab w:val="left" w:pos="1209" w:leader="none"/>
      </w:tabs>
      <w:spacing w:before="0" w:after="60"/>
      <w:ind w:left="1209" w:hanging="360"/>
      <w:jc w:val="both"/>
    </w:pPr>
    <w:rPr/>
  </w:style>
  <w:style w:type="paragraph" w:styleId="ListNumber5">
    <w:name w:val="List Number 5"/>
    <w:basedOn w:val="Normal"/>
    <w:uiPriority w:val="99"/>
    <w:qFormat/>
    <w:rsid w:val="003519b4"/>
    <w:pPr>
      <w:tabs>
        <w:tab w:val="clear" w:pos="851"/>
        <w:tab w:val="left" w:pos="1492" w:leader="none"/>
      </w:tabs>
      <w:spacing w:before="0" w:after="60"/>
      <w:ind w:left="1492" w:hanging="360"/>
      <w:jc w:val="both"/>
    </w:pPr>
    <w:rPr/>
  </w:style>
  <w:style w:type="paragraph" w:styleId="Instruction" w:customStyle="1">
    <w:name w:val="Instruction"/>
    <w:basedOn w:val="BodyText2"/>
    <w:uiPriority w:val="99"/>
    <w:qFormat/>
    <w:rsid w:val="003519b4"/>
    <w:pPr>
      <w:tabs>
        <w:tab w:val="clear" w:pos="851"/>
        <w:tab w:val="left" w:pos="360" w:leader="none"/>
      </w:tabs>
      <w:spacing w:before="180" w:after="60"/>
      <w:ind w:left="360" w:hanging="360"/>
      <w:jc w:val="both"/>
    </w:pPr>
    <w:rPr>
      <w:b/>
      <w:bCs/>
    </w:rPr>
  </w:style>
  <w:style w:type="paragraph" w:styleId="Xl27" w:customStyle="1">
    <w:name w:val="xl27"/>
    <w:basedOn w:val="Normal"/>
    <w:uiPriority w:val="99"/>
    <w:qFormat/>
    <w:rsid w:val="003519b4"/>
    <w:pPr>
      <w:pBdr>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styleId="Style46" w:customStyle="1">
    <w:name w:val="Ãîòîâûé"/>
    <w:basedOn w:val="Normal"/>
    <w:uiPriority w:val="99"/>
    <w:qFormat/>
    <w:rsid w:val="003519b4"/>
    <w:pPr>
      <w:widowControl w:val="false"/>
      <w:tabs>
        <w:tab w:val="clear" w:pos="851"/>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Font5" w:customStyle="1">
    <w:name w:val="font5"/>
    <w:basedOn w:val="Normal"/>
    <w:uiPriority w:val="99"/>
    <w:qFormat/>
    <w:rsid w:val="003519b4"/>
    <w:pPr>
      <w:spacing w:beforeAutospacing="1" w:afterAutospacing="1"/>
    </w:pPr>
    <w:rPr>
      <w:rFonts w:ascii="Arial CYR" w:hAnsi="Arial CYR" w:cs="Arial CYR"/>
      <w:sz w:val="18"/>
      <w:szCs w:val="18"/>
    </w:rPr>
  </w:style>
  <w:style w:type="paragraph" w:styleId="Style47" w:customStyle="1">
    <w:name w:val="Условия контракта"/>
    <w:basedOn w:val="Normal"/>
    <w:uiPriority w:val="99"/>
    <w:semiHidden/>
    <w:qFormat/>
    <w:rsid w:val="003519b4"/>
    <w:pPr>
      <w:tabs>
        <w:tab w:val="clear" w:pos="851"/>
        <w:tab w:val="left" w:pos="567" w:leader="none"/>
      </w:tabs>
      <w:spacing w:before="240" w:after="120"/>
      <w:ind w:left="567" w:hanging="567"/>
      <w:jc w:val="both"/>
    </w:pPr>
    <w:rPr>
      <w:b/>
      <w:bCs/>
    </w:rPr>
  </w:style>
  <w:style w:type="paragraph" w:styleId="312" w:customStyle="1">
    <w:name w:val="Раздел 3"/>
    <w:basedOn w:val="Normal"/>
    <w:uiPriority w:val="99"/>
    <w:semiHidden/>
    <w:qFormat/>
    <w:rsid w:val="003519b4"/>
    <w:pPr>
      <w:tabs>
        <w:tab w:val="clear" w:pos="851"/>
        <w:tab w:val="left" w:pos="432" w:leader="none"/>
      </w:tabs>
      <w:spacing w:before="120" w:after="120"/>
      <w:ind w:left="432" w:hanging="432"/>
      <w:jc w:val="center"/>
    </w:pPr>
    <w:rPr>
      <w:b/>
      <w:bCs/>
    </w:rPr>
  </w:style>
  <w:style w:type="paragraph" w:styleId="215" w:customStyle="1">
    <w:name w:val="Основной текст 21"/>
    <w:basedOn w:val="Normal"/>
    <w:uiPriority w:val="99"/>
    <w:qFormat/>
    <w:rsid w:val="003519b4"/>
    <w:pPr>
      <w:overflowPunct w:val="false"/>
      <w:jc w:val="center"/>
    </w:pPr>
    <w:rPr>
      <w:b/>
      <w:bCs/>
      <w:sz w:val="28"/>
      <w:szCs w:val="28"/>
    </w:rPr>
  </w:style>
  <w:style w:type="paragraph" w:styleId="17" w:customStyle="1">
    <w:name w:val="Стиль1"/>
    <w:basedOn w:val="Normal"/>
    <w:uiPriority w:val="99"/>
    <w:qFormat/>
    <w:rsid w:val="003519b4"/>
    <w:pPr>
      <w:keepNext w:val="true"/>
      <w:keepLines/>
      <w:widowControl w:val="false"/>
      <w:suppressLineNumbers/>
      <w:tabs>
        <w:tab w:val="clear" w:pos="851"/>
        <w:tab w:val="left" w:pos="432" w:leader="none"/>
      </w:tabs>
      <w:suppressAutoHyphens w:val="true"/>
      <w:spacing w:before="0" w:after="60"/>
      <w:ind w:left="432" w:hanging="432"/>
    </w:pPr>
    <w:rPr>
      <w:b/>
      <w:bCs/>
      <w:sz w:val="28"/>
      <w:szCs w:val="28"/>
    </w:rPr>
  </w:style>
  <w:style w:type="paragraph" w:styleId="19" w:customStyle="1">
    <w:name w:val="Обычный1"/>
    <w:qFormat/>
    <w:rsid w:val="003519b4"/>
    <w:pPr>
      <w:widowControl w:val="false"/>
      <w:suppressAutoHyphens w:val="true"/>
      <w:bidi w:val="0"/>
      <w:spacing w:before="0" w:after="0"/>
      <w:ind w:firstLine="720"/>
      <w:jc w:val="both"/>
    </w:pPr>
    <w:rPr>
      <w:rFonts w:ascii="Times New Roman" w:hAnsi="Times New Roman" w:eastAsia="Times New Roman" w:cs="Times New Roman"/>
      <w:color w:val="auto"/>
      <w:kern w:val="0"/>
      <w:sz w:val="24"/>
      <w:szCs w:val="24"/>
      <w:lang w:val="ru-RU" w:eastAsia="ru-RU" w:bidi="ar-SA"/>
    </w:rPr>
  </w:style>
  <w:style w:type="paragraph" w:styleId="DocumentMap">
    <w:name w:val="Document Map"/>
    <w:basedOn w:val="Normal"/>
    <w:link w:val="afb"/>
    <w:uiPriority w:val="99"/>
    <w:semiHidden/>
    <w:qFormat/>
    <w:rsid w:val="00ca09a5"/>
    <w:pPr>
      <w:shd w:val="clear" w:color="auto" w:fill="000080"/>
    </w:pPr>
    <w:rPr>
      <w:sz w:val="2"/>
      <w:szCs w:val="20"/>
    </w:rPr>
  </w:style>
  <w:style w:type="paragraph" w:styleId="Style48">
    <w:name w:val="Title"/>
    <w:basedOn w:val="Normal"/>
    <w:link w:val="afd"/>
    <w:uiPriority w:val="99"/>
    <w:qFormat/>
    <w:rsid w:val="00e4640a"/>
    <w:pPr>
      <w:widowControl w:val="false"/>
      <w:jc w:val="center"/>
    </w:pPr>
    <w:rPr>
      <w:szCs w:val="20"/>
    </w:rPr>
  </w:style>
  <w:style w:type="paragraph" w:styleId="BodyText3">
    <w:name w:val="Body Text 3"/>
    <w:basedOn w:val="Normal"/>
    <w:link w:val="3b"/>
    <w:uiPriority w:val="99"/>
    <w:qFormat/>
    <w:rsid w:val="00e4640a"/>
    <w:pPr>
      <w:spacing w:before="0" w:after="120"/>
    </w:pPr>
    <w:rPr>
      <w:sz w:val="16"/>
      <w:szCs w:val="20"/>
    </w:rPr>
  </w:style>
  <w:style w:type="paragraph" w:styleId="1111" w:customStyle="1">
    <w:name w:val="111"/>
    <w:basedOn w:val="Normal"/>
    <w:uiPriority w:val="99"/>
    <w:qFormat/>
    <w:rsid w:val="00e4640a"/>
    <w:pPr/>
    <w:rPr>
      <w:rFonts w:ascii="Times New Roman CYR" w:hAnsi="Times New Roman CYR" w:cs="Times New Roman CYR"/>
      <w:sz w:val="20"/>
      <w:szCs w:val="20"/>
    </w:rPr>
  </w:style>
  <w:style w:type="paragraph" w:styleId="Style49">
    <w:name w:val="Subtitle"/>
    <w:basedOn w:val="Normal"/>
    <w:link w:val="aff"/>
    <w:uiPriority w:val="99"/>
    <w:qFormat/>
    <w:rsid w:val="00e4640a"/>
    <w:pPr>
      <w:spacing w:before="0" w:after="60"/>
      <w:jc w:val="center"/>
      <w:outlineLvl w:val="1"/>
    </w:pPr>
    <w:rPr>
      <w:rFonts w:ascii="Cambria" w:hAnsi="Cambria"/>
      <w:szCs w:val="20"/>
    </w:rPr>
  </w:style>
  <w:style w:type="paragraph" w:styleId="HTMLPreformatted">
    <w:name w:val="HTML Preformatted"/>
    <w:basedOn w:val="Normal"/>
    <w:link w:val="HTML0"/>
    <w:uiPriority w:val="99"/>
    <w:qFormat/>
    <w:rsid w:val="00f56336"/>
    <w:pPr>
      <w:tabs>
        <w:tab w:val="clear" w:pos="851"/>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222" w:customStyle="1">
    <w:name w:val="222"/>
    <w:basedOn w:val="Normal"/>
    <w:uiPriority w:val="99"/>
    <w:qFormat/>
    <w:rsid w:val="00f56336"/>
    <w:pPr>
      <w:ind w:left="851" w:hanging="0"/>
    </w:pPr>
    <w:rPr>
      <w:rFonts w:ascii="Times New Roman CYR" w:hAnsi="Times New Roman CYR" w:cs="Times New Roman CYR"/>
      <w:sz w:val="20"/>
      <w:szCs w:val="20"/>
    </w:rPr>
  </w:style>
  <w:style w:type="paragraph" w:styleId="Style50" w:customStyle="1">
    <w:name w:val="Подраздел"/>
    <w:basedOn w:val="Normal"/>
    <w:uiPriority w:val="99"/>
    <w:semiHidden/>
    <w:qFormat/>
    <w:rsid w:val="00f56336"/>
    <w:pPr>
      <w:suppressAutoHyphens w:val="true"/>
      <w:spacing w:before="240" w:after="120"/>
      <w:jc w:val="center"/>
    </w:pPr>
    <w:rPr>
      <w:rFonts w:ascii="TimesDL" w:hAnsi="TimesDL" w:cs="TimesDL"/>
      <w:b/>
      <w:bCs/>
      <w:smallCaps/>
      <w:spacing w:val="-2"/>
    </w:rPr>
  </w:style>
  <w:style w:type="paragraph" w:styleId="216" w:customStyle="1">
    <w:name w:val="Основной текст с отступом 21"/>
    <w:basedOn w:val="Normal"/>
    <w:uiPriority w:val="99"/>
    <w:qFormat/>
    <w:rsid w:val="003b41ed"/>
    <w:pPr>
      <w:overflowPunct w:val="false"/>
      <w:ind w:firstLine="567"/>
      <w:jc w:val="both"/>
      <w:textAlignment w:val="baseline"/>
    </w:pPr>
    <w:rPr>
      <w:lang w:val="en-US"/>
    </w:rPr>
  </w:style>
  <w:style w:type="paragraph" w:styleId="27" w:customStyle="1">
    <w:name w:val="Обычный2"/>
    <w:uiPriority w:val="99"/>
    <w:qFormat/>
    <w:rsid w:val="003b41ed"/>
    <w:pPr>
      <w:widowControl w:val="false"/>
      <w:suppressAutoHyphens w:val="true"/>
      <w:bidi w:val="0"/>
      <w:spacing w:lineRule="auto" w:line="336" w:before="0" w:after="0"/>
      <w:ind w:left="1040" w:hanging="360"/>
      <w:jc w:val="both"/>
    </w:pPr>
    <w:rPr>
      <w:rFonts w:ascii="Times New Roman" w:hAnsi="Times New Roman" w:eastAsia="Times New Roman" w:cs="Times New Roman"/>
      <w:color w:val="auto"/>
      <w:kern w:val="0"/>
      <w:sz w:val="20"/>
      <w:szCs w:val="20"/>
      <w:lang w:val="ru-RU" w:eastAsia="ru-RU" w:bidi="ar-SA"/>
    </w:rPr>
  </w:style>
  <w:style w:type="paragraph" w:styleId="Caption">
    <w:name w:val="caption"/>
    <w:basedOn w:val="Normal"/>
    <w:next w:val="Normal"/>
    <w:uiPriority w:val="99"/>
    <w:qFormat/>
    <w:rsid w:val="003b41ed"/>
    <w:pPr>
      <w:ind w:right="-6672" w:hanging="0"/>
      <w:jc w:val="both"/>
    </w:pPr>
    <w:rPr>
      <w:b/>
      <w:bCs/>
      <w:sz w:val="20"/>
      <w:szCs w:val="20"/>
    </w:rPr>
  </w:style>
  <w:style w:type="paragraph" w:styleId="PlainText">
    <w:name w:val="Plain Text"/>
    <w:basedOn w:val="Normal"/>
    <w:link w:val="aff3"/>
    <w:uiPriority w:val="99"/>
    <w:qFormat/>
    <w:rsid w:val="003b41ed"/>
    <w:pPr/>
    <w:rPr>
      <w:rFonts w:ascii="Courier New" w:hAnsi="Courier New"/>
      <w:sz w:val="20"/>
      <w:szCs w:val="20"/>
    </w:rPr>
  </w:style>
  <w:style w:type="paragraph" w:styleId="ConsNonformat" w:customStyle="1">
    <w:name w:val="ConsNonformat"/>
    <w:uiPriority w:val="99"/>
    <w:qFormat/>
    <w:rsid w:val="003b41ed"/>
    <w:pPr>
      <w:widowControl w:val="false"/>
      <w:suppressAutoHyphens w:val="true"/>
      <w:bidi w:val="0"/>
      <w:spacing w:before="0" w:after="0"/>
      <w:ind w:right="19772" w:hanging="0"/>
      <w:jc w:val="left"/>
    </w:pPr>
    <w:rPr>
      <w:rFonts w:ascii="Courier New" w:hAnsi="Courier New" w:eastAsia="Times New Roman" w:cs="Courier New"/>
      <w:color w:val="auto"/>
      <w:kern w:val="0"/>
      <w:sz w:val="20"/>
      <w:szCs w:val="20"/>
      <w:lang w:val="ru-RU" w:eastAsia="ru-RU" w:bidi="ar-SA"/>
    </w:rPr>
  </w:style>
  <w:style w:type="paragraph" w:styleId="ListBullet2">
    <w:name w:val="List Bullet 2"/>
    <w:basedOn w:val="Normal"/>
    <w:autoRedefine/>
    <w:uiPriority w:val="99"/>
    <w:qFormat/>
    <w:rsid w:val="003b41ed"/>
    <w:pPr>
      <w:tabs>
        <w:tab w:val="clear" w:pos="851"/>
        <w:tab w:val="left" w:pos="643" w:leader="none"/>
      </w:tabs>
      <w:spacing w:before="0" w:after="60"/>
      <w:ind w:left="643" w:hanging="360"/>
      <w:jc w:val="both"/>
    </w:pPr>
    <w:rPr/>
  </w:style>
  <w:style w:type="paragraph" w:styleId="ListBullet3">
    <w:name w:val="List Bullet 3"/>
    <w:basedOn w:val="Normal"/>
    <w:autoRedefine/>
    <w:uiPriority w:val="99"/>
    <w:qFormat/>
    <w:rsid w:val="003b41ed"/>
    <w:pPr>
      <w:tabs>
        <w:tab w:val="clear" w:pos="851"/>
        <w:tab w:val="left" w:pos="926" w:leader="none"/>
      </w:tabs>
      <w:spacing w:before="0" w:after="60"/>
      <w:ind w:left="926" w:hanging="360"/>
      <w:jc w:val="both"/>
    </w:pPr>
    <w:rPr/>
  </w:style>
  <w:style w:type="paragraph" w:styleId="ListNumber">
    <w:name w:val="List Number"/>
    <w:basedOn w:val="Normal"/>
    <w:uiPriority w:val="99"/>
    <w:qFormat/>
    <w:rsid w:val="003b41ed"/>
    <w:pPr>
      <w:tabs>
        <w:tab w:val="clear" w:pos="851"/>
        <w:tab w:val="left" w:pos="360" w:leader="none"/>
      </w:tabs>
      <w:spacing w:before="0" w:after="60"/>
      <w:ind w:left="360" w:hanging="360"/>
      <w:jc w:val="both"/>
    </w:pPr>
    <w:rPr/>
  </w:style>
  <w:style w:type="paragraph" w:styleId="NoteHeading">
    <w:name w:val="Note Heading"/>
    <w:basedOn w:val="Normal"/>
    <w:next w:val="Normal"/>
    <w:link w:val="aff7"/>
    <w:uiPriority w:val="99"/>
    <w:qFormat/>
    <w:rsid w:val="003b41ed"/>
    <w:pPr>
      <w:spacing w:before="0" w:after="60"/>
      <w:jc w:val="both"/>
    </w:pPr>
    <w:rPr>
      <w:szCs w:val="20"/>
    </w:rPr>
  </w:style>
  <w:style w:type="paragraph" w:styleId="116">
    <w:name w:val="TOC 1"/>
    <w:basedOn w:val="Normal"/>
    <w:next w:val="Normal"/>
    <w:autoRedefine/>
    <w:uiPriority w:val="99"/>
    <w:semiHidden/>
    <w:rsid w:val="003b41ed"/>
    <w:pPr>
      <w:tabs>
        <w:tab w:val="clear" w:pos="851"/>
        <w:tab w:val="left" w:pos="1134" w:leader="none"/>
        <w:tab w:val="right" w:pos="9627" w:leader="dot"/>
      </w:tabs>
    </w:pPr>
    <w:rPr>
      <w:b/>
      <w:bCs/>
      <w:caps/>
      <w:sz w:val="20"/>
      <w:szCs w:val="20"/>
    </w:rPr>
  </w:style>
  <w:style w:type="paragraph" w:styleId="Style110" w:customStyle="1">
    <w:name w:val="Style1"/>
    <w:basedOn w:val="Normal"/>
    <w:uiPriority w:val="99"/>
    <w:qFormat/>
    <w:rsid w:val="003b41ed"/>
    <w:pPr>
      <w:tabs>
        <w:tab w:val="clear" w:pos="851"/>
        <w:tab w:val="left" w:pos="540" w:leader="none"/>
      </w:tabs>
      <w:spacing w:before="480" w:after="240"/>
      <w:ind w:left="540" w:hanging="540"/>
      <w:jc w:val="center"/>
    </w:pPr>
    <w:rPr>
      <w:rFonts w:ascii="Arial" w:hAnsi="Arial" w:cs="Arial"/>
      <w:b/>
      <w:bCs/>
    </w:rPr>
  </w:style>
  <w:style w:type="paragraph" w:styleId="Simlple" w:customStyle="1">
    <w:name w:val="Simlple"/>
    <w:basedOn w:val="Normal"/>
    <w:uiPriority w:val="99"/>
    <w:qFormat/>
    <w:rsid w:val="003b41ed"/>
    <w:pPr>
      <w:spacing w:before="60" w:after="60"/>
      <w:ind w:firstLine="284"/>
      <w:jc w:val="both"/>
    </w:pPr>
    <w:rPr>
      <w:rFonts w:ascii="Arial" w:hAnsi="Arial" w:cs="Arial"/>
      <w:sz w:val="20"/>
      <w:szCs w:val="20"/>
    </w:rPr>
  </w:style>
  <w:style w:type="paragraph" w:styleId="Style210" w:customStyle="1">
    <w:name w:val="Style2"/>
    <w:basedOn w:val="Simlple"/>
    <w:qFormat/>
    <w:rsid w:val="003b41ed"/>
    <w:pPr>
      <w:tabs>
        <w:tab w:val="clear" w:pos="851"/>
        <w:tab w:val="left" w:pos="720" w:leader="none"/>
      </w:tabs>
    </w:pPr>
    <w:rPr/>
  </w:style>
  <w:style w:type="paragraph" w:styleId="Style310" w:customStyle="1">
    <w:name w:val="Style3"/>
    <w:basedOn w:val="Simlple"/>
    <w:next w:val="Simlple"/>
    <w:qFormat/>
    <w:rsid w:val="003b41ed"/>
    <w:pPr>
      <w:tabs>
        <w:tab w:val="clear" w:pos="851"/>
        <w:tab w:val="left" w:pos="720" w:leader="none"/>
      </w:tabs>
      <w:ind w:firstLine="567"/>
    </w:pPr>
    <w:rPr/>
  </w:style>
  <w:style w:type="paragraph" w:styleId="Index1">
    <w:name w:val="index 1"/>
    <w:basedOn w:val="Normal"/>
    <w:next w:val="Normal"/>
    <w:autoRedefine/>
    <w:uiPriority w:val="99"/>
    <w:semiHidden/>
    <w:qFormat/>
    <w:rsid w:val="003b41ed"/>
    <w:pPr>
      <w:ind w:left="200" w:hanging="200"/>
    </w:pPr>
    <w:rPr>
      <w:sz w:val="20"/>
      <w:szCs w:val="20"/>
    </w:rPr>
  </w:style>
  <w:style w:type="paragraph" w:styleId="Bulletin" w:customStyle="1">
    <w:name w:val="bulletin"/>
    <w:basedOn w:val="BodyTextIndent2"/>
    <w:uiPriority w:val="99"/>
    <w:qFormat/>
    <w:rsid w:val="003b41ed"/>
    <w:pPr>
      <w:widowControl/>
      <w:spacing w:lineRule="auto" w:line="240" w:before="0" w:after="0"/>
      <w:jc w:val="left"/>
    </w:pPr>
    <w:rPr>
      <w:sz w:val="22"/>
      <w:szCs w:val="22"/>
    </w:rPr>
  </w:style>
  <w:style w:type="paragraph" w:styleId="ListBul2" w:customStyle="1">
    <w:name w:val="ListBul2"/>
    <w:basedOn w:val="ListBullet"/>
    <w:uiPriority w:val="99"/>
    <w:qFormat/>
    <w:rsid w:val="003b41ed"/>
    <w:pPr>
      <w:widowControl/>
      <w:tabs>
        <w:tab w:val="clear" w:pos="851"/>
        <w:tab w:val="left" w:pos="360" w:leader="none"/>
      </w:tabs>
      <w:spacing w:before="0" w:after="120"/>
      <w:ind w:left="360" w:hanging="360"/>
      <w:jc w:val="left"/>
    </w:pPr>
    <w:rPr>
      <w:rFonts w:ascii="Arial" w:hAnsi="Arial" w:cs="Arial"/>
      <w:color w:val="auto"/>
      <w:sz w:val="20"/>
      <w:szCs w:val="20"/>
      <w:lang w:eastAsia="en-US"/>
    </w:rPr>
  </w:style>
  <w:style w:type="paragraph" w:styleId="1101" w:customStyle="1">
    <w:name w:val="1Æ10"/>
    <w:basedOn w:val="Normal"/>
    <w:uiPriority w:val="99"/>
    <w:qFormat/>
    <w:rsid w:val="003b41ed"/>
    <w:pPr/>
    <w:rPr>
      <w:rFonts w:ascii="Times New Roman CYR" w:hAnsi="Times New Roman CYR" w:cs="Times New Roman CYR"/>
      <w:b/>
      <w:bCs/>
      <w:sz w:val="20"/>
      <w:szCs w:val="20"/>
    </w:rPr>
  </w:style>
  <w:style w:type="paragraph" w:styleId="117" w:customStyle="1">
    <w:name w:val="Абзац списка1"/>
    <w:basedOn w:val="Normal"/>
    <w:uiPriority w:val="99"/>
    <w:qFormat/>
    <w:rsid w:val="003b41ed"/>
    <w:pPr>
      <w:spacing w:lineRule="auto" w:line="276" w:before="0" w:after="200"/>
      <w:ind w:left="720" w:hanging="0"/>
    </w:pPr>
    <w:rPr>
      <w:rFonts w:ascii="Calibri" w:hAnsi="Calibri" w:cs="Calibri"/>
      <w:sz w:val="22"/>
      <w:szCs w:val="22"/>
    </w:rPr>
  </w:style>
  <w:style w:type="paragraph" w:styleId="BodyTextFirstIndent2">
    <w:name w:val="Body Text First Indent 2"/>
    <w:basedOn w:val="Style38"/>
    <w:link w:val="2a"/>
    <w:uiPriority w:val="99"/>
    <w:qFormat/>
    <w:rsid w:val="003b41ed"/>
    <w:pPr>
      <w:tabs>
        <w:tab w:val="clear" w:pos="851"/>
        <w:tab w:val="left" w:pos="0" w:leader="none"/>
      </w:tabs>
      <w:spacing w:before="0" w:after="120"/>
      <w:ind w:left="283" w:firstLine="210"/>
      <w:jc w:val="left"/>
    </w:pPr>
    <w:rPr>
      <w:sz w:val="20"/>
      <w:lang w:val="en-GB"/>
    </w:rPr>
  </w:style>
  <w:style w:type="paragraph" w:styleId="28" w:customStyle="1">
    <w:name w:val="ШТ Назв.2"/>
    <w:basedOn w:val="Normal"/>
    <w:uiPriority w:val="99"/>
    <w:qFormat/>
    <w:rsid w:val="003b41ed"/>
    <w:pPr>
      <w:spacing w:before="60" w:after="0"/>
      <w:jc w:val="center"/>
    </w:pPr>
    <w:rPr>
      <w:b/>
      <w:bCs/>
      <w:lang w:val="en-US" w:eastAsia="en-US"/>
    </w:rPr>
  </w:style>
  <w:style w:type="paragraph" w:styleId="Style410" w:customStyle="1">
    <w:name w:val="style4"/>
    <w:basedOn w:val="Normal"/>
    <w:uiPriority w:val="99"/>
    <w:qFormat/>
    <w:rsid w:val="003b41ed"/>
    <w:pPr>
      <w:spacing w:beforeAutospacing="1" w:afterAutospacing="1"/>
    </w:pPr>
    <w:rPr/>
  </w:style>
  <w:style w:type="paragraph" w:styleId="Desc2" w:customStyle="1">
    <w:name w:val="desc2"/>
    <w:basedOn w:val="Normal"/>
    <w:uiPriority w:val="99"/>
    <w:qFormat/>
    <w:rsid w:val="003b41ed"/>
    <w:pPr>
      <w:spacing w:beforeAutospacing="1" w:afterAutospacing="1"/>
    </w:pPr>
    <w:rPr/>
  </w:style>
  <w:style w:type="paragraph" w:styleId="118" w:customStyle="1">
    <w:name w:val="Обычный + 11 пт"/>
    <w:basedOn w:val="Normal"/>
    <w:uiPriority w:val="99"/>
    <w:qFormat/>
    <w:rsid w:val="003b41ed"/>
    <w:pPr>
      <w:jc w:val="center"/>
      <w:outlineLvl w:val="1"/>
    </w:pPr>
    <w:rPr>
      <w:b/>
      <w:bCs/>
      <w:color w:val="333333"/>
      <w:sz w:val="22"/>
      <w:szCs w:val="22"/>
    </w:rPr>
  </w:style>
  <w:style w:type="paragraph" w:styleId="119" w:customStyle="1">
    <w:name w:val="Абзац списка11"/>
    <w:basedOn w:val="Normal"/>
    <w:uiPriority w:val="99"/>
    <w:qFormat/>
    <w:rsid w:val="003b41ed"/>
    <w:pPr>
      <w:ind w:left="720" w:hanging="0"/>
    </w:pPr>
    <w:rPr/>
  </w:style>
  <w:style w:type="paragraph" w:styleId="Style51" w:customStyle="1">
    <w:name w:val="Знак Знак Знак Знак"/>
    <w:basedOn w:val="Normal"/>
    <w:uiPriority w:val="99"/>
    <w:qFormat/>
    <w:rsid w:val="00b51e5b"/>
    <w:pPr>
      <w:spacing w:beforeAutospacing="1" w:afterAutospacing="1"/>
    </w:pPr>
    <w:rPr>
      <w:rFonts w:ascii="Tahoma" w:hAnsi="Tahoma" w:cs="Tahoma"/>
      <w:sz w:val="20"/>
      <w:szCs w:val="20"/>
      <w:lang w:val="en-US" w:eastAsia="en-US"/>
    </w:rPr>
  </w:style>
  <w:style w:type="paragraph" w:styleId="Style52" w:customStyle="1">
    <w:name w:val="Обычный.Нормальный абзац"/>
    <w:uiPriority w:val="99"/>
    <w:qFormat/>
    <w:rsid w:val="007544be"/>
    <w:pPr>
      <w:widowControl w:val="false"/>
      <w:suppressAutoHyphens w:val="true"/>
      <w:bidi w:val="0"/>
      <w:spacing w:before="0" w:after="0"/>
      <w:ind w:firstLine="709"/>
      <w:jc w:val="both"/>
    </w:pPr>
    <w:rPr>
      <w:rFonts w:ascii="Times New Roman" w:hAnsi="Times New Roman" w:eastAsia="Times New Roman" w:cs="Times New Roman"/>
      <w:color w:val="auto"/>
      <w:kern w:val="0"/>
      <w:sz w:val="24"/>
      <w:szCs w:val="24"/>
      <w:lang w:val="ru-RU" w:eastAsia="ru-RU" w:bidi="ar-SA"/>
    </w:rPr>
  </w:style>
  <w:style w:type="paragraph" w:styleId="2114" w:customStyle="1">
    <w:name w:val="Основной текст с отступом 211"/>
    <w:basedOn w:val="Normal"/>
    <w:uiPriority w:val="99"/>
    <w:qFormat/>
    <w:rsid w:val="007544be"/>
    <w:pPr>
      <w:suppressAutoHyphens w:val="true"/>
      <w:ind w:left="426" w:hanging="0"/>
    </w:pPr>
    <w:rPr>
      <w:lang w:eastAsia="ar-SA"/>
    </w:rPr>
  </w:style>
  <w:style w:type="paragraph" w:styleId="Char" w:customStyle="1">
    <w:name w:val="Char Знак Знак"/>
    <w:basedOn w:val="Normal"/>
    <w:uiPriority w:val="99"/>
    <w:qFormat/>
    <w:rsid w:val="009f2337"/>
    <w:pPr>
      <w:widowControl w:val="false"/>
      <w:spacing w:lineRule="exact" w:line="240" w:before="0" w:after="160"/>
      <w:jc w:val="right"/>
    </w:pPr>
    <w:rPr>
      <w:rFonts w:ascii="Arial" w:hAnsi="Arial" w:cs="Arial"/>
      <w:sz w:val="20"/>
      <w:szCs w:val="20"/>
      <w:lang w:val="en-GB" w:eastAsia="en-US"/>
    </w:rPr>
  </w:style>
  <w:style w:type="paragraph" w:styleId="ConsPlusNonformat" w:customStyle="1">
    <w:name w:val="ConsPlusNonformat"/>
    <w:uiPriority w:val="99"/>
    <w:qFormat/>
    <w:rsid w:val="00ae6a9b"/>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ConsPlusTitle" w:customStyle="1">
    <w:name w:val="ConsPlusTitle"/>
    <w:uiPriority w:val="99"/>
    <w:qFormat/>
    <w:rsid w:val="00ae6a9b"/>
    <w:pPr>
      <w:widowControl/>
      <w:suppressAutoHyphens w:val="true"/>
      <w:bidi w:val="0"/>
      <w:spacing w:before="0" w:after="0"/>
      <w:jc w:val="left"/>
    </w:pPr>
    <w:rPr>
      <w:rFonts w:ascii="Times New Roman" w:hAnsi="Times New Roman" w:eastAsia="Times New Roman" w:cs="Times New Roman"/>
      <w:b/>
      <w:bCs/>
      <w:color w:val="auto"/>
      <w:kern w:val="0"/>
      <w:sz w:val="24"/>
      <w:szCs w:val="24"/>
      <w:lang w:val="ru-RU" w:eastAsia="ru-RU" w:bidi="ar-SA"/>
    </w:rPr>
  </w:style>
  <w:style w:type="paragraph" w:styleId="ConsPlusCell" w:customStyle="1">
    <w:name w:val="ConsPlusCell"/>
    <w:qFormat/>
    <w:rsid w:val="00ae6a9b"/>
    <w:pPr>
      <w:widowControl/>
      <w:suppressAutoHyphens w:val="true"/>
      <w:bidi w:val="0"/>
      <w:spacing w:before="0" w:after="0"/>
      <w:jc w:val="left"/>
    </w:pPr>
    <w:rPr>
      <w:rFonts w:ascii="Arial" w:hAnsi="Arial" w:eastAsia="Times New Roman" w:cs="Arial"/>
      <w:color w:val="auto"/>
      <w:kern w:val="0"/>
      <w:sz w:val="20"/>
      <w:szCs w:val="20"/>
      <w:lang w:val="ru-RU" w:eastAsia="ru-RU" w:bidi="ar-SA"/>
    </w:rPr>
  </w:style>
  <w:style w:type="paragraph" w:styleId="29" w:customStyle="1">
    <w:name w:val="Абзац списка2"/>
    <w:basedOn w:val="Normal"/>
    <w:uiPriority w:val="99"/>
    <w:qFormat/>
    <w:rsid w:val="00124602"/>
    <w:pPr>
      <w:spacing w:lineRule="auto" w:line="276" w:before="0" w:after="200"/>
      <w:ind w:left="720" w:hanging="0"/>
    </w:pPr>
    <w:rPr>
      <w:rFonts w:ascii="Calibri" w:hAnsi="Calibri" w:cs="Calibri"/>
      <w:sz w:val="22"/>
      <w:szCs w:val="22"/>
    </w:rPr>
  </w:style>
  <w:style w:type="paragraph" w:styleId="Style91" w:customStyle="1">
    <w:name w:val="Style9"/>
    <w:basedOn w:val="Normal"/>
    <w:uiPriority w:val="99"/>
    <w:qFormat/>
    <w:rsid w:val="008663cc"/>
    <w:pPr>
      <w:widowControl w:val="false"/>
    </w:pPr>
    <w:rPr/>
  </w:style>
  <w:style w:type="paragraph" w:styleId="BodyText21" w:customStyle="1">
    <w:name w:val="Body Text 21"/>
    <w:basedOn w:val="Normal"/>
    <w:uiPriority w:val="99"/>
    <w:qFormat/>
    <w:rsid w:val="002d4ea0"/>
    <w:pPr>
      <w:ind w:firstLine="720"/>
      <w:jc w:val="both"/>
    </w:pPr>
    <w:rPr>
      <w:szCs w:val="20"/>
    </w:rPr>
  </w:style>
  <w:style w:type="paragraph" w:styleId="210" w:customStyle="1">
    <w:name w:val="Стиль_таб2"/>
    <w:basedOn w:val="Normal"/>
    <w:uiPriority w:val="99"/>
    <w:qFormat/>
    <w:rsid w:val="002d4ea0"/>
    <w:pPr>
      <w:widowControl w:val="false"/>
      <w:spacing w:before="120" w:after="120"/>
      <w:jc w:val="both"/>
    </w:pPr>
    <w:rPr>
      <w:szCs w:val="20"/>
    </w:rPr>
  </w:style>
  <w:style w:type="paragraph" w:styleId="NoSpacing">
    <w:name w:val="No Spacing"/>
    <w:link w:val="afff1"/>
    <w:uiPriority w:val="99"/>
    <w:qFormat/>
    <w:rsid w:val="00a54b10"/>
    <w:pPr>
      <w:widowControl/>
      <w:suppressAutoHyphens w:val="true"/>
      <w:bidi w:val="0"/>
      <w:spacing w:before="0" w:after="0"/>
      <w:jc w:val="both"/>
    </w:pPr>
    <w:rPr>
      <w:rFonts w:ascii="Times New Roman" w:hAnsi="Times New Roman" w:eastAsia="Times New Roman" w:cs="Times New Roman"/>
      <w:color w:val="auto"/>
      <w:kern w:val="0"/>
      <w:sz w:val="24"/>
      <w:szCs w:val="24"/>
      <w:lang w:val="ru-RU" w:eastAsia="ru-RU" w:bidi="ar-SA"/>
    </w:rPr>
  </w:style>
  <w:style w:type="paragraph" w:styleId="Style71" w:customStyle="1">
    <w:name w:val="Style7"/>
    <w:basedOn w:val="Normal"/>
    <w:uiPriority w:val="99"/>
    <w:qFormat/>
    <w:rsid w:val="00a54b10"/>
    <w:pPr>
      <w:widowControl w:val="false"/>
      <w:spacing w:lineRule="exact" w:line="259"/>
      <w:jc w:val="center"/>
    </w:pPr>
    <w:rPr/>
  </w:style>
  <w:style w:type="paragraph" w:styleId="ListParagraph">
    <w:name w:val="List Paragraph"/>
    <w:basedOn w:val="Normal"/>
    <w:link w:val="afff3"/>
    <w:qFormat/>
    <w:rsid w:val="00f777ae"/>
    <w:pPr>
      <w:spacing w:before="0" w:after="0"/>
      <w:ind w:left="720" w:hanging="0"/>
      <w:contextualSpacing/>
    </w:pPr>
    <w:rPr/>
  </w:style>
  <w:style w:type="paragraph" w:styleId="Normal1" w:customStyle="1">
    <w:name w:val="Normal1"/>
    <w:uiPriority w:val="99"/>
    <w:qFormat/>
    <w:rsid w:val="00f777ae"/>
    <w:pPr>
      <w:widowControl/>
      <w:suppressAutoHyphens w:val="true"/>
      <w:bidi w:val="0"/>
      <w:snapToGrid w:val="false"/>
      <w:spacing w:before="0" w:after="0"/>
      <w:jc w:val="left"/>
    </w:pPr>
    <w:rPr>
      <w:rFonts w:ascii="Times New Roman" w:hAnsi="Times New Roman" w:eastAsia="Times New Roman" w:cs="Times New Roman"/>
      <w:color w:val="auto"/>
      <w:kern w:val="0"/>
      <w:sz w:val="20"/>
      <w:szCs w:val="20"/>
      <w:lang w:val="ru-RU" w:eastAsia="ru-RU" w:bidi="ar-SA"/>
    </w:rPr>
  </w:style>
  <w:style w:type="paragraph" w:styleId="120" w:customStyle="1">
    <w:name w:val="Основной текст с отступом1"/>
    <w:basedOn w:val="Normal"/>
    <w:uiPriority w:val="99"/>
    <w:qFormat/>
    <w:rsid w:val="00f777ae"/>
    <w:pPr>
      <w:spacing w:before="0" w:after="120"/>
      <w:ind w:left="283" w:hanging="0"/>
    </w:pPr>
    <w:rPr/>
  </w:style>
  <w:style w:type="paragraph" w:styleId="313" w:customStyle="1">
    <w:name w:val="Знак3 Знак Знак Знак"/>
    <w:basedOn w:val="Normal"/>
    <w:uiPriority w:val="99"/>
    <w:qFormat/>
    <w:rsid w:val="00770a8b"/>
    <w:pPr>
      <w:widowControl w:val="false"/>
      <w:spacing w:lineRule="exact" w:line="240" w:before="0" w:after="160"/>
      <w:jc w:val="right"/>
    </w:pPr>
    <w:rPr>
      <w:rFonts w:ascii="Arial" w:hAnsi="Arial" w:cs="Arial"/>
      <w:sz w:val="20"/>
      <w:szCs w:val="20"/>
      <w:lang w:val="en-GB" w:eastAsia="en-US"/>
    </w:rPr>
  </w:style>
  <w:style w:type="paragraph" w:styleId="Style53" w:customStyle="1">
    <w:name w:val="Знак Знак Знак Знак Знак Знак Знак"/>
    <w:basedOn w:val="Normal"/>
    <w:uiPriority w:val="99"/>
    <w:qFormat/>
    <w:rsid w:val="00177f58"/>
    <w:pPr>
      <w:spacing w:lineRule="exact" w:line="240" w:before="0" w:after="160"/>
    </w:pPr>
    <w:rPr>
      <w:rFonts w:ascii="Verdana" w:hAnsi="Verdana"/>
      <w:lang w:val="en-US" w:eastAsia="en-US"/>
    </w:rPr>
  </w:style>
  <w:style w:type="paragraph" w:styleId="125" w:customStyle="1">
    <w:name w:val="Текст1"/>
    <w:basedOn w:val="Normal"/>
    <w:uiPriority w:val="99"/>
    <w:qFormat/>
    <w:rsid w:val="00177f58"/>
    <w:pPr/>
    <w:rPr>
      <w:rFonts w:ascii="Courier New" w:hAnsi="Courier New" w:cs="Arial"/>
      <w:sz w:val="20"/>
      <w:szCs w:val="18"/>
    </w:rPr>
  </w:style>
  <w:style w:type="paragraph" w:styleId="BlockText">
    <w:name w:val="Block Text"/>
    <w:basedOn w:val="Normal"/>
    <w:uiPriority w:val="99"/>
    <w:qFormat/>
    <w:locked/>
    <w:rsid w:val="00177f58"/>
    <w:pPr>
      <w:widowControl w:val="false"/>
      <w:tabs>
        <w:tab w:val="clear" w:pos="851"/>
        <w:tab w:val="center" w:pos="4153" w:leader="none"/>
        <w:tab w:val="right" w:pos="8306" w:leader="none"/>
      </w:tabs>
      <w:ind w:left="-57" w:right="-57" w:hanging="0"/>
    </w:pPr>
    <w:rPr>
      <w:rFonts w:cs="Arial"/>
      <w:b/>
      <w:color w:val="000000"/>
      <w:szCs w:val="18"/>
    </w:rPr>
  </w:style>
  <w:style w:type="paragraph" w:styleId="314" w:customStyle="1">
    <w:name w:val="Обычный3"/>
    <w:uiPriority w:val="99"/>
    <w:qFormat/>
    <w:rsid w:val="00177f58"/>
    <w:pPr>
      <w:widowControl/>
      <w:suppressAutoHyphens w:val="true"/>
      <w:bidi w:val="0"/>
      <w:snapToGrid w:val="false"/>
      <w:spacing w:before="0" w:after="0"/>
      <w:jc w:val="left"/>
    </w:pPr>
    <w:rPr>
      <w:rFonts w:ascii="Times New Roman" w:hAnsi="Times New Roman" w:eastAsia="Times New Roman" w:cs="Times New Roman"/>
      <w:color w:val="auto"/>
      <w:kern w:val="0"/>
      <w:sz w:val="20"/>
      <w:szCs w:val="20"/>
      <w:lang w:val="ru-RU" w:eastAsia="ru-RU" w:bidi="ar-SA"/>
    </w:rPr>
  </w:style>
  <w:style w:type="paragraph" w:styleId="126" w:customStyle="1">
    <w:name w:val="Знак Знак Знак Знак1"/>
    <w:basedOn w:val="Normal"/>
    <w:uiPriority w:val="99"/>
    <w:qFormat/>
    <w:rsid w:val="00177f58"/>
    <w:pPr>
      <w:widowControl w:val="false"/>
      <w:spacing w:lineRule="exact" w:line="240" w:before="0" w:after="160"/>
      <w:jc w:val="right"/>
    </w:pPr>
    <w:rPr>
      <w:rFonts w:ascii="Arial" w:hAnsi="Arial" w:cs="Arial"/>
      <w:sz w:val="20"/>
      <w:szCs w:val="20"/>
      <w:lang w:val="en-GB" w:eastAsia="en-US"/>
    </w:rPr>
  </w:style>
  <w:style w:type="paragraph" w:styleId="45" w:customStyle="1">
    <w:name w:val="Обычный4"/>
    <w:basedOn w:val="Normal"/>
    <w:uiPriority w:val="99"/>
    <w:qFormat/>
    <w:rsid w:val="00177f58"/>
    <w:pPr>
      <w:spacing w:beforeAutospacing="1" w:afterAutospacing="1"/>
    </w:pPr>
    <w:rPr>
      <w:rFonts w:ascii="Arial Unicode MS" w:hAnsi="Arial Unicode MS" w:cs="Arial Unicode MS"/>
    </w:rPr>
  </w:style>
  <w:style w:type="paragraph" w:styleId="315" w:customStyle="1">
    <w:name w:val="Знак3 Знак Знак"/>
    <w:basedOn w:val="Normal"/>
    <w:uiPriority w:val="99"/>
    <w:qFormat/>
    <w:rsid w:val="00177f58"/>
    <w:pPr>
      <w:widowControl w:val="false"/>
      <w:spacing w:lineRule="exact" w:line="240" w:before="0" w:after="160"/>
      <w:jc w:val="right"/>
    </w:pPr>
    <w:rPr>
      <w:rFonts w:ascii="Arial" w:hAnsi="Arial" w:cs="Arial"/>
      <w:sz w:val="20"/>
      <w:szCs w:val="20"/>
      <w:lang w:val="en-GB" w:eastAsia="en-US"/>
    </w:rPr>
  </w:style>
  <w:style w:type="paragraph" w:styleId="2115" w:customStyle="1">
    <w:name w:val="содержание2-11"/>
    <w:basedOn w:val="Normal"/>
    <w:uiPriority w:val="99"/>
    <w:qFormat/>
    <w:rsid w:val="00177f58"/>
    <w:pPr>
      <w:spacing w:before="0" w:after="60"/>
      <w:jc w:val="both"/>
    </w:pPr>
    <w:rPr/>
  </w:style>
  <w:style w:type="paragraph" w:styleId="127" w:customStyle="1">
    <w:name w:val="Знак Знак Знак1 Знак Знак Знак Знак Знак Знак Знак Знак Знак Знак Знак Знак Знак Знак Знак Знак Знак Знак Знак Знак Знак Знак Знак Знак Знак"/>
    <w:basedOn w:val="Normal"/>
    <w:uiPriority w:val="99"/>
    <w:qFormat/>
    <w:rsid w:val="00177f58"/>
    <w:pPr>
      <w:widowControl w:val="false"/>
      <w:spacing w:lineRule="exact" w:line="240" w:before="0" w:after="160"/>
      <w:jc w:val="right"/>
    </w:pPr>
    <w:rPr>
      <w:sz w:val="20"/>
      <w:szCs w:val="20"/>
      <w:lang w:val="en-GB" w:eastAsia="en-US"/>
    </w:rPr>
  </w:style>
  <w:style w:type="paragraph" w:styleId="223" w:customStyle="1">
    <w:name w:val="Основной текст 22"/>
    <w:basedOn w:val="Normal"/>
    <w:uiPriority w:val="99"/>
    <w:qFormat/>
    <w:rsid w:val="00177f58"/>
    <w:pPr>
      <w:widowControl w:val="false"/>
      <w:spacing w:lineRule="auto" w:line="276"/>
      <w:ind w:firstLine="720"/>
      <w:jc w:val="both"/>
    </w:pPr>
    <w:rPr>
      <w:rFonts w:ascii="NTTierce" w:hAnsi="NTTierce"/>
      <w:szCs w:val="20"/>
    </w:rPr>
  </w:style>
  <w:style w:type="paragraph" w:styleId="Style54" w:customStyle="1">
    <w:name w:val="Стиль"/>
    <w:uiPriority w:val="99"/>
    <w:qFormat/>
    <w:rsid w:val="00177f58"/>
    <w:pPr>
      <w:widowControl w:val="false"/>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1110" w:customStyle="1">
    <w:name w:val="Знак Знак Знак1 Знак Знак Знак Знак Знак Знак Знак Знак Знак Знак Знак Знак Знак Знак Знак Знак Знак Знак Знак Знак Знак Знак Знак Знак Знак1"/>
    <w:basedOn w:val="Normal"/>
    <w:uiPriority w:val="99"/>
    <w:qFormat/>
    <w:rsid w:val="00177f58"/>
    <w:pPr>
      <w:widowControl w:val="false"/>
      <w:spacing w:lineRule="exact" w:line="240" w:before="0" w:after="160"/>
      <w:jc w:val="right"/>
    </w:pPr>
    <w:rPr>
      <w:sz w:val="20"/>
      <w:szCs w:val="20"/>
      <w:lang w:val="en-GB" w:eastAsia="en-US"/>
    </w:rPr>
  </w:style>
  <w:style w:type="paragraph" w:styleId="Style411" w:customStyle="1">
    <w:name w:val="Style4"/>
    <w:basedOn w:val="Normal"/>
    <w:qFormat/>
    <w:rsid w:val="00177f58"/>
    <w:pPr>
      <w:widowControl w:val="false"/>
    </w:pPr>
    <w:rPr/>
  </w:style>
  <w:style w:type="paragraph" w:styleId="Style61" w:customStyle="1">
    <w:name w:val="Style6"/>
    <w:basedOn w:val="Normal"/>
    <w:uiPriority w:val="99"/>
    <w:qFormat/>
    <w:rsid w:val="00177f58"/>
    <w:pPr>
      <w:widowControl w:val="false"/>
    </w:pPr>
    <w:rPr/>
  </w:style>
  <w:style w:type="paragraph" w:styleId="Style81" w:customStyle="1">
    <w:name w:val="Style8"/>
    <w:basedOn w:val="Normal"/>
    <w:uiPriority w:val="99"/>
    <w:qFormat/>
    <w:rsid w:val="00177f58"/>
    <w:pPr>
      <w:widowControl w:val="false"/>
      <w:spacing w:lineRule="exact" w:line="259"/>
    </w:pPr>
    <w:rPr/>
  </w:style>
  <w:style w:type="paragraph" w:styleId="217" w:customStyle="1">
    <w:name w:val="Основной текст с отступом2"/>
    <w:basedOn w:val="Normal"/>
    <w:uiPriority w:val="99"/>
    <w:qFormat/>
    <w:rsid w:val="00177f58"/>
    <w:pPr>
      <w:widowControl w:val="false"/>
      <w:spacing w:before="0" w:after="120"/>
      <w:ind w:left="283" w:hanging="0"/>
    </w:pPr>
    <w:rPr>
      <w:rFonts w:ascii="Arial" w:hAnsi="Arial" w:cs="Arial"/>
      <w:sz w:val="18"/>
      <w:szCs w:val="18"/>
    </w:rPr>
  </w:style>
  <w:style w:type="paragraph" w:styleId="ConsNormal3" w:customStyle="1">
    <w:name w:val="ConsNormal Знак Знак"/>
    <w:link w:val="ConsNormal2"/>
    <w:uiPriority w:val="99"/>
    <w:qFormat/>
    <w:rsid w:val="00177f58"/>
    <w:pPr>
      <w:widowControl w:val="false"/>
      <w:suppressAutoHyphens w:val="true"/>
      <w:bidi w:val="0"/>
      <w:spacing w:before="0" w:after="0"/>
      <w:ind w:right="19772" w:firstLine="720"/>
      <w:jc w:val="left"/>
    </w:pPr>
    <w:rPr>
      <w:rFonts w:ascii="Arial" w:hAnsi="Arial" w:eastAsia="Times New Roman" w:cs="Times New Roman"/>
      <w:color w:val="auto"/>
      <w:kern w:val="0"/>
      <w:sz w:val="22"/>
      <w:szCs w:val="20"/>
      <w:lang w:val="ru-RU" w:eastAsia="ru-RU" w:bidi="ar-SA"/>
    </w:rPr>
  </w:style>
  <w:style w:type="paragraph" w:styleId="128" w:customStyle="1">
    <w:name w:val="1 Знак Знак Знак Знак Знак Знак Знак"/>
    <w:basedOn w:val="Normal"/>
    <w:uiPriority w:val="99"/>
    <w:qFormat/>
    <w:rsid w:val="00177f58"/>
    <w:pPr>
      <w:widowControl w:val="false"/>
      <w:spacing w:lineRule="exact" w:line="240" w:before="0" w:after="160"/>
      <w:jc w:val="right"/>
    </w:pPr>
    <w:rPr>
      <w:rFonts w:ascii="Arial" w:hAnsi="Arial" w:cs="Arial"/>
      <w:sz w:val="20"/>
      <w:szCs w:val="20"/>
      <w:lang w:val="en-GB" w:eastAsia="en-US"/>
    </w:rPr>
  </w:style>
  <w:style w:type="paragraph" w:styleId="129" w:customStyle="1">
    <w:name w:val="1 Знак Знак Знак Знак"/>
    <w:basedOn w:val="Normal"/>
    <w:uiPriority w:val="99"/>
    <w:qFormat/>
    <w:rsid w:val="00177f58"/>
    <w:pPr>
      <w:widowControl w:val="false"/>
      <w:spacing w:lineRule="exact" w:line="240"/>
      <w:jc w:val="right"/>
    </w:pPr>
    <w:rPr>
      <w:rFonts w:ascii="Arial" w:hAnsi="Arial" w:cs="Arial"/>
      <w:sz w:val="20"/>
      <w:szCs w:val="20"/>
      <w:lang w:val="en-GB" w:eastAsia="en-US"/>
    </w:rPr>
  </w:style>
  <w:style w:type="paragraph" w:styleId="Style55" w:customStyle="1">
    <w:name w:val="Знак Знак Знак"/>
    <w:basedOn w:val="Normal"/>
    <w:uiPriority w:val="99"/>
    <w:qFormat/>
    <w:rsid w:val="00177f58"/>
    <w:pPr>
      <w:widowControl w:val="false"/>
      <w:spacing w:lineRule="exact" w:line="240" w:before="0" w:after="160"/>
      <w:jc w:val="right"/>
    </w:pPr>
    <w:rPr>
      <w:rFonts w:ascii="Arial" w:hAnsi="Arial" w:cs="Arial"/>
      <w:sz w:val="20"/>
      <w:szCs w:val="20"/>
      <w:lang w:val="en-GB" w:eastAsia="en-US"/>
    </w:rPr>
  </w:style>
  <w:style w:type="paragraph" w:styleId="82" w:customStyle="1">
    <w:name w:val="Знак Знак82"/>
    <w:basedOn w:val="Normal"/>
    <w:uiPriority w:val="99"/>
    <w:qFormat/>
    <w:rsid w:val="00177f58"/>
    <w:pPr>
      <w:widowControl w:val="false"/>
      <w:spacing w:lineRule="exact" w:line="240" w:before="0" w:after="160"/>
      <w:jc w:val="right"/>
    </w:pPr>
    <w:rPr>
      <w:rFonts w:ascii="Arial" w:hAnsi="Arial" w:cs="Arial"/>
      <w:sz w:val="20"/>
      <w:szCs w:val="20"/>
      <w:lang w:val="en-GB" w:eastAsia="en-US"/>
    </w:rPr>
  </w:style>
  <w:style w:type="paragraph" w:styleId="130" w:customStyle="1">
    <w:name w:val="1"/>
    <w:basedOn w:val="Normal"/>
    <w:uiPriority w:val="99"/>
    <w:qFormat/>
    <w:rsid w:val="00177f58"/>
    <w:pPr>
      <w:widowControl w:val="false"/>
      <w:spacing w:lineRule="exact" w:line="240" w:before="0" w:after="160"/>
      <w:jc w:val="right"/>
    </w:pPr>
    <w:rPr>
      <w:rFonts w:ascii="Arial" w:hAnsi="Arial" w:cs="Arial"/>
      <w:sz w:val="20"/>
      <w:szCs w:val="20"/>
      <w:lang w:val="en-GB" w:eastAsia="en-US"/>
    </w:rPr>
  </w:style>
  <w:style w:type="paragraph" w:styleId="316" w:customStyle="1">
    <w:name w:val="Знак3 Знак Знак Знак Знак Знак"/>
    <w:basedOn w:val="Normal"/>
    <w:uiPriority w:val="99"/>
    <w:qFormat/>
    <w:rsid w:val="00177f58"/>
    <w:pPr>
      <w:widowControl w:val="false"/>
      <w:spacing w:lineRule="exact" w:line="240" w:before="0" w:after="160"/>
      <w:jc w:val="right"/>
    </w:pPr>
    <w:rPr>
      <w:rFonts w:ascii="Arial" w:hAnsi="Arial" w:cs="Arial"/>
      <w:sz w:val="20"/>
      <w:szCs w:val="20"/>
      <w:lang w:val="en-GB" w:eastAsia="en-US"/>
    </w:rPr>
  </w:style>
  <w:style w:type="paragraph" w:styleId="317" w:customStyle="1">
    <w:name w:val="Знак3 Знак Знак Знак Знак Знак1"/>
    <w:basedOn w:val="Normal"/>
    <w:uiPriority w:val="99"/>
    <w:qFormat/>
    <w:rsid w:val="00177f58"/>
    <w:pPr>
      <w:widowControl w:val="false"/>
      <w:spacing w:lineRule="exact" w:line="240" w:before="0" w:after="160"/>
      <w:jc w:val="right"/>
    </w:pPr>
    <w:rPr>
      <w:rFonts w:ascii="Arial" w:hAnsi="Arial" w:cs="Arial"/>
      <w:sz w:val="20"/>
      <w:szCs w:val="20"/>
      <w:lang w:val="en-GB" w:eastAsia="en-US"/>
    </w:rPr>
  </w:style>
  <w:style w:type="paragraph" w:styleId="318" w:customStyle="1">
    <w:name w:val="Знак3 Знак Знак Знак Знак Знак1 Знак"/>
    <w:basedOn w:val="Normal"/>
    <w:uiPriority w:val="99"/>
    <w:qFormat/>
    <w:rsid w:val="00177f58"/>
    <w:pPr>
      <w:widowControl w:val="false"/>
      <w:spacing w:lineRule="exact" w:line="240" w:before="0" w:after="160"/>
      <w:jc w:val="right"/>
    </w:pPr>
    <w:rPr>
      <w:rFonts w:ascii="Arial" w:hAnsi="Arial" w:cs="Arial"/>
      <w:sz w:val="20"/>
      <w:szCs w:val="20"/>
      <w:lang w:val="en-GB" w:eastAsia="en-US"/>
    </w:rPr>
  </w:style>
  <w:style w:type="paragraph" w:styleId="3111" w:customStyle="1">
    <w:name w:val="Знак3 Знак Знак Знак Знак Знак1 Знак1 Знак Знак"/>
    <w:basedOn w:val="Normal"/>
    <w:uiPriority w:val="99"/>
    <w:qFormat/>
    <w:rsid w:val="00177f58"/>
    <w:pPr>
      <w:widowControl w:val="false"/>
      <w:spacing w:lineRule="exact" w:line="240" w:before="0" w:after="160"/>
      <w:jc w:val="right"/>
    </w:pPr>
    <w:rPr>
      <w:rFonts w:ascii="Arial" w:hAnsi="Arial" w:cs="Arial"/>
      <w:sz w:val="20"/>
      <w:szCs w:val="20"/>
      <w:lang w:val="en-GB" w:eastAsia="en-US"/>
    </w:rPr>
  </w:style>
  <w:style w:type="paragraph" w:styleId="132" w:customStyle="1">
    <w:name w:val="Знак Знак1 Знак"/>
    <w:basedOn w:val="Normal"/>
    <w:uiPriority w:val="99"/>
    <w:qFormat/>
    <w:rsid w:val="00177f58"/>
    <w:pPr>
      <w:widowControl w:val="false"/>
      <w:spacing w:lineRule="exact" w:line="240" w:before="0" w:after="160"/>
      <w:jc w:val="right"/>
    </w:pPr>
    <w:rPr>
      <w:rFonts w:ascii="Arial" w:hAnsi="Arial" w:cs="Arial"/>
      <w:sz w:val="20"/>
      <w:szCs w:val="20"/>
      <w:lang w:val="en-GB" w:eastAsia="en-US"/>
    </w:rPr>
  </w:style>
  <w:style w:type="paragraph" w:styleId="Style56" w:customStyle="1">
    <w:name w:val="_ ТЗ Многоуровневый список"/>
    <w:basedOn w:val="ListNumber"/>
    <w:link w:val="afffa"/>
    <w:uiPriority w:val="99"/>
    <w:qFormat/>
    <w:rsid w:val="00177f58"/>
    <w:pPr>
      <w:widowControl w:val="false"/>
      <w:tabs>
        <w:tab w:val="clear" w:pos="360"/>
        <w:tab w:val="left" w:pos="1021" w:leader="none"/>
        <w:tab w:val="left" w:pos="1134" w:leader="none"/>
        <w:tab w:val="left" w:pos="1247" w:leader="none"/>
      </w:tabs>
      <w:spacing w:before="0" w:after="0"/>
      <w:ind w:left="0" w:firstLine="720"/>
    </w:pPr>
    <w:rPr>
      <w:rFonts w:ascii="Arial" w:hAnsi="Arial"/>
      <w:sz w:val="28"/>
      <w:szCs w:val="18"/>
    </w:rPr>
  </w:style>
  <w:style w:type="paragraph" w:styleId="Font6" w:customStyle="1">
    <w:name w:val="font6"/>
    <w:basedOn w:val="Normal"/>
    <w:uiPriority w:val="99"/>
    <w:qFormat/>
    <w:rsid w:val="00177f58"/>
    <w:pPr>
      <w:spacing w:beforeAutospacing="1" w:afterAutospacing="1"/>
    </w:pPr>
    <w:rPr>
      <w:color w:val="000000"/>
    </w:rPr>
  </w:style>
  <w:style w:type="paragraph" w:styleId="Xl63" w:customStyle="1">
    <w:name w:val="xl63"/>
    <w:basedOn w:val="Normal"/>
    <w:qFormat/>
    <w:rsid w:val="00177f58"/>
    <w:pPr>
      <w:spacing w:beforeAutospacing="1" w:afterAutospacing="1"/>
      <w:textAlignment w:val="top"/>
    </w:pPr>
    <w:rPr/>
  </w:style>
  <w:style w:type="paragraph" w:styleId="Xl64" w:customStyle="1">
    <w:name w:val="xl64"/>
    <w:basedOn w:val="Normal"/>
    <w:qFormat/>
    <w:rsid w:val="00177f58"/>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b/>
      <w:bCs/>
    </w:rPr>
  </w:style>
  <w:style w:type="paragraph" w:styleId="Xl65" w:customStyle="1">
    <w:name w:val="xl65"/>
    <w:basedOn w:val="Normal"/>
    <w:qFormat/>
    <w:rsid w:val="00177f58"/>
    <w:pPr>
      <w:pBdr>
        <w:top w:val="single" w:sz="4" w:space="0" w:color="000000"/>
        <w:left w:val="single" w:sz="4" w:space="0" w:color="000000"/>
        <w:bottom w:val="single" w:sz="4" w:space="0" w:color="000000"/>
        <w:right w:val="single" w:sz="4" w:space="0" w:color="000000"/>
      </w:pBdr>
      <w:spacing w:beforeAutospacing="1" w:afterAutospacing="1"/>
      <w:textAlignment w:val="top"/>
    </w:pPr>
    <w:rPr/>
  </w:style>
  <w:style w:type="paragraph" w:styleId="Xl66" w:customStyle="1">
    <w:name w:val="xl66"/>
    <w:basedOn w:val="Normal"/>
    <w:qFormat/>
    <w:rsid w:val="00177f58"/>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22"/>
      <w:szCs w:val="22"/>
    </w:rPr>
  </w:style>
  <w:style w:type="paragraph" w:styleId="Xl67" w:customStyle="1">
    <w:name w:val="xl67"/>
    <w:basedOn w:val="Normal"/>
    <w:qFormat/>
    <w:rsid w:val="00177f58"/>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b/>
      <w:bCs/>
    </w:rPr>
  </w:style>
  <w:style w:type="paragraph" w:styleId="Xl68" w:customStyle="1">
    <w:name w:val="xl68"/>
    <w:basedOn w:val="Normal"/>
    <w:qFormat/>
    <w:rsid w:val="00177f58"/>
    <w:pPr>
      <w:pBdr>
        <w:top w:val="single" w:sz="4" w:space="0" w:color="000000"/>
        <w:left w:val="single" w:sz="4" w:space="0" w:color="000000"/>
        <w:bottom w:val="single" w:sz="4" w:space="0" w:color="000000"/>
        <w:right w:val="single" w:sz="4" w:space="0" w:color="000000"/>
      </w:pBdr>
      <w:spacing w:beforeAutospacing="1" w:afterAutospacing="1"/>
      <w:textAlignment w:val="top"/>
    </w:pPr>
    <w:rPr>
      <w:b/>
      <w:bCs/>
    </w:rPr>
  </w:style>
  <w:style w:type="paragraph" w:styleId="Xl69" w:customStyle="1">
    <w:name w:val="xl69"/>
    <w:basedOn w:val="Normal"/>
    <w:qFormat/>
    <w:rsid w:val="00177f58"/>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tyle>
  <w:style w:type="paragraph" w:styleId="Xl70" w:customStyle="1">
    <w:name w:val="xl70"/>
    <w:basedOn w:val="Normal"/>
    <w:qFormat/>
    <w:rsid w:val="00177f58"/>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b/>
      <w:bCs/>
      <w:sz w:val="22"/>
      <w:szCs w:val="22"/>
    </w:rPr>
  </w:style>
  <w:style w:type="paragraph" w:styleId="Xl71" w:customStyle="1">
    <w:name w:val="xl71"/>
    <w:basedOn w:val="Normal"/>
    <w:qFormat/>
    <w:rsid w:val="00177f58"/>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22"/>
      <w:szCs w:val="22"/>
    </w:rPr>
  </w:style>
  <w:style w:type="paragraph" w:styleId="Xl72" w:customStyle="1">
    <w:name w:val="xl72"/>
    <w:basedOn w:val="Normal"/>
    <w:qFormat/>
    <w:rsid w:val="00177f58"/>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Symbol" w:hAnsi="Symbol"/>
    </w:rPr>
  </w:style>
  <w:style w:type="paragraph" w:styleId="Xl73" w:customStyle="1">
    <w:name w:val="xl73"/>
    <w:basedOn w:val="Normal"/>
    <w:qFormat/>
    <w:rsid w:val="00177f58"/>
    <w:pPr>
      <w:pBdr>
        <w:top w:val="single" w:sz="4" w:space="0" w:color="000000"/>
        <w:left w:val="single" w:sz="4" w:space="0" w:color="000000"/>
        <w:bottom w:val="single" w:sz="4" w:space="0" w:color="000000"/>
        <w:right w:val="single" w:sz="4" w:space="0" w:color="000000"/>
      </w:pBdr>
      <w:spacing w:beforeAutospacing="1" w:afterAutospacing="1"/>
      <w:textAlignment w:val="top"/>
    </w:pPr>
    <w:rPr>
      <w:b/>
      <w:bCs/>
      <w:color w:val="000000"/>
    </w:rPr>
  </w:style>
  <w:style w:type="paragraph" w:styleId="Xl74" w:customStyle="1">
    <w:name w:val="xl74"/>
    <w:basedOn w:val="Normal"/>
    <w:qFormat/>
    <w:rsid w:val="00177f58"/>
    <w:pPr>
      <w:pBdr>
        <w:top w:val="single" w:sz="4" w:space="0" w:color="000000"/>
        <w:left w:val="single" w:sz="4" w:space="0" w:color="000000"/>
        <w:bottom w:val="single" w:sz="4" w:space="0" w:color="000000"/>
        <w:right w:val="single" w:sz="4" w:space="0" w:color="000000"/>
      </w:pBdr>
      <w:spacing w:beforeAutospacing="1" w:afterAutospacing="1"/>
      <w:textAlignment w:val="top"/>
    </w:pPr>
    <w:rPr>
      <w:color w:val="000000"/>
    </w:rPr>
  </w:style>
  <w:style w:type="paragraph" w:styleId="Xl75" w:customStyle="1">
    <w:name w:val="xl75"/>
    <w:basedOn w:val="Normal"/>
    <w:qFormat/>
    <w:rsid w:val="00177f58"/>
    <w:pPr>
      <w:pBdr>
        <w:top w:val="single" w:sz="4" w:space="0" w:color="000000"/>
        <w:left w:val="single" w:sz="4" w:space="0" w:color="000000"/>
        <w:bottom w:val="single" w:sz="4" w:space="0" w:color="000000"/>
        <w:right w:val="single" w:sz="4" w:space="0" w:color="000000"/>
      </w:pBdr>
      <w:spacing w:beforeAutospacing="1" w:afterAutospacing="1"/>
      <w:textAlignment w:val="top"/>
    </w:pPr>
    <w:rPr/>
  </w:style>
  <w:style w:type="paragraph" w:styleId="Xl76" w:customStyle="1">
    <w:name w:val="xl76"/>
    <w:basedOn w:val="Normal"/>
    <w:qFormat/>
    <w:rsid w:val="00177f58"/>
    <w:pPr>
      <w:pBdr>
        <w:top w:val="single" w:sz="4" w:space="0" w:color="000000"/>
        <w:left w:val="single" w:sz="4" w:space="0" w:color="000000"/>
        <w:right w:val="single" w:sz="4" w:space="0" w:color="000000"/>
      </w:pBdr>
      <w:spacing w:beforeAutospacing="1" w:afterAutospacing="1"/>
      <w:textAlignment w:val="top"/>
    </w:pPr>
    <w:rPr/>
  </w:style>
  <w:style w:type="paragraph" w:styleId="Xl77" w:customStyle="1">
    <w:name w:val="xl77"/>
    <w:basedOn w:val="Normal"/>
    <w:qFormat/>
    <w:rsid w:val="00177f58"/>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tyle>
  <w:style w:type="paragraph" w:styleId="Q22" w:customStyle="1">
    <w:name w:val="Основной тексq2 2"/>
    <w:basedOn w:val="Normal"/>
    <w:uiPriority w:val="99"/>
    <w:qFormat/>
    <w:rsid w:val="009a061b"/>
    <w:pPr>
      <w:widowControl w:val="false"/>
      <w:snapToGrid w:val="false"/>
      <w:ind w:firstLine="720"/>
      <w:jc w:val="both"/>
    </w:pPr>
    <w:rPr>
      <w:szCs w:val="20"/>
    </w:rPr>
  </w:style>
  <w:style w:type="paragraph" w:styleId="811" w:customStyle="1">
    <w:name w:val="Знак Знак81"/>
    <w:basedOn w:val="Normal"/>
    <w:uiPriority w:val="99"/>
    <w:qFormat/>
    <w:rsid w:val="006c4ab4"/>
    <w:pPr>
      <w:widowControl w:val="false"/>
      <w:spacing w:lineRule="exact" w:line="240" w:before="0" w:after="160"/>
      <w:jc w:val="right"/>
    </w:pPr>
    <w:rPr>
      <w:rFonts w:ascii="Arial" w:hAnsi="Arial" w:cs="Arial"/>
      <w:sz w:val="20"/>
      <w:szCs w:val="20"/>
      <w:lang w:val="en-GB" w:eastAsia="en-US"/>
    </w:rPr>
  </w:style>
  <w:style w:type="paragraph" w:styleId="Style57" w:customStyle="1">
    <w:name w:val="Стиль текста"/>
    <w:basedOn w:val="Style34"/>
    <w:uiPriority w:val="99"/>
    <w:qFormat/>
    <w:rsid w:val="004e39e9"/>
    <w:pPr>
      <w:keepLines/>
      <w:spacing w:before="60" w:after="60"/>
    </w:pPr>
    <w:rPr/>
  </w:style>
  <w:style w:type="paragraph" w:styleId="Msonormalcxspmiddle" w:customStyle="1">
    <w:name w:val="msonormalcxspmiddle"/>
    <w:basedOn w:val="Normal"/>
    <w:uiPriority w:val="99"/>
    <w:qFormat/>
    <w:rsid w:val="004e39e9"/>
    <w:pPr>
      <w:spacing w:beforeAutospacing="1" w:afterAutospacing="1"/>
    </w:pPr>
    <w:rPr/>
  </w:style>
  <w:style w:type="paragraph" w:styleId="Msonormalcxspmiddlecxsplast" w:customStyle="1">
    <w:name w:val="msonormalcxspmiddlecxsplast"/>
    <w:basedOn w:val="Normal"/>
    <w:uiPriority w:val="99"/>
    <w:qFormat/>
    <w:rsid w:val="004e39e9"/>
    <w:pPr>
      <w:spacing w:beforeAutospacing="1" w:afterAutospacing="1"/>
    </w:pPr>
    <w:rPr/>
  </w:style>
  <w:style w:type="paragraph" w:styleId="83" w:customStyle="1">
    <w:name w:val="Знак Знак8"/>
    <w:basedOn w:val="Normal"/>
    <w:uiPriority w:val="99"/>
    <w:qFormat/>
    <w:rsid w:val="009e3b69"/>
    <w:pPr>
      <w:widowControl w:val="false"/>
      <w:spacing w:lineRule="exact" w:line="240" w:before="60" w:after="160"/>
      <w:jc w:val="right"/>
    </w:pPr>
    <w:rPr>
      <w:rFonts w:ascii="Arial" w:hAnsi="Arial" w:cs="Arial"/>
      <w:sz w:val="20"/>
      <w:szCs w:val="20"/>
      <w:lang w:val="en-GB" w:eastAsia="en-US"/>
    </w:rPr>
  </w:style>
  <w:style w:type="paragraph" w:styleId="Annotationtext">
    <w:name w:val="annotation text"/>
    <w:basedOn w:val="Normal"/>
    <w:link w:val="affff0"/>
    <w:uiPriority w:val="99"/>
    <w:semiHidden/>
    <w:qFormat/>
    <w:locked/>
    <w:rsid w:val="004c6845"/>
    <w:pPr/>
    <w:rPr>
      <w:sz w:val="20"/>
      <w:szCs w:val="20"/>
    </w:rPr>
  </w:style>
  <w:style w:type="paragraph" w:styleId="Annotationsubject">
    <w:name w:val="annotation subject"/>
    <w:basedOn w:val="Annotationtext"/>
    <w:next w:val="Annotationtext"/>
    <w:link w:val="affff2"/>
    <w:uiPriority w:val="99"/>
    <w:semiHidden/>
    <w:qFormat/>
    <w:locked/>
    <w:rsid w:val="004c6845"/>
    <w:pPr/>
    <w:rPr>
      <w:b/>
      <w:bCs/>
    </w:rPr>
  </w:style>
  <w:style w:type="paragraph" w:styleId="Style58" w:customStyle="1">
    <w:name w:val="Содержимое таблицы"/>
    <w:basedOn w:val="Normal"/>
    <w:qFormat/>
    <w:rsid w:val="0083432e"/>
    <w:pPr>
      <w:widowControl w:val="false"/>
      <w:suppressLineNumbers/>
      <w:suppressAutoHyphens w:val="true"/>
      <w:overflowPunct w:val="false"/>
      <w:ind w:firstLine="851"/>
      <w:jc w:val="center"/>
    </w:pPr>
    <w:rPr>
      <w:color w:val="000000"/>
      <w:sz w:val="18"/>
      <w:szCs w:val="18"/>
    </w:rPr>
  </w:style>
  <w:style w:type="paragraph" w:styleId="319" w:customStyle="1">
    <w:name w:val="Абзац списка3"/>
    <w:basedOn w:val="Normal"/>
    <w:uiPriority w:val="99"/>
    <w:qFormat/>
    <w:rsid w:val="00dd4045"/>
    <w:pPr>
      <w:ind w:left="720" w:firstLine="851"/>
    </w:pPr>
    <w:rPr>
      <w:sz w:val="20"/>
      <w:szCs w:val="20"/>
    </w:rPr>
  </w:style>
  <w:style w:type="paragraph" w:styleId="133" w:customStyle="1">
    <w:name w:val="заголовок 1"/>
    <w:basedOn w:val="Normal"/>
    <w:next w:val="Normal"/>
    <w:qFormat/>
    <w:rsid w:val="00dd4045"/>
    <w:pPr>
      <w:keepNext w:val="true"/>
      <w:widowControl w:val="false"/>
      <w:jc w:val="center"/>
    </w:pPr>
    <w:rPr>
      <w:szCs w:val="20"/>
    </w:rPr>
  </w:style>
  <w:style w:type="paragraph" w:styleId="Default" w:customStyle="1">
    <w:name w:val="Default"/>
    <w:uiPriority w:val="99"/>
    <w:qFormat/>
    <w:rsid w:val="00dd4045"/>
    <w:pPr>
      <w:widowControl/>
      <w:suppressAutoHyphens w:val="true"/>
      <w:bidi w:val="0"/>
      <w:spacing w:before="0" w:after="0"/>
      <w:jc w:val="left"/>
    </w:pPr>
    <w:rPr>
      <w:rFonts w:ascii="Times New Roman" w:hAnsi="Times New Roman" w:eastAsia="Calibri" w:cs="Times New Roman"/>
      <w:color w:val="000000"/>
      <w:kern w:val="0"/>
      <w:sz w:val="24"/>
      <w:szCs w:val="24"/>
      <w:lang w:val="ru-RU" w:eastAsia="en-US" w:bidi="ar-SA"/>
    </w:rPr>
  </w:style>
  <w:style w:type="paragraph" w:styleId="Font1" w:customStyle="1">
    <w:name w:val="font1"/>
    <w:basedOn w:val="Normal"/>
    <w:uiPriority w:val="99"/>
    <w:qFormat/>
    <w:rsid w:val="00946626"/>
    <w:pPr>
      <w:spacing w:beforeAutospacing="1" w:afterAutospacing="1"/>
    </w:pPr>
    <w:rPr>
      <w:rFonts w:ascii="Arial CYR" w:hAnsi="Arial CYR" w:cs="Arial CYR"/>
      <w:sz w:val="20"/>
      <w:szCs w:val="20"/>
    </w:rPr>
  </w:style>
  <w:style w:type="paragraph" w:styleId="Font7" w:customStyle="1">
    <w:name w:val="font7"/>
    <w:basedOn w:val="Normal"/>
    <w:uiPriority w:val="99"/>
    <w:qFormat/>
    <w:rsid w:val="00946626"/>
    <w:pPr>
      <w:spacing w:beforeAutospacing="1" w:afterAutospacing="1"/>
    </w:pPr>
    <w:rPr>
      <w:sz w:val="20"/>
      <w:szCs w:val="20"/>
    </w:rPr>
  </w:style>
  <w:style w:type="paragraph" w:styleId="Font8" w:customStyle="1">
    <w:name w:val="font8"/>
    <w:basedOn w:val="Normal"/>
    <w:uiPriority w:val="99"/>
    <w:qFormat/>
    <w:rsid w:val="00946626"/>
    <w:pPr>
      <w:spacing w:beforeAutospacing="1" w:afterAutospacing="1"/>
    </w:pPr>
    <w:rPr>
      <w:color w:val="FF0000"/>
      <w:sz w:val="20"/>
      <w:szCs w:val="20"/>
    </w:rPr>
  </w:style>
  <w:style w:type="paragraph" w:styleId="Font9" w:customStyle="1">
    <w:name w:val="font9"/>
    <w:basedOn w:val="Normal"/>
    <w:uiPriority w:val="99"/>
    <w:qFormat/>
    <w:rsid w:val="00946626"/>
    <w:pPr>
      <w:spacing w:beforeAutospacing="1" w:afterAutospacing="1"/>
    </w:pPr>
    <w:rPr>
      <w:sz w:val="16"/>
      <w:szCs w:val="16"/>
    </w:rPr>
  </w:style>
  <w:style w:type="paragraph" w:styleId="Xl22" w:customStyle="1">
    <w:name w:val="xl22"/>
    <w:basedOn w:val="Normal"/>
    <w:uiPriority w:val="99"/>
    <w:qFormat/>
    <w:rsid w:val="00946626"/>
    <w:pPr>
      <w:pBdr>
        <w:top w:val="single" w:sz="4" w:space="0" w:color="000000"/>
        <w:left w:val="single" w:sz="4" w:space="0" w:color="000000"/>
        <w:bottom w:val="single" w:sz="4" w:space="0" w:color="000000"/>
        <w:right w:val="single" w:sz="4" w:space="0" w:color="000000"/>
      </w:pBdr>
      <w:spacing w:beforeAutospacing="1" w:afterAutospacing="1"/>
    </w:pPr>
    <w:rPr>
      <w:color w:val="FFFFFF"/>
    </w:rPr>
  </w:style>
  <w:style w:type="paragraph" w:styleId="Xl23" w:customStyle="1">
    <w:name w:val="xl23"/>
    <w:basedOn w:val="Normal"/>
    <w:uiPriority w:val="99"/>
    <w:qFormat/>
    <w:rsid w:val="00946626"/>
    <w:pPr>
      <w:pBdr>
        <w:top w:val="single" w:sz="4" w:space="0" w:color="000000"/>
        <w:left w:val="single" w:sz="4" w:space="0" w:color="000000"/>
        <w:bottom w:val="single" w:sz="4" w:space="0" w:color="000000"/>
        <w:right w:val="single" w:sz="4" w:space="0" w:color="000000"/>
      </w:pBdr>
      <w:spacing w:beforeAutospacing="1" w:afterAutospacing="1"/>
    </w:pPr>
    <w:rPr/>
  </w:style>
  <w:style w:type="paragraph" w:styleId="Xl24" w:customStyle="1">
    <w:name w:val="xl24"/>
    <w:basedOn w:val="Normal"/>
    <w:uiPriority w:val="99"/>
    <w:qFormat/>
    <w:rsid w:val="00946626"/>
    <w:pPr>
      <w:pBdr>
        <w:top w:val="single" w:sz="4" w:space="0" w:color="000000"/>
        <w:left w:val="single" w:sz="4" w:space="0" w:color="000000"/>
        <w:bottom w:val="single" w:sz="4" w:space="0" w:color="000000"/>
        <w:right w:val="single" w:sz="4" w:space="0" w:color="000000"/>
      </w:pBdr>
      <w:spacing w:beforeAutospacing="1" w:afterAutospacing="1"/>
    </w:pPr>
    <w:rPr/>
  </w:style>
  <w:style w:type="paragraph" w:styleId="Xl25" w:customStyle="1">
    <w:name w:val="xl25"/>
    <w:basedOn w:val="Normal"/>
    <w:uiPriority w:val="99"/>
    <w:qFormat/>
    <w:rsid w:val="00946626"/>
    <w:pPr>
      <w:pBdr>
        <w:top w:val="single" w:sz="4" w:space="0" w:color="000000"/>
        <w:left w:val="single" w:sz="4" w:space="0" w:color="000000"/>
        <w:bottom w:val="single" w:sz="4" w:space="0" w:color="000000"/>
      </w:pBdr>
      <w:spacing w:beforeAutospacing="1" w:afterAutospacing="1"/>
    </w:pPr>
    <w:rPr/>
  </w:style>
  <w:style w:type="paragraph" w:styleId="Xl26" w:customStyle="1">
    <w:name w:val="xl26"/>
    <w:basedOn w:val="Normal"/>
    <w:uiPriority w:val="99"/>
    <w:qFormat/>
    <w:rsid w:val="00946626"/>
    <w:pPr>
      <w:pBdr>
        <w:top w:val="single" w:sz="4" w:space="0" w:color="000000"/>
        <w:left w:val="single" w:sz="4" w:space="0" w:color="000000"/>
        <w:bottom w:val="single" w:sz="4" w:space="0" w:color="000000"/>
        <w:right w:val="single" w:sz="4" w:space="0" w:color="000000"/>
      </w:pBdr>
      <w:spacing w:beforeAutospacing="1" w:afterAutospacing="1"/>
    </w:pPr>
    <w:rPr/>
  </w:style>
  <w:style w:type="paragraph" w:styleId="Xl28" w:customStyle="1">
    <w:name w:val="xl28"/>
    <w:basedOn w:val="Normal"/>
    <w:uiPriority w:val="99"/>
    <w:qFormat/>
    <w:rsid w:val="00946626"/>
    <w:pPr>
      <w:spacing w:beforeAutospacing="1" w:afterAutospacing="1"/>
    </w:pPr>
    <w:rPr>
      <w:b/>
      <w:bCs/>
    </w:rPr>
  </w:style>
  <w:style w:type="paragraph" w:styleId="Xl29" w:customStyle="1">
    <w:name w:val="xl29"/>
    <w:basedOn w:val="Normal"/>
    <w:uiPriority w:val="99"/>
    <w:qFormat/>
    <w:rsid w:val="00946626"/>
    <w:pPr>
      <w:pBdr>
        <w:top w:val="single" w:sz="4" w:space="0" w:color="000000"/>
        <w:left w:val="single" w:sz="4" w:space="0" w:color="000000"/>
        <w:bottom w:val="single" w:sz="4" w:space="0" w:color="000000"/>
        <w:right w:val="single" w:sz="4" w:space="0" w:color="000000"/>
      </w:pBdr>
      <w:spacing w:beforeAutospacing="1" w:afterAutospacing="1"/>
    </w:pPr>
    <w:rPr>
      <w:b/>
      <w:bCs/>
      <w:sz w:val="16"/>
      <w:szCs w:val="16"/>
    </w:rPr>
  </w:style>
  <w:style w:type="paragraph" w:styleId="Xl30" w:customStyle="1">
    <w:name w:val="xl30"/>
    <w:basedOn w:val="Normal"/>
    <w:uiPriority w:val="99"/>
    <w:qFormat/>
    <w:rsid w:val="0094662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color w:val="000000"/>
      <w:sz w:val="16"/>
      <w:szCs w:val="16"/>
    </w:rPr>
  </w:style>
  <w:style w:type="paragraph" w:styleId="Xl31" w:customStyle="1">
    <w:name w:val="xl31"/>
    <w:basedOn w:val="Normal"/>
    <w:uiPriority w:val="99"/>
    <w:qFormat/>
    <w:rsid w:val="0094662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styleId="Xl32" w:customStyle="1">
    <w:name w:val="xl32"/>
    <w:basedOn w:val="Normal"/>
    <w:uiPriority w:val="99"/>
    <w:qFormat/>
    <w:rsid w:val="00946626"/>
    <w:pPr>
      <w:pBdr>
        <w:top w:val="single" w:sz="4" w:space="0" w:color="000000"/>
        <w:left w:val="single" w:sz="4" w:space="0" w:color="000000"/>
        <w:bottom w:val="single" w:sz="4" w:space="0" w:color="000000"/>
        <w:right w:val="single" w:sz="4" w:space="0" w:color="000000"/>
      </w:pBdr>
      <w:spacing w:beforeAutospacing="1" w:afterAutospacing="1"/>
    </w:pPr>
    <w:rPr>
      <w:color w:val="000000"/>
      <w:sz w:val="16"/>
      <w:szCs w:val="16"/>
    </w:rPr>
  </w:style>
  <w:style w:type="paragraph" w:styleId="Xl33" w:customStyle="1">
    <w:name w:val="xl33"/>
    <w:basedOn w:val="Normal"/>
    <w:uiPriority w:val="99"/>
    <w:qFormat/>
    <w:rsid w:val="00946626"/>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rPr>
  </w:style>
  <w:style w:type="paragraph" w:styleId="Xl34" w:customStyle="1">
    <w:name w:val="xl34"/>
    <w:basedOn w:val="Normal"/>
    <w:uiPriority w:val="99"/>
    <w:qFormat/>
    <w:rsid w:val="00946626"/>
    <w:pPr>
      <w:pBdr>
        <w:top w:val="single" w:sz="4" w:space="0" w:color="000000"/>
        <w:left w:val="single" w:sz="4" w:space="0" w:color="000000"/>
        <w:bottom w:val="single" w:sz="4" w:space="0" w:color="000000"/>
        <w:right w:val="single" w:sz="4" w:space="0" w:color="000000"/>
      </w:pBdr>
      <w:spacing w:beforeAutospacing="1" w:afterAutospacing="1"/>
      <w:textAlignment w:val="center"/>
    </w:pPr>
    <w:rPr/>
  </w:style>
  <w:style w:type="paragraph" w:styleId="Xl35" w:customStyle="1">
    <w:name w:val="xl35"/>
    <w:basedOn w:val="Normal"/>
    <w:uiPriority w:val="99"/>
    <w:qFormat/>
    <w:rsid w:val="00946626"/>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u w:val="single"/>
    </w:rPr>
  </w:style>
  <w:style w:type="paragraph" w:styleId="Xl36" w:customStyle="1">
    <w:name w:val="xl36"/>
    <w:basedOn w:val="Normal"/>
    <w:uiPriority w:val="99"/>
    <w:qFormat/>
    <w:rsid w:val="00946626"/>
    <w:pPr>
      <w:pBdr>
        <w:left w:val="single" w:sz="4" w:space="0" w:color="000000"/>
        <w:bottom w:val="single" w:sz="4" w:space="0" w:color="000000"/>
        <w:right w:val="single" w:sz="4" w:space="0" w:color="000000"/>
      </w:pBdr>
      <w:spacing w:beforeAutospacing="1" w:afterAutospacing="1"/>
    </w:pPr>
    <w:rPr/>
  </w:style>
  <w:style w:type="paragraph" w:styleId="Xl37" w:customStyle="1">
    <w:name w:val="xl37"/>
    <w:basedOn w:val="Normal"/>
    <w:uiPriority w:val="99"/>
    <w:qFormat/>
    <w:rsid w:val="00946626"/>
    <w:pPr>
      <w:pBdr>
        <w:top w:val="single" w:sz="8" w:space="0" w:color="000000"/>
        <w:left w:val="single" w:sz="8" w:space="0" w:color="000000"/>
        <w:bottom w:val="single" w:sz="8" w:space="0" w:color="000000"/>
        <w:right w:val="single" w:sz="8" w:space="0" w:color="000000"/>
      </w:pBdr>
      <w:spacing w:beforeAutospacing="1" w:afterAutospacing="1"/>
    </w:pPr>
    <w:rPr>
      <w:rFonts w:ascii="Arial" w:hAnsi="Arial" w:cs="Arial"/>
      <w:sz w:val="16"/>
      <w:szCs w:val="16"/>
    </w:rPr>
  </w:style>
  <w:style w:type="paragraph" w:styleId="Xl78" w:customStyle="1">
    <w:name w:val="xl78"/>
    <w:basedOn w:val="Normal"/>
    <w:uiPriority w:val="99"/>
    <w:qFormat/>
    <w:rsid w:val="00d86230"/>
    <w:pPr>
      <w:pBdr>
        <w:top w:val="single" w:sz="4" w:space="0" w:color="000000"/>
        <w:left w:val="single" w:sz="4" w:space="0" w:color="000000"/>
        <w:bottom w:val="single" w:sz="4" w:space="0" w:color="000000"/>
        <w:right w:val="single" w:sz="4" w:space="0" w:color="000000"/>
      </w:pBdr>
      <w:spacing w:beforeAutospacing="1" w:afterAutospacing="1"/>
      <w:jc w:val="center"/>
    </w:pPr>
    <w:rPr/>
  </w:style>
  <w:style w:type="paragraph" w:styleId="Xl79" w:customStyle="1">
    <w:name w:val="xl79"/>
    <w:basedOn w:val="Normal"/>
    <w:uiPriority w:val="99"/>
    <w:qFormat/>
    <w:rsid w:val="00d86230"/>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textAlignment w:val="top"/>
    </w:pPr>
    <w:rPr>
      <w:sz w:val="20"/>
      <w:szCs w:val="20"/>
    </w:rPr>
  </w:style>
  <w:style w:type="paragraph" w:styleId="Xl80" w:customStyle="1">
    <w:name w:val="xl80"/>
    <w:basedOn w:val="Normal"/>
    <w:uiPriority w:val="99"/>
    <w:qFormat/>
    <w:rsid w:val="00d86230"/>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tyle>
  <w:style w:type="paragraph" w:styleId="Xl81" w:customStyle="1">
    <w:name w:val="xl81"/>
    <w:basedOn w:val="Normal"/>
    <w:uiPriority w:val="99"/>
    <w:qFormat/>
    <w:rsid w:val="00d86230"/>
    <w:pPr>
      <w:pBdr>
        <w:top w:val="single" w:sz="4" w:space="0" w:color="000000"/>
        <w:left w:val="single" w:sz="4" w:space="0" w:color="000000"/>
      </w:pBdr>
      <w:spacing w:beforeAutospacing="1" w:afterAutospacing="1"/>
      <w:jc w:val="center"/>
      <w:textAlignment w:val="center"/>
    </w:pPr>
    <w:rPr/>
  </w:style>
  <w:style w:type="paragraph" w:styleId="Xl82" w:customStyle="1">
    <w:name w:val="xl82"/>
    <w:basedOn w:val="Normal"/>
    <w:uiPriority w:val="99"/>
    <w:qFormat/>
    <w:rsid w:val="00d86230"/>
    <w:pPr>
      <w:pBdr>
        <w:top w:val="single" w:sz="4" w:space="0" w:color="000000"/>
      </w:pBdr>
      <w:spacing w:beforeAutospacing="1" w:afterAutospacing="1"/>
      <w:jc w:val="center"/>
      <w:textAlignment w:val="center"/>
    </w:pPr>
    <w:rPr/>
  </w:style>
  <w:style w:type="paragraph" w:styleId="Xl83" w:customStyle="1">
    <w:name w:val="xl83"/>
    <w:basedOn w:val="Normal"/>
    <w:uiPriority w:val="99"/>
    <w:qFormat/>
    <w:rsid w:val="00d86230"/>
    <w:pPr>
      <w:pBdr>
        <w:top w:val="single" w:sz="4" w:space="0" w:color="000000"/>
        <w:right w:val="single" w:sz="4" w:space="0" w:color="000000"/>
      </w:pBdr>
      <w:spacing w:beforeAutospacing="1" w:afterAutospacing="1"/>
      <w:jc w:val="center"/>
      <w:textAlignment w:val="center"/>
    </w:pPr>
    <w:rPr/>
  </w:style>
  <w:style w:type="paragraph" w:styleId="Xl84" w:customStyle="1">
    <w:name w:val="xl84"/>
    <w:basedOn w:val="Normal"/>
    <w:uiPriority w:val="99"/>
    <w:qFormat/>
    <w:rsid w:val="00d86230"/>
    <w:pPr>
      <w:pBdr>
        <w:left w:val="single" w:sz="4" w:space="0" w:color="000000"/>
        <w:bottom w:val="single" w:sz="4" w:space="0" w:color="000000"/>
      </w:pBdr>
      <w:spacing w:beforeAutospacing="1" w:afterAutospacing="1"/>
      <w:jc w:val="center"/>
      <w:textAlignment w:val="center"/>
    </w:pPr>
    <w:rPr/>
  </w:style>
  <w:style w:type="paragraph" w:styleId="Xl85" w:customStyle="1">
    <w:name w:val="xl85"/>
    <w:basedOn w:val="Normal"/>
    <w:uiPriority w:val="99"/>
    <w:qFormat/>
    <w:rsid w:val="00d86230"/>
    <w:pPr>
      <w:pBdr>
        <w:bottom w:val="single" w:sz="4" w:space="0" w:color="000000"/>
      </w:pBdr>
      <w:spacing w:beforeAutospacing="1" w:afterAutospacing="1"/>
      <w:jc w:val="center"/>
      <w:textAlignment w:val="center"/>
    </w:pPr>
    <w:rPr/>
  </w:style>
  <w:style w:type="paragraph" w:styleId="Xl86" w:customStyle="1">
    <w:name w:val="xl86"/>
    <w:basedOn w:val="Normal"/>
    <w:uiPriority w:val="99"/>
    <w:qFormat/>
    <w:rsid w:val="00d86230"/>
    <w:pPr>
      <w:pBdr>
        <w:bottom w:val="single" w:sz="4" w:space="0" w:color="000000"/>
        <w:right w:val="single" w:sz="4" w:space="0" w:color="000000"/>
      </w:pBdr>
      <w:spacing w:beforeAutospacing="1" w:afterAutospacing="1"/>
      <w:jc w:val="center"/>
      <w:textAlignment w:val="center"/>
    </w:pPr>
    <w:rPr/>
  </w:style>
  <w:style w:type="paragraph" w:styleId="Xl87" w:customStyle="1">
    <w:name w:val="xl87"/>
    <w:basedOn w:val="Normal"/>
    <w:uiPriority w:val="99"/>
    <w:qFormat/>
    <w:rsid w:val="00d86230"/>
    <w:pPr>
      <w:pBdr>
        <w:top w:val="single" w:sz="4" w:space="0" w:color="000000"/>
        <w:left w:val="single" w:sz="4" w:space="0" w:color="000000"/>
        <w:right w:val="single" w:sz="4" w:space="0" w:color="000000"/>
      </w:pBdr>
      <w:spacing w:beforeAutospacing="1" w:afterAutospacing="1"/>
      <w:jc w:val="center"/>
      <w:textAlignment w:val="center"/>
    </w:pPr>
    <w:rPr>
      <w:sz w:val="20"/>
      <w:szCs w:val="20"/>
    </w:rPr>
  </w:style>
  <w:style w:type="paragraph" w:styleId="Xl88" w:customStyle="1">
    <w:name w:val="xl88"/>
    <w:basedOn w:val="Normal"/>
    <w:uiPriority w:val="99"/>
    <w:qFormat/>
    <w:rsid w:val="00d86230"/>
    <w:pPr>
      <w:pBdr>
        <w:left w:val="single" w:sz="4" w:space="0" w:color="000000"/>
        <w:right w:val="single" w:sz="4" w:space="0" w:color="000000"/>
      </w:pBdr>
      <w:spacing w:beforeAutospacing="1" w:afterAutospacing="1"/>
      <w:jc w:val="center"/>
      <w:textAlignment w:val="center"/>
    </w:pPr>
    <w:rPr>
      <w:sz w:val="20"/>
      <w:szCs w:val="20"/>
    </w:rPr>
  </w:style>
  <w:style w:type="paragraph" w:styleId="Xl89" w:customStyle="1">
    <w:name w:val="xl89"/>
    <w:basedOn w:val="Normal"/>
    <w:uiPriority w:val="99"/>
    <w:qFormat/>
    <w:rsid w:val="00d86230"/>
    <w:pPr>
      <w:pBdr>
        <w:left w:val="single" w:sz="4" w:space="0" w:color="000000"/>
        <w:bottom w:val="single" w:sz="4" w:space="0" w:color="000000"/>
        <w:right w:val="single" w:sz="4" w:space="0" w:color="000000"/>
      </w:pBdr>
      <w:spacing w:beforeAutospacing="1" w:afterAutospacing="1"/>
      <w:jc w:val="center"/>
      <w:textAlignment w:val="center"/>
    </w:pPr>
    <w:rPr>
      <w:sz w:val="20"/>
      <w:szCs w:val="20"/>
    </w:rPr>
  </w:style>
  <w:style w:type="paragraph" w:styleId="Xl90" w:customStyle="1">
    <w:name w:val="xl90"/>
    <w:basedOn w:val="Normal"/>
    <w:uiPriority w:val="99"/>
    <w:qFormat/>
    <w:rsid w:val="00d86230"/>
    <w:pPr>
      <w:pBdr>
        <w:top w:val="single" w:sz="4" w:space="0" w:color="000000"/>
        <w:left w:val="single" w:sz="4" w:space="0" w:color="000000"/>
        <w:right w:val="single" w:sz="4" w:space="0" w:color="000000"/>
      </w:pBdr>
      <w:spacing w:beforeAutospacing="1" w:afterAutospacing="1"/>
      <w:jc w:val="center"/>
      <w:textAlignment w:val="center"/>
    </w:pPr>
    <w:rPr>
      <w:sz w:val="20"/>
      <w:szCs w:val="20"/>
    </w:rPr>
  </w:style>
  <w:style w:type="paragraph" w:styleId="Xl91" w:customStyle="1">
    <w:name w:val="xl91"/>
    <w:basedOn w:val="Normal"/>
    <w:uiPriority w:val="99"/>
    <w:qFormat/>
    <w:rsid w:val="00d86230"/>
    <w:pPr>
      <w:pBdr>
        <w:left w:val="single" w:sz="4" w:space="0" w:color="000000"/>
        <w:right w:val="single" w:sz="4" w:space="0" w:color="000000"/>
      </w:pBdr>
      <w:spacing w:beforeAutospacing="1" w:afterAutospacing="1"/>
      <w:jc w:val="center"/>
      <w:textAlignment w:val="center"/>
    </w:pPr>
    <w:rPr>
      <w:sz w:val="20"/>
      <w:szCs w:val="20"/>
    </w:rPr>
  </w:style>
  <w:style w:type="paragraph" w:styleId="Xl92" w:customStyle="1">
    <w:name w:val="xl92"/>
    <w:basedOn w:val="Normal"/>
    <w:uiPriority w:val="99"/>
    <w:qFormat/>
    <w:rsid w:val="00d86230"/>
    <w:pPr>
      <w:pBdr>
        <w:left w:val="single" w:sz="4" w:space="0" w:color="000000"/>
        <w:bottom w:val="single" w:sz="4" w:space="0" w:color="000000"/>
        <w:right w:val="single" w:sz="4" w:space="0" w:color="000000"/>
      </w:pBdr>
      <w:spacing w:beforeAutospacing="1" w:afterAutospacing="1"/>
      <w:jc w:val="center"/>
      <w:textAlignment w:val="center"/>
    </w:pPr>
    <w:rPr>
      <w:sz w:val="20"/>
      <w:szCs w:val="20"/>
    </w:rPr>
  </w:style>
  <w:style w:type="paragraph" w:styleId="Xl93" w:customStyle="1">
    <w:name w:val="xl93"/>
    <w:basedOn w:val="Normal"/>
    <w:uiPriority w:val="99"/>
    <w:qFormat/>
    <w:rsid w:val="00851acb"/>
    <w:pPr>
      <w:pBdr>
        <w:left w:val="single" w:sz="4" w:space="0" w:color="000000"/>
        <w:right w:val="single" w:sz="4" w:space="0" w:color="000000"/>
      </w:pBdr>
      <w:spacing w:beforeAutospacing="1" w:afterAutospacing="1"/>
      <w:jc w:val="center"/>
      <w:textAlignment w:val="center"/>
    </w:pPr>
    <w:rPr>
      <w:sz w:val="20"/>
      <w:szCs w:val="20"/>
    </w:rPr>
  </w:style>
  <w:style w:type="paragraph" w:styleId="Xl94" w:customStyle="1">
    <w:name w:val="xl94"/>
    <w:basedOn w:val="Normal"/>
    <w:uiPriority w:val="99"/>
    <w:qFormat/>
    <w:rsid w:val="00851acb"/>
    <w:pPr>
      <w:pBdr>
        <w:left w:val="single" w:sz="4" w:space="0" w:color="000000"/>
        <w:bottom w:val="single" w:sz="4" w:space="0" w:color="000000"/>
        <w:right w:val="single" w:sz="4" w:space="0" w:color="000000"/>
      </w:pBdr>
      <w:spacing w:beforeAutospacing="1" w:afterAutospacing="1"/>
      <w:jc w:val="center"/>
      <w:textAlignment w:val="center"/>
    </w:pPr>
    <w:rPr>
      <w:sz w:val="20"/>
      <w:szCs w:val="20"/>
    </w:rPr>
  </w:style>
  <w:style w:type="paragraph" w:styleId="Xl95" w:customStyle="1">
    <w:name w:val="xl95"/>
    <w:basedOn w:val="Normal"/>
    <w:uiPriority w:val="99"/>
    <w:qFormat/>
    <w:rsid w:val="00851acb"/>
    <w:pPr>
      <w:pBdr>
        <w:top w:val="single" w:sz="4" w:space="0" w:color="000000"/>
        <w:left w:val="single" w:sz="4" w:space="0" w:color="000000"/>
      </w:pBdr>
      <w:spacing w:beforeAutospacing="1" w:afterAutospacing="1"/>
      <w:jc w:val="center"/>
      <w:textAlignment w:val="center"/>
    </w:pPr>
    <w:rPr/>
  </w:style>
  <w:style w:type="paragraph" w:styleId="Xl96" w:customStyle="1">
    <w:name w:val="xl96"/>
    <w:basedOn w:val="Normal"/>
    <w:uiPriority w:val="99"/>
    <w:qFormat/>
    <w:rsid w:val="00851acb"/>
    <w:pPr>
      <w:pBdr>
        <w:top w:val="single" w:sz="4" w:space="0" w:color="000000"/>
      </w:pBdr>
      <w:spacing w:beforeAutospacing="1" w:afterAutospacing="1"/>
      <w:jc w:val="center"/>
      <w:textAlignment w:val="center"/>
    </w:pPr>
    <w:rPr/>
  </w:style>
  <w:style w:type="paragraph" w:styleId="Xl97" w:customStyle="1">
    <w:name w:val="xl97"/>
    <w:basedOn w:val="Normal"/>
    <w:uiPriority w:val="99"/>
    <w:qFormat/>
    <w:rsid w:val="00851acb"/>
    <w:pPr>
      <w:pBdr>
        <w:top w:val="single" w:sz="4" w:space="0" w:color="000000"/>
        <w:right w:val="single" w:sz="4" w:space="0" w:color="000000"/>
      </w:pBdr>
      <w:spacing w:beforeAutospacing="1" w:afterAutospacing="1"/>
      <w:jc w:val="center"/>
      <w:textAlignment w:val="center"/>
    </w:pPr>
    <w:rPr/>
  </w:style>
  <w:style w:type="paragraph" w:styleId="Xl98" w:customStyle="1">
    <w:name w:val="xl98"/>
    <w:basedOn w:val="Normal"/>
    <w:uiPriority w:val="99"/>
    <w:qFormat/>
    <w:rsid w:val="00851acb"/>
    <w:pPr>
      <w:pBdr>
        <w:left w:val="single" w:sz="4" w:space="0" w:color="000000"/>
        <w:bottom w:val="single" w:sz="4" w:space="0" w:color="000000"/>
      </w:pBdr>
      <w:spacing w:beforeAutospacing="1" w:afterAutospacing="1"/>
      <w:jc w:val="center"/>
      <w:textAlignment w:val="center"/>
    </w:pPr>
    <w:rPr/>
  </w:style>
  <w:style w:type="paragraph" w:styleId="Xl99" w:customStyle="1">
    <w:name w:val="xl99"/>
    <w:basedOn w:val="Normal"/>
    <w:uiPriority w:val="99"/>
    <w:qFormat/>
    <w:rsid w:val="00851acb"/>
    <w:pPr>
      <w:pBdr>
        <w:bottom w:val="single" w:sz="4" w:space="0" w:color="000000"/>
      </w:pBdr>
      <w:spacing w:beforeAutospacing="1" w:afterAutospacing="1"/>
      <w:jc w:val="center"/>
      <w:textAlignment w:val="center"/>
    </w:pPr>
    <w:rPr/>
  </w:style>
  <w:style w:type="paragraph" w:styleId="Xl100" w:customStyle="1">
    <w:name w:val="xl100"/>
    <w:basedOn w:val="Normal"/>
    <w:uiPriority w:val="99"/>
    <w:qFormat/>
    <w:rsid w:val="00851acb"/>
    <w:pPr>
      <w:pBdr>
        <w:bottom w:val="single" w:sz="4" w:space="0" w:color="000000"/>
        <w:right w:val="single" w:sz="4" w:space="0" w:color="000000"/>
      </w:pBdr>
      <w:spacing w:beforeAutospacing="1" w:afterAutospacing="1"/>
      <w:jc w:val="center"/>
      <w:textAlignment w:val="center"/>
    </w:pPr>
    <w:rPr/>
  </w:style>
  <w:style w:type="paragraph" w:styleId="Style59">
    <w:name w:val="Endnote Text"/>
    <w:basedOn w:val="Normal"/>
    <w:link w:val="affff5"/>
    <w:uiPriority w:val="99"/>
    <w:semiHidden/>
    <w:unhideWhenUsed/>
    <w:locked/>
    <w:rsid w:val="00851acb"/>
    <w:pPr/>
    <w:rPr>
      <w:sz w:val="20"/>
      <w:szCs w:val="20"/>
    </w:rPr>
  </w:style>
  <w:style w:type="paragraph" w:styleId="46" w:customStyle="1">
    <w:name w:val="Абзац списка4"/>
    <w:basedOn w:val="Normal"/>
    <w:uiPriority w:val="99"/>
    <w:qFormat/>
    <w:rsid w:val="00851acb"/>
    <w:pPr>
      <w:widowControl w:val="false"/>
      <w:ind w:left="720" w:firstLine="851"/>
    </w:pPr>
    <w:rPr>
      <w:rFonts w:ascii="Arial" w:hAnsi="Arial" w:eastAsia="Calibri" w:cs="Arial"/>
      <w:sz w:val="18"/>
      <w:szCs w:val="18"/>
    </w:rPr>
  </w:style>
  <w:style w:type="paragraph" w:styleId="4cxsplast" w:customStyle="1">
    <w:name w:val="4cxsplast"/>
    <w:basedOn w:val="Normal"/>
    <w:qFormat/>
    <w:rsid w:val="00443403"/>
    <w:pPr>
      <w:spacing w:beforeAutospacing="1" w:afterAutospacing="1"/>
    </w:pPr>
    <w:rPr/>
  </w:style>
  <w:style w:type="paragraph" w:styleId="55" w:customStyle="1">
    <w:name w:val="Абзац списка5"/>
    <w:basedOn w:val="Normal"/>
    <w:qFormat/>
    <w:rsid w:val="00443403"/>
    <w:pPr>
      <w:spacing w:before="60" w:after="60"/>
      <w:ind w:left="720" w:firstLine="851"/>
      <w:contextualSpacing/>
    </w:pPr>
    <w:rPr/>
  </w:style>
  <w:style w:type="paragraph" w:styleId="65" w:customStyle="1">
    <w:name w:val="Абзац списка6"/>
    <w:basedOn w:val="Normal"/>
    <w:qFormat/>
    <w:rsid w:val="00765364"/>
    <w:pPr>
      <w:suppressAutoHyphens w:val="true"/>
      <w:spacing w:before="60" w:after="60"/>
      <w:ind w:left="720" w:firstLine="851"/>
      <w:jc w:val="both"/>
    </w:pPr>
    <w:rPr>
      <w:color w:val="000000"/>
      <w:lang w:eastAsia="ar-SA"/>
    </w:rPr>
  </w:style>
  <w:style w:type="paragraph" w:styleId="Textmuted" w:customStyle="1">
    <w:name w:val="text-muted"/>
    <w:basedOn w:val="Normal"/>
    <w:qFormat/>
    <w:rsid w:val="00770f55"/>
    <w:pPr>
      <w:spacing w:beforeAutospacing="1" w:afterAutospacing="1"/>
    </w:pPr>
    <w:rPr/>
  </w:style>
  <w:style w:type="paragraph" w:styleId="Standard" w:customStyle="1">
    <w:name w:val="Standard"/>
    <w:qFormat/>
    <w:rsid w:val="005e2bab"/>
    <w:pPr>
      <w:widowControl/>
      <w:suppressAutoHyphens w:val="true"/>
      <w:bidi w:val="0"/>
      <w:spacing w:before="0" w:after="0"/>
      <w:jc w:val="left"/>
    </w:pPr>
    <w:rPr>
      <w:rFonts w:ascii="Times New Roman" w:hAnsi="Times New Roman" w:eastAsia="Droid Sans Fallback" w:cs="Droid Sans Devanagari"/>
      <w:color w:val="000000"/>
      <w:kern w:val="0"/>
      <w:sz w:val="24"/>
      <w:szCs w:val="20"/>
      <w:lang w:val="ru-RU" w:eastAsia="zh-CN" w:bidi="hi-IN"/>
    </w:rPr>
  </w:style>
  <w:style w:type="numbering" w:styleId="NoList" w:default="1">
    <w:name w:val="No List"/>
    <w:uiPriority w:val="99"/>
    <w:semiHidden/>
    <w:unhideWhenUsed/>
    <w:qFormat/>
  </w:style>
  <w:style w:type="numbering" w:styleId="OutlineList1">
    <w:name w:val="Outline List 1"/>
    <w:uiPriority w:val="99"/>
    <w:semiHidden/>
    <w:unhideWhenUsed/>
    <w:qFormat/>
    <w:locked/>
    <w:rsid w:val="00550cb3"/>
  </w:style>
  <w:style w:type="numbering" w:styleId="1ai1" w:customStyle="1">
    <w:name w:val="1 / a / i1"/>
    <w:uiPriority w:val="99"/>
    <w:semiHidden/>
    <w:unhideWhenUsed/>
    <w:qFormat/>
    <w:locked/>
    <w:rsid w:val="00851acb"/>
  </w:style>
  <w:style w:type="table" w:default="1" w:styleId="a1">
    <w:name w:val="Normal Table"/>
    <w:uiPriority w:val="99"/>
    <w:semiHidden/>
    <w:unhideWhenUsed/>
    <w:tblPr>
      <w:tblCellMar>
        <w:top w:w="0" w:type="dxa"/>
        <w:left w:w="108" w:type="dxa"/>
        <w:bottom w:w="0" w:type="dxa"/>
        <w:right w:w="108" w:type="dxa"/>
      </w:tblCellMar>
    </w:tblPr>
  </w:style>
  <w:style w:type="table" w:styleId="aff8">
    <w:name w:val="Table Grid"/>
    <w:basedOn w:val="a1"/>
    <w:uiPriority w:val="39"/>
    <w:rsid w:val="003b41e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f3">
    <w:name w:val="Сетка таблицы1"/>
    <w:basedOn w:val="a1"/>
    <w:uiPriority w:val="99"/>
    <w:rsid w:val="008f0a1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f1">
    <w:name w:val="Сетка таблицы2"/>
    <w:basedOn w:val="a1"/>
    <w:uiPriority w:val="39"/>
    <w:rsid w:val="001f68d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f5">
    <w:name w:val="Сетка таблицы3"/>
    <w:basedOn w:val="a1"/>
    <w:uiPriority w:val="39"/>
    <w:rsid w:val="00332b3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
    <w:name w:val="Сетка таблицы4"/>
    <w:basedOn w:val="a1"/>
    <w:uiPriority w:val="39"/>
    <w:rsid w:val="00df0c4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6">
    <w:name w:val="Сетка таблицы5"/>
    <w:basedOn w:val="a1"/>
    <w:uiPriority w:val="39"/>
    <w:rsid w:val="00de5fb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5">
    <w:name w:val="Сетка таблицы6"/>
    <w:basedOn w:val="a1"/>
    <w:uiPriority w:val="39"/>
    <w:rsid w:val="00a61ff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4">
    <w:name w:val="Сетка таблицы7"/>
    <w:basedOn w:val="a1"/>
    <w:uiPriority w:val="39"/>
    <w:rsid w:val="009632b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4">
    <w:name w:val="Сетка таблицы8"/>
    <w:basedOn w:val="a1"/>
    <w:uiPriority w:val="39"/>
    <w:rsid w:val="00ed3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
    <w:name w:val="Сетка таблицы9"/>
    <w:basedOn w:val="a1"/>
    <w:uiPriority w:val="39"/>
    <w:rsid w:val="0046031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
    <w:name w:val="Сетка таблицы10"/>
    <w:basedOn w:val="a1"/>
    <w:uiPriority w:val="39"/>
    <w:rsid w:val="00d931a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8">
    <w:name w:val="Сетка таблицы11"/>
    <w:basedOn w:val="a1"/>
    <w:uiPriority w:val="39"/>
    <w:rsid w:val="006a575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4">
    <w:name w:val="Сетка таблицы12"/>
    <w:basedOn w:val="a1"/>
    <w:uiPriority w:val="39"/>
    <w:rsid w:val="00982a8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0">
    <w:name w:val="Сетка таблицы13"/>
    <w:basedOn w:val="a1"/>
    <w:uiPriority w:val="39"/>
    <w:rsid w:val="008755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2">
    <w:name w:val="Сетка таблицы14"/>
    <w:basedOn w:val="a1"/>
    <w:uiPriority w:val="39"/>
    <w:rsid w:val="00d460a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6F7B2-BD05-486D-8751-F6CC51E50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Application>LibreOffice/7.1.3.2$Linux_X86_64 LibreOffice_project/10$Build-2</Application>
  <AppVersion>15.0000</AppVersion>
  <Pages>13</Pages>
  <Words>3933</Words>
  <Characters>28367</Characters>
  <CharactersWithSpaces>34764</CharactersWithSpaces>
  <Paragraphs>198</Paragraphs>
  <Company>pmo</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2026-05-05T14:03:00Z</dcterms:created>
  <dc:creator>Копяткевич Филипп Павлович</dc:creator>
  <dc:description/>
  <dc:language>ru-RU</dc:language>
  <cp:lastModifiedBy/>
  <cp:lastPrinted>2025-04-03T14:08:00Z</cp:lastPrinted>
  <dcterms:modified xsi:type="dcterms:W3CDTF">2026-07-07T10:09:28Z</dcterms:modified>
  <cp:revision>15</cp:revision>
  <dc:subject/>
  <dc:title>УТВЕРЖДЕНА</dc:title>
</cp:coreProperties>
</file>

<file path=docProps/custom.xml><?xml version="1.0" encoding="utf-8"?>
<Properties xmlns="http://schemas.openxmlformats.org/officeDocument/2006/custom-properties" xmlns:vt="http://schemas.openxmlformats.org/officeDocument/2006/docPropsVTypes"/>
</file>