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9DC" w:rsidRDefault="003A59DC" w:rsidP="003A59DC">
      <w:pPr>
        <w:jc w:val="center"/>
        <w:rPr>
          <w:b/>
          <w:sz w:val="22"/>
          <w:szCs w:val="22"/>
        </w:rPr>
      </w:pPr>
      <w:r w:rsidRPr="002A0EC4">
        <w:rPr>
          <w:b/>
          <w:sz w:val="22"/>
          <w:szCs w:val="22"/>
        </w:rPr>
        <w:t>Расчет и обоснование начальной (максимальной) цены Договора</w:t>
      </w:r>
    </w:p>
    <w:p w:rsidR="003A59DC" w:rsidRDefault="003A59DC" w:rsidP="003A59DC">
      <w:pPr>
        <w:jc w:val="center"/>
        <w:rPr>
          <w:b/>
          <w:sz w:val="22"/>
          <w:szCs w:val="22"/>
        </w:rPr>
      </w:pPr>
    </w:p>
    <w:p w:rsidR="00DF7A69" w:rsidRPr="00DF7A69" w:rsidRDefault="00DF7A69" w:rsidP="00DF7A69">
      <w:pPr>
        <w:ind w:firstLine="540"/>
        <w:jc w:val="both"/>
        <w:rPr>
          <w:bCs/>
          <w:color w:val="000000"/>
          <w:sz w:val="24"/>
          <w:szCs w:val="24"/>
        </w:rPr>
      </w:pPr>
      <w:proofErr w:type="gramStart"/>
      <w:r w:rsidRPr="00DF7A69">
        <w:rPr>
          <w:bCs/>
          <w:color w:val="000000"/>
          <w:sz w:val="24"/>
          <w:szCs w:val="24"/>
        </w:rPr>
        <w:t>Начальная (максимальная) цена Договора сформирована Заказчиком  методом сопоставимых рыночных цен (анализа рынка)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с учётом расходов налогов и других</w:t>
      </w:r>
      <w:proofErr w:type="gramEnd"/>
      <w:r w:rsidRPr="00DF7A69">
        <w:rPr>
          <w:bCs/>
          <w:color w:val="000000"/>
          <w:sz w:val="24"/>
          <w:szCs w:val="24"/>
        </w:rPr>
        <w:t xml:space="preserve"> обязательных платежей, в том числе НДС.</w:t>
      </w:r>
    </w:p>
    <w:p w:rsidR="00DF7A69" w:rsidRPr="00DF7A69" w:rsidRDefault="00DF7A69" w:rsidP="00DF7A69">
      <w:pPr>
        <w:ind w:firstLine="540"/>
        <w:jc w:val="both"/>
        <w:rPr>
          <w:bCs/>
          <w:color w:val="000000"/>
          <w:sz w:val="24"/>
          <w:szCs w:val="24"/>
        </w:rPr>
      </w:pPr>
      <w:r w:rsidRPr="00DF7A69">
        <w:rPr>
          <w:bCs/>
          <w:color w:val="000000"/>
          <w:sz w:val="24"/>
          <w:szCs w:val="24"/>
        </w:rPr>
        <w:t>Для определения цены Договора проведен мониторинг рыночных цен (анализа рынка) с учетом сопоставимых с условиями планируемой закупки коммерческих и (или) финансовых условий оказания услуг:</w:t>
      </w:r>
    </w:p>
    <w:p w:rsidR="00DF7A69" w:rsidRPr="00DF7A69" w:rsidRDefault="00DF7A69" w:rsidP="00DF7A69">
      <w:pPr>
        <w:ind w:firstLine="540"/>
        <w:jc w:val="both"/>
        <w:rPr>
          <w:bCs/>
          <w:color w:val="000000"/>
          <w:sz w:val="24"/>
          <w:szCs w:val="24"/>
        </w:rPr>
      </w:pPr>
      <w:r w:rsidRPr="00DF7A69">
        <w:rPr>
          <w:bCs/>
          <w:color w:val="000000"/>
          <w:sz w:val="24"/>
          <w:szCs w:val="24"/>
        </w:rPr>
        <w:t xml:space="preserve">Участник № 1, коммерческое предложение № </w:t>
      </w:r>
      <w:r>
        <w:rPr>
          <w:bCs/>
          <w:color w:val="000000"/>
          <w:sz w:val="24"/>
          <w:szCs w:val="24"/>
        </w:rPr>
        <w:t>550а</w:t>
      </w:r>
      <w:r w:rsidRPr="00DF7A69">
        <w:rPr>
          <w:bCs/>
          <w:color w:val="000000"/>
          <w:sz w:val="24"/>
          <w:szCs w:val="24"/>
        </w:rPr>
        <w:t xml:space="preserve">/26-0-0 от </w:t>
      </w:r>
      <w:r>
        <w:rPr>
          <w:bCs/>
          <w:color w:val="000000"/>
          <w:sz w:val="24"/>
          <w:szCs w:val="24"/>
        </w:rPr>
        <w:t>08.07</w:t>
      </w:r>
      <w:r w:rsidRPr="00DF7A69">
        <w:rPr>
          <w:bCs/>
          <w:color w:val="000000"/>
          <w:sz w:val="24"/>
          <w:szCs w:val="24"/>
        </w:rPr>
        <w:t>.2026</w:t>
      </w:r>
    </w:p>
    <w:p w:rsidR="00DF7A69" w:rsidRPr="00DF7A69" w:rsidRDefault="00DF7A69" w:rsidP="00DF7A69">
      <w:pPr>
        <w:ind w:firstLine="540"/>
        <w:jc w:val="both"/>
        <w:rPr>
          <w:bCs/>
          <w:color w:val="000000"/>
          <w:sz w:val="24"/>
          <w:szCs w:val="24"/>
        </w:rPr>
      </w:pPr>
      <w:r w:rsidRPr="00DF7A69">
        <w:rPr>
          <w:bCs/>
          <w:color w:val="000000"/>
          <w:sz w:val="24"/>
          <w:szCs w:val="24"/>
        </w:rPr>
        <w:t xml:space="preserve">Участник № 2, коммерческое предложение № </w:t>
      </w:r>
      <w:r>
        <w:rPr>
          <w:bCs/>
          <w:color w:val="000000"/>
          <w:sz w:val="24"/>
          <w:szCs w:val="24"/>
        </w:rPr>
        <w:t>550б</w:t>
      </w:r>
      <w:r w:rsidRPr="00DF7A69">
        <w:rPr>
          <w:bCs/>
          <w:color w:val="000000"/>
          <w:sz w:val="24"/>
          <w:szCs w:val="24"/>
        </w:rPr>
        <w:t>/26-0-0 от 08.07.2026</w:t>
      </w:r>
    </w:p>
    <w:p w:rsidR="00DF7A69" w:rsidRPr="00DF7A69" w:rsidRDefault="00DF7A69" w:rsidP="00DF7A69">
      <w:pPr>
        <w:ind w:firstLine="540"/>
        <w:jc w:val="both"/>
        <w:rPr>
          <w:bCs/>
          <w:color w:val="000000"/>
          <w:sz w:val="24"/>
          <w:szCs w:val="24"/>
        </w:rPr>
      </w:pPr>
      <w:r w:rsidRPr="00DF7A69">
        <w:rPr>
          <w:bCs/>
          <w:color w:val="000000"/>
          <w:sz w:val="24"/>
          <w:szCs w:val="24"/>
        </w:rPr>
        <w:t xml:space="preserve">Участник № 3, коммерческое предложение № </w:t>
      </w:r>
      <w:r>
        <w:rPr>
          <w:bCs/>
          <w:color w:val="000000"/>
          <w:sz w:val="24"/>
          <w:szCs w:val="24"/>
        </w:rPr>
        <w:t>550в</w:t>
      </w:r>
      <w:r w:rsidRPr="00DF7A69">
        <w:rPr>
          <w:bCs/>
          <w:color w:val="000000"/>
          <w:sz w:val="24"/>
          <w:szCs w:val="24"/>
        </w:rPr>
        <w:t>/26-0-0 от 08.07.2026</w:t>
      </w:r>
    </w:p>
    <w:tbl>
      <w:tblPr>
        <w:tblW w:w="14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
        <w:gridCol w:w="2943"/>
        <w:gridCol w:w="1276"/>
        <w:gridCol w:w="1027"/>
        <w:gridCol w:w="992"/>
        <w:gridCol w:w="992"/>
        <w:gridCol w:w="992"/>
        <w:gridCol w:w="922"/>
        <w:gridCol w:w="851"/>
        <w:gridCol w:w="744"/>
        <w:gridCol w:w="992"/>
        <w:gridCol w:w="674"/>
        <w:gridCol w:w="850"/>
        <w:gridCol w:w="948"/>
      </w:tblGrid>
      <w:tr w:rsidR="00DC7965" w:rsidTr="00E628BC">
        <w:trPr>
          <w:cantSplit/>
          <w:trHeight w:val="1372"/>
          <w:jc w:val="center"/>
        </w:trPr>
        <w:tc>
          <w:tcPr>
            <w:tcW w:w="552" w:type="dxa"/>
            <w:vAlign w:val="center"/>
          </w:tcPr>
          <w:p w:rsidR="00B542EF" w:rsidRDefault="00B542EF" w:rsidP="00A128F7">
            <w:pPr>
              <w:jc w:val="center"/>
              <w:rPr>
                <w:sz w:val="18"/>
                <w:szCs w:val="18"/>
              </w:rPr>
            </w:pPr>
            <w:r>
              <w:rPr>
                <w:sz w:val="18"/>
                <w:szCs w:val="18"/>
              </w:rPr>
              <w:t xml:space="preserve">№ </w:t>
            </w:r>
            <w:proofErr w:type="gramStart"/>
            <w:r>
              <w:rPr>
                <w:sz w:val="18"/>
                <w:szCs w:val="18"/>
              </w:rPr>
              <w:t>п</w:t>
            </w:r>
            <w:proofErr w:type="gramEnd"/>
            <w:r>
              <w:rPr>
                <w:sz w:val="18"/>
                <w:szCs w:val="18"/>
              </w:rPr>
              <w:t>/п</w:t>
            </w:r>
          </w:p>
        </w:tc>
        <w:tc>
          <w:tcPr>
            <w:tcW w:w="2943" w:type="dxa"/>
            <w:vAlign w:val="center"/>
          </w:tcPr>
          <w:p w:rsidR="00B542EF" w:rsidRDefault="00E200D4" w:rsidP="00A128F7">
            <w:pPr>
              <w:jc w:val="center"/>
              <w:rPr>
                <w:sz w:val="18"/>
                <w:szCs w:val="18"/>
              </w:rPr>
            </w:pPr>
            <w:r>
              <w:rPr>
                <w:sz w:val="18"/>
                <w:szCs w:val="18"/>
              </w:rPr>
              <w:t>Наименование</w:t>
            </w:r>
            <w:r w:rsidR="007B2F08">
              <w:rPr>
                <w:sz w:val="18"/>
                <w:szCs w:val="18"/>
              </w:rPr>
              <w:t xml:space="preserve"> товара</w:t>
            </w:r>
          </w:p>
        </w:tc>
        <w:tc>
          <w:tcPr>
            <w:tcW w:w="1276" w:type="dxa"/>
            <w:textDirection w:val="btLr"/>
            <w:vAlign w:val="center"/>
          </w:tcPr>
          <w:p w:rsidR="00B542EF" w:rsidRDefault="00B542EF" w:rsidP="00A128F7">
            <w:pPr>
              <w:ind w:right="113"/>
              <w:jc w:val="center"/>
              <w:rPr>
                <w:sz w:val="18"/>
                <w:szCs w:val="18"/>
              </w:rPr>
            </w:pPr>
            <w:r>
              <w:rPr>
                <w:sz w:val="18"/>
                <w:szCs w:val="18"/>
              </w:rPr>
              <w:t>КОД ОКПД2</w:t>
            </w:r>
          </w:p>
        </w:tc>
        <w:tc>
          <w:tcPr>
            <w:tcW w:w="1027" w:type="dxa"/>
            <w:textDirection w:val="btLr"/>
            <w:vAlign w:val="center"/>
          </w:tcPr>
          <w:p w:rsidR="00B542EF" w:rsidRDefault="00B542EF" w:rsidP="00A128F7">
            <w:pPr>
              <w:ind w:right="113"/>
              <w:jc w:val="center"/>
              <w:rPr>
                <w:sz w:val="18"/>
                <w:szCs w:val="18"/>
              </w:rPr>
            </w:pPr>
            <w:r>
              <w:rPr>
                <w:sz w:val="18"/>
                <w:szCs w:val="18"/>
              </w:rPr>
              <w:t xml:space="preserve">Источник ценовой информации №1, </w:t>
            </w:r>
            <w:proofErr w:type="spellStart"/>
            <w:r>
              <w:rPr>
                <w:sz w:val="18"/>
                <w:szCs w:val="18"/>
              </w:rPr>
              <w:t>руб</w:t>
            </w:r>
            <w:proofErr w:type="spellEnd"/>
            <w:r>
              <w:rPr>
                <w:sz w:val="18"/>
                <w:szCs w:val="18"/>
              </w:rPr>
              <w:t xml:space="preserve"> (ц1)</w:t>
            </w:r>
          </w:p>
        </w:tc>
        <w:tc>
          <w:tcPr>
            <w:tcW w:w="992" w:type="dxa"/>
            <w:textDirection w:val="btLr"/>
            <w:vAlign w:val="center"/>
          </w:tcPr>
          <w:p w:rsidR="00B542EF" w:rsidRDefault="00B542EF" w:rsidP="00A128F7">
            <w:pPr>
              <w:ind w:right="113"/>
              <w:jc w:val="center"/>
              <w:rPr>
                <w:sz w:val="18"/>
                <w:szCs w:val="18"/>
              </w:rPr>
            </w:pPr>
            <w:r>
              <w:rPr>
                <w:sz w:val="18"/>
                <w:szCs w:val="18"/>
              </w:rPr>
              <w:t xml:space="preserve">Источник ценовой информации №2, </w:t>
            </w:r>
            <w:proofErr w:type="spellStart"/>
            <w:r>
              <w:rPr>
                <w:sz w:val="18"/>
                <w:szCs w:val="18"/>
              </w:rPr>
              <w:t>руб</w:t>
            </w:r>
            <w:proofErr w:type="spellEnd"/>
            <w:r>
              <w:rPr>
                <w:sz w:val="18"/>
                <w:szCs w:val="18"/>
              </w:rPr>
              <w:t xml:space="preserve"> (ц2)</w:t>
            </w:r>
          </w:p>
        </w:tc>
        <w:tc>
          <w:tcPr>
            <w:tcW w:w="992" w:type="dxa"/>
            <w:textDirection w:val="btLr"/>
            <w:vAlign w:val="center"/>
          </w:tcPr>
          <w:p w:rsidR="00B542EF" w:rsidRDefault="00B542EF" w:rsidP="00A128F7">
            <w:pPr>
              <w:ind w:right="113"/>
              <w:jc w:val="center"/>
              <w:rPr>
                <w:sz w:val="18"/>
                <w:szCs w:val="18"/>
              </w:rPr>
            </w:pPr>
            <w:r>
              <w:rPr>
                <w:sz w:val="18"/>
                <w:szCs w:val="18"/>
              </w:rPr>
              <w:t xml:space="preserve">Источник ценовой информации №3, </w:t>
            </w:r>
            <w:proofErr w:type="spellStart"/>
            <w:r>
              <w:rPr>
                <w:sz w:val="18"/>
                <w:szCs w:val="18"/>
              </w:rPr>
              <w:t>руб</w:t>
            </w:r>
            <w:proofErr w:type="spellEnd"/>
            <w:r>
              <w:rPr>
                <w:sz w:val="18"/>
                <w:szCs w:val="18"/>
              </w:rPr>
              <w:t xml:space="preserve"> (ц3)</w:t>
            </w:r>
          </w:p>
        </w:tc>
        <w:tc>
          <w:tcPr>
            <w:tcW w:w="992" w:type="dxa"/>
            <w:textDirection w:val="btLr"/>
            <w:vAlign w:val="center"/>
          </w:tcPr>
          <w:p w:rsidR="00B542EF" w:rsidRDefault="00B542EF" w:rsidP="00A128F7">
            <w:pPr>
              <w:ind w:right="113"/>
              <w:jc w:val="center"/>
              <w:rPr>
                <w:sz w:val="18"/>
                <w:szCs w:val="18"/>
              </w:rPr>
            </w:pPr>
            <w:r>
              <w:rPr>
                <w:sz w:val="18"/>
                <w:szCs w:val="18"/>
              </w:rPr>
              <w:t xml:space="preserve">Источник ценовой информации №4, </w:t>
            </w:r>
            <w:proofErr w:type="spellStart"/>
            <w:r>
              <w:rPr>
                <w:sz w:val="18"/>
                <w:szCs w:val="18"/>
              </w:rPr>
              <w:t>руб</w:t>
            </w:r>
            <w:proofErr w:type="spellEnd"/>
            <w:r>
              <w:rPr>
                <w:sz w:val="18"/>
                <w:szCs w:val="18"/>
              </w:rPr>
              <w:t xml:space="preserve"> (ц4)</w:t>
            </w:r>
          </w:p>
        </w:tc>
        <w:tc>
          <w:tcPr>
            <w:tcW w:w="922" w:type="dxa"/>
            <w:textDirection w:val="btLr"/>
            <w:vAlign w:val="center"/>
          </w:tcPr>
          <w:p w:rsidR="00B542EF" w:rsidRDefault="00B542EF" w:rsidP="00A128F7">
            <w:pPr>
              <w:ind w:right="113"/>
              <w:jc w:val="center"/>
              <w:rPr>
                <w:sz w:val="18"/>
                <w:szCs w:val="18"/>
              </w:rPr>
            </w:pPr>
            <w:r>
              <w:rPr>
                <w:sz w:val="18"/>
                <w:szCs w:val="18"/>
              </w:rPr>
              <w:t xml:space="preserve">Источник ценовой информации №5, </w:t>
            </w:r>
            <w:proofErr w:type="spellStart"/>
            <w:r>
              <w:rPr>
                <w:sz w:val="18"/>
                <w:szCs w:val="18"/>
              </w:rPr>
              <w:t>руб</w:t>
            </w:r>
            <w:proofErr w:type="spellEnd"/>
            <w:r>
              <w:rPr>
                <w:sz w:val="18"/>
                <w:szCs w:val="18"/>
              </w:rPr>
              <w:t xml:space="preserve"> (ц5)</w:t>
            </w:r>
          </w:p>
        </w:tc>
        <w:tc>
          <w:tcPr>
            <w:tcW w:w="851" w:type="dxa"/>
            <w:textDirection w:val="btLr"/>
            <w:vAlign w:val="center"/>
          </w:tcPr>
          <w:p w:rsidR="00B542EF" w:rsidRDefault="00B542EF" w:rsidP="00A128F7">
            <w:pPr>
              <w:ind w:right="113"/>
              <w:jc w:val="center"/>
              <w:rPr>
                <w:sz w:val="18"/>
                <w:szCs w:val="18"/>
              </w:rPr>
            </w:pPr>
            <w:r>
              <w:rPr>
                <w:sz w:val="18"/>
                <w:szCs w:val="18"/>
              </w:rPr>
              <w:t>Единица измерения</w:t>
            </w:r>
          </w:p>
        </w:tc>
        <w:tc>
          <w:tcPr>
            <w:tcW w:w="744" w:type="dxa"/>
            <w:textDirection w:val="btLr"/>
            <w:vAlign w:val="center"/>
          </w:tcPr>
          <w:p w:rsidR="00B542EF" w:rsidRDefault="00B542EF" w:rsidP="00A128F7">
            <w:pPr>
              <w:ind w:right="113"/>
              <w:jc w:val="center"/>
              <w:rPr>
                <w:sz w:val="18"/>
                <w:szCs w:val="18"/>
              </w:rPr>
            </w:pPr>
            <w:r>
              <w:rPr>
                <w:sz w:val="18"/>
                <w:szCs w:val="18"/>
              </w:rPr>
              <w:t>Кол-во (объем) закупаемого товара</w:t>
            </w:r>
          </w:p>
        </w:tc>
        <w:tc>
          <w:tcPr>
            <w:tcW w:w="992" w:type="dxa"/>
            <w:textDirection w:val="btLr"/>
            <w:vAlign w:val="center"/>
          </w:tcPr>
          <w:p w:rsidR="00B542EF" w:rsidRDefault="003F348D" w:rsidP="00A128F7">
            <w:pPr>
              <w:ind w:right="113"/>
              <w:jc w:val="center"/>
              <w:rPr>
                <w:sz w:val="18"/>
                <w:szCs w:val="18"/>
              </w:rPr>
            </w:pPr>
            <w:r>
              <w:rPr>
                <w:sz w:val="18"/>
                <w:szCs w:val="18"/>
              </w:rPr>
              <w:t xml:space="preserve">Наименьшая </w:t>
            </w:r>
            <w:r w:rsidR="00B542EF">
              <w:rPr>
                <w:sz w:val="18"/>
                <w:szCs w:val="18"/>
              </w:rPr>
              <w:t xml:space="preserve"> цена, </w:t>
            </w:r>
            <w:proofErr w:type="spellStart"/>
            <w:r w:rsidR="00B542EF">
              <w:rPr>
                <w:sz w:val="18"/>
                <w:szCs w:val="18"/>
              </w:rPr>
              <w:t>руб</w:t>
            </w:r>
            <w:proofErr w:type="spellEnd"/>
            <w:r w:rsidR="00B542EF">
              <w:rPr>
                <w:sz w:val="18"/>
                <w:szCs w:val="18"/>
              </w:rPr>
              <w:t>&lt;ц&gt;</w:t>
            </w:r>
          </w:p>
        </w:tc>
        <w:tc>
          <w:tcPr>
            <w:tcW w:w="674" w:type="dxa"/>
            <w:textDirection w:val="btLr"/>
            <w:vAlign w:val="center"/>
          </w:tcPr>
          <w:p w:rsidR="00B542EF" w:rsidRDefault="00B542EF" w:rsidP="00A128F7">
            <w:pPr>
              <w:ind w:right="113"/>
              <w:jc w:val="center"/>
              <w:rPr>
                <w:sz w:val="18"/>
                <w:szCs w:val="18"/>
              </w:rPr>
            </w:pPr>
            <w:r>
              <w:rPr>
                <w:sz w:val="18"/>
                <w:szCs w:val="18"/>
              </w:rPr>
              <w:t xml:space="preserve">Коэффициент </w:t>
            </w:r>
            <w:proofErr w:type="spellStart"/>
            <w:r>
              <w:rPr>
                <w:sz w:val="18"/>
                <w:szCs w:val="18"/>
              </w:rPr>
              <w:t>вариацииV</w:t>
            </w:r>
            <w:proofErr w:type="spellEnd"/>
          </w:p>
        </w:tc>
        <w:tc>
          <w:tcPr>
            <w:tcW w:w="850" w:type="dxa"/>
            <w:textDirection w:val="btLr"/>
            <w:vAlign w:val="center"/>
          </w:tcPr>
          <w:p w:rsidR="00B542EF" w:rsidRDefault="00B542EF" w:rsidP="00A128F7">
            <w:pPr>
              <w:ind w:right="113"/>
              <w:jc w:val="center"/>
              <w:rPr>
                <w:sz w:val="18"/>
                <w:szCs w:val="18"/>
              </w:rPr>
            </w:pPr>
            <w:r>
              <w:rPr>
                <w:sz w:val="18"/>
                <w:szCs w:val="18"/>
              </w:rPr>
              <w:t>Среднее квадратичное отклонение σ</w:t>
            </w:r>
          </w:p>
        </w:tc>
        <w:tc>
          <w:tcPr>
            <w:tcW w:w="948" w:type="dxa"/>
            <w:textDirection w:val="btLr"/>
            <w:vAlign w:val="center"/>
          </w:tcPr>
          <w:p w:rsidR="00B542EF" w:rsidRDefault="00B542EF" w:rsidP="00A128F7">
            <w:pPr>
              <w:ind w:right="113"/>
              <w:jc w:val="center"/>
              <w:rPr>
                <w:sz w:val="18"/>
                <w:szCs w:val="18"/>
              </w:rPr>
            </w:pPr>
            <w:proofErr w:type="spellStart"/>
            <w:r>
              <w:rPr>
                <w:sz w:val="18"/>
                <w:szCs w:val="18"/>
              </w:rPr>
              <w:t>НМЦКрын</w:t>
            </w:r>
            <w:proofErr w:type="spellEnd"/>
            <w:r>
              <w:rPr>
                <w:sz w:val="18"/>
                <w:szCs w:val="18"/>
              </w:rPr>
              <w:t>, руб</w:t>
            </w:r>
            <w:r w:rsidR="00D97EC7">
              <w:rPr>
                <w:sz w:val="18"/>
                <w:szCs w:val="18"/>
              </w:rPr>
              <w:t>.</w:t>
            </w:r>
          </w:p>
        </w:tc>
      </w:tr>
      <w:tr w:rsidR="00DC7965" w:rsidTr="00E628BC">
        <w:trPr>
          <w:trHeight w:val="278"/>
          <w:jc w:val="center"/>
        </w:trPr>
        <w:tc>
          <w:tcPr>
            <w:tcW w:w="552" w:type="dxa"/>
          </w:tcPr>
          <w:p w:rsidR="00B542EF" w:rsidRDefault="00B542EF" w:rsidP="00A128F7">
            <w:pPr>
              <w:jc w:val="center"/>
              <w:rPr>
                <w:sz w:val="18"/>
                <w:szCs w:val="18"/>
              </w:rPr>
            </w:pPr>
            <w:r>
              <w:rPr>
                <w:sz w:val="18"/>
                <w:szCs w:val="18"/>
              </w:rPr>
              <w:t>1</w:t>
            </w:r>
          </w:p>
        </w:tc>
        <w:tc>
          <w:tcPr>
            <w:tcW w:w="2943" w:type="dxa"/>
          </w:tcPr>
          <w:p w:rsidR="00B542EF" w:rsidRDefault="00B542EF" w:rsidP="00A128F7">
            <w:pPr>
              <w:jc w:val="center"/>
              <w:rPr>
                <w:sz w:val="18"/>
                <w:szCs w:val="18"/>
              </w:rPr>
            </w:pPr>
            <w:r>
              <w:rPr>
                <w:sz w:val="18"/>
                <w:szCs w:val="18"/>
              </w:rPr>
              <w:t>2</w:t>
            </w:r>
          </w:p>
        </w:tc>
        <w:tc>
          <w:tcPr>
            <w:tcW w:w="1276" w:type="dxa"/>
          </w:tcPr>
          <w:p w:rsidR="00B542EF" w:rsidRDefault="00B542EF" w:rsidP="00A128F7">
            <w:pPr>
              <w:jc w:val="center"/>
              <w:rPr>
                <w:color w:val="000000"/>
                <w:sz w:val="18"/>
                <w:szCs w:val="18"/>
              </w:rPr>
            </w:pPr>
            <w:r>
              <w:rPr>
                <w:color w:val="000000"/>
                <w:sz w:val="18"/>
                <w:szCs w:val="18"/>
              </w:rPr>
              <w:t>3</w:t>
            </w:r>
          </w:p>
        </w:tc>
        <w:tc>
          <w:tcPr>
            <w:tcW w:w="1027" w:type="dxa"/>
          </w:tcPr>
          <w:p w:rsidR="00B542EF" w:rsidRDefault="00B542EF" w:rsidP="00A128F7">
            <w:pPr>
              <w:jc w:val="center"/>
              <w:rPr>
                <w:sz w:val="18"/>
                <w:szCs w:val="18"/>
              </w:rPr>
            </w:pPr>
            <w:r>
              <w:rPr>
                <w:sz w:val="18"/>
                <w:szCs w:val="18"/>
              </w:rPr>
              <w:t>4</w:t>
            </w:r>
          </w:p>
        </w:tc>
        <w:tc>
          <w:tcPr>
            <w:tcW w:w="992" w:type="dxa"/>
          </w:tcPr>
          <w:p w:rsidR="00B542EF" w:rsidRDefault="00B542EF" w:rsidP="00A128F7">
            <w:pPr>
              <w:jc w:val="center"/>
              <w:rPr>
                <w:sz w:val="18"/>
                <w:szCs w:val="18"/>
              </w:rPr>
            </w:pPr>
            <w:r>
              <w:rPr>
                <w:sz w:val="18"/>
                <w:szCs w:val="18"/>
              </w:rPr>
              <w:t>5</w:t>
            </w:r>
          </w:p>
        </w:tc>
        <w:tc>
          <w:tcPr>
            <w:tcW w:w="992" w:type="dxa"/>
          </w:tcPr>
          <w:p w:rsidR="00B542EF" w:rsidRDefault="00B542EF" w:rsidP="00A128F7">
            <w:pPr>
              <w:jc w:val="center"/>
              <w:rPr>
                <w:sz w:val="18"/>
                <w:szCs w:val="18"/>
              </w:rPr>
            </w:pPr>
            <w:r>
              <w:rPr>
                <w:sz w:val="18"/>
                <w:szCs w:val="18"/>
              </w:rPr>
              <w:t>6</w:t>
            </w:r>
          </w:p>
        </w:tc>
        <w:tc>
          <w:tcPr>
            <w:tcW w:w="992" w:type="dxa"/>
          </w:tcPr>
          <w:p w:rsidR="00B542EF" w:rsidRDefault="00B542EF" w:rsidP="00A128F7">
            <w:pPr>
              <w:jc w:val="center"/>
              <w:rPr>
                <w:sz w:val="18"/>
                <w:szCs w:val="18"/>
              </w:rPr>
            </w:pPr>
            <w:r>
              <w:rPr>
                <w:sz w:val="18"/>
                <w:szCs w:val="18"/>
              </w:rPr>
              <w:t>7</w:t>
            </w:r>
          </w:p>
        </w:tc>
        <w:tc>
          <w:tcPr>
            <w:tcW w:w="922" w:type="dxa"/>
          </w:tcPr>
          <w:p w:rsidR="00B542EF" w:rsidRDefault="00B542EF" w:rsidP="00A128F7">
            <w:pPr>
              <w:jc w:val="center"/>
              <w:rPr>
                <w:sz w:val="18"/>
                <w:szCs w:val="18"/>
              </w:rPr>
            </w:pPr>
            <w:r>
              <w:rPr>
                <w:sz w:val="18"/>
                <w:szCs w:val="18"/>
              </w:rPr>
              <w:t>8</w:t>
            </w:r>
          </w:p>
        </w:tc>
        <w:tc>
          <w:tcPr>
            <w:tcW w:w="851" w:type="dxa"/>
          </w:tcPr>
          <w:p w:rsidR="00B542EF" w:rsidRDefault="00B542EF" w:rsidP="00A128F7">
            <w:pPr>
              <w:jc w:val="center"/>
              <w:rPr>
                <w:sz w:val="18"/>
                <w:szCs w:val="18"/>
              </w:rPr>
            </w:pPr>
            <w:r>
              <w:rPr>
                <w:sz w:val="18"/>
                <w:szCs w:val="18"/>
              </w:rPr>
              <w:t>9</w:t>
            </w:r>
          </w:p>
        </w:tc>
        <w:tc>
          <w:tcPr>
            <w:tcW w:w="744" w:type="dxa"/>
          </w:tcPr>
          <w:p w:rsidR="00B542EF" w:rsidRDefault="00B542EF" w:rsidP="00A128F7">
            <w:pPr>
              <w:jc w:val="center"/>
              <w:rPr>
                <w:sz w:val="18"/>
                <w:szCs w:val="18"/>
              </w:rPr>
            </w:pPr>
            <w:r>
              <w:rPr>
                <w:sz w:val="18"/>
                <w:szCs w:val="18"/>
              </w:rPr>
              <w:t>10</w:t>
            </w:r>
          </w:p>
        </w:tc>
        <w:tc>
          <w:tcPr>
            <w:tcW w:w="992" w:type="dxa"/>
          </w:tcPr>
          <w:p w:rsidR="00B542EF" w:rsidRDefault="00B542EF" w:rsidP="00A128F7">
            <w:pPr>
              <w:jc w:val="center"/>
              <w:rPr>
                <w:sz w:val="18"/>
                <w:szCs w:val="18"/>
              </w:rPr>
            </w:pPr>
            <w:r>
              <w:rPr>
                <w:sz w:val="18"/>
                <w:szCs w:val="18"/>
              </w:rPr>
              <w:t>11</w:t>
            </w:r>
          </w:p>
        </w:tc>
        <w:tc>
          <w:tcPr>
            <w:tcW w:w="674" w:type="dxa"/>
          </w:tcPr>
          <w:p w:rsidR="00B542EF" w:rsidRDefault="00B542EF" w:rsidP="00A128F7">
            <w:pPr>
              <w:jc w:val="center"/>
              <w:rPr>
                <w:sz w:val="18"/>
                <w:szCs w:val="18"/>
              </w:rPr>
            </w:pPr>
            <w:r>
              <w:rPr>
                <w:sz w:val="18"/>
                <w:szCs w:val="18"/>
              </w:rPr>
              <w:t>12</w:t>
            </w:r>
          </w:p>
        </w:tc>
        <w:tc>
          <w:tcPr>
            <w:tcW w:w="850" w:type="dxa"/>
          </w:tcPr>
          <w:p w:rsidR="00B542EF" w:rsidRDefault="00B542EF" w:rsidP="00A128F7">
            <w:pPr>
              <w:jc w:val="center"/>
              <w:rPr>
                <w:sz w:val="18"/>
                <w:szCs w:val="18"/>
              </w:rPr>
            </w:pPr>
            <w:r>
              <w:rPr>
                <w:sz w:val="18"/>
                <w:szCs w:val="18"/>
              </w:rPr>
              <w:t>13</w:t>
            </w:r>
          </w:p>
        </w:tc>
        <w:tc>
          <w:tcPr>
            <w:tcW w:w="948" w:type="dxa"/>
          </w:tcPr>
          <w:p w:rsidR="00B542EF" w:rsidRDefault="00B542EF" w:rsidP="00A128F7">
            <w:pPr>
              <w:jc w:val="center"/>
              <w:rPr>
                <w:sz w:val="18"/>
                <w:szCs w:val="18"/>
              </w:rPr>
            </w:pPr>
            <w:r>
              <w:rPr>
                <w:sz w:val="18"/>
                <w:szCs w:val="18"/>
              </w:rPr>
              <w:t>14</w:t>
            </w:r>
          </w:p>
        </w:tc>
      </w:tr>
      <w:tr w:rsidR="00064E49" w:rsidRPr="00064E49" w:rsidTr="00B7414E">
        <w:trPr>
          <w:trHeight w:val="717"/>
          <w:jc w:val="center"/>
        </w:trPr>
        <w:tc>
          <w:tcPr>
            <w:tcW w:w="552" w:type="dxa"/>
          </w:tcPr>
          <w:p w:rsidR="00064E49" w:rsidRPr="00064E49" w:rsidRDefault="00FD65DB" w:rsidP="00A128F7">
            <w:pPr>
              <w:jc w:val="center"/>
              <w:rPr>
                <w:sz w:val="18"/>
                <w:szCs w:val="18"/>
              </w:rPr>
            </w:pPr>
            <w:r>
              <w:rPr>
                <w:sz w:val="18"/>
                <w:szCs w:val="18"/>
              </w:rPr>
              <w:t>1</w:t>
            </w:r>
          </w:p>
        </w:tc>
        <w:tc>
          <w:tcPr>
            <w:tcW w:w="2943" w:type="dxa"/>
          </w:tcPr>
          <w:p w:rsidR="00064E49" w:rsidRPr="00064E49" w:rsidRDefault="00E4556C" w:rsidP="00085005">
            <w:pPr>
              <w:rPr>
                <w:color w:val="000000"/>
                <w:sz w:val="18"/>
                <w:szCs w:val="18"/>
              </w:rPr>
            </w:pPr>
            <w:r w:rsidRPr="00E4556C">
              <w:rPr>
                <w:color w:val="000000"/>
                <w:sz w:val="18"/>
                <w:szCs w:val="18"/>
              </w:rPr>
              <w:t>Беспроводная система вызова помощника</w:t>
            </w:r>
          </w:p>
        </w:tc>
        <w:tc>
          <w:tcPr>
            <w:tcW w:w="1276" w:type="dxa"/>
          </w:tcPr>
          <w:p w:rsidR="00064E49" w:rsidRPr="00F635E0" w:rsidRDefault="00C14695" w:rsidP="00A128F7">
            <w:pPr>
              <w:jc w:val="center"/>
              <w:rPr>
                <w:bCs/>
                <w:color w:val="000000"/>
                <w:sz w:val="18"/>
                <w:szCs w:val="18"/>
              </w:rPr>
            </w:pPr>
            <w:r w:rsidRPr="00C14695">
              <w:rPr>
                <w:bCs/>
                <w:color w:val="000000"/>
                <w:sz w:val="18"/>
                <w:szCs w:val="18"/>
              </w:rPr>
              <w:t>27.90.1</w:t>
            </w:r>
            <w:bookmarkStart w:id="0" w:name="_GoBack"/>
            <w:bookmarkEnd w:id="0"/>
          </w:p>
        </w:tc>
        <w:tc>
          <w:tcPr>
            <w:tcW w:w="1027" w:type="dxa"/>
          </w:tcPr>
          <w:p w:rsidR="00064E49" w:rsidRPr="00064E49" w:rsidRDefault="00DF7A69" w:rsidP="00B7414E">
            <w:pPr>
              <w:jc w:val="center"/>
              <w:rPr>
                <w:sz w:val="18"/>
                <w:szCs w:val="18"/>
              </w:rPr>
            </w:pPr>
            <w:r>
              <w:rPr>
                <w:sz w:val="18"/>
                <w:szCs w:val="18"/>
              </w:rPr>
              <w:t>3781,00</w:t>
            </w:r>
          </w:p>
        </w:tc>
        <w:tc>
          <w:tcPr>
            <w:tcW w:w="992" w:type="dxa"/>
          </w:tcPr>
          <w:p w:rsidR="00064E49" w:rsidRPr="00064E49" w:rsidRDefault="00DF7A69" w:rsidP="00B7414E">
            <w:pPr>
              <w:jc w:val="center"/>
              <w:rPr>
                <w:sz w:val="18"/>
                <w:szCs w:val="18"/>
              </w:rPr>
            </w:pPr>
            <w:r>
              <w:rPr>
                <w:sz w:val="18"/>
                <w:szCs w:val="18"/>
              </w:rPr>
              <w:t>4080,00</w:t>
            </w:r>
          </w:p>
        </w:tc>
        <w:tc>
          <w:tcPr>
            <w:tcW w:w="992" w:type="dxa"/>
          </w:tcPr>
          <w:p w:rsidR="00064E49" w:rsidRPr="00064E49" w:rsidRDefault="00DF7A69" w:rsidP="00B7414E">
            <w:pPr>
              <w:jc w:val="center"/>
              <w:rPr>
                <w:sz w:val="18"/>
                <w:szCs w:val="18"/>
              </w:rPr>
            </w:pPr>
            <w:r>
              <w:rPr>
                <w:sz w:val="18"/>
                <w:szCs w:val="18"/>
              </w:rPr>
              <w:t>4350,00</w:t>
            </w:r>
          </w:p>
        </w:tc>
        <w:tc>
          <w:tcPr>
            <w:tcW w:w="992" w:type="dxa"/>
          </w:tcPr>
          <w:p w:rsidR="00064E49" w:rsidRDefault="00064E49" w:rsidP="00A128F7">
            <w:pPr>
              <w:jc w:val="center"/>
              <w:rPr>
                <w:sz w:val="18"/>
                <w:szCs w:val="18"/>
              </w:rPr>
            </w:pPr>
            <w:r>
              <w:rPr>
                <w:sz w:val="18"/>
                <w:szCs w:val="18"/>
              </w:rPr>
              <w:t>-</w:t>
            </w:r>
          </w:p>
        </w:tc>
        <w:tc>
          <w:tcPr>
            <w:tcW w:w="922" w:type="dxa"/>
          </w:tcPr>
          <w:p w:rsidR="00064E49" w:rsidRDefault="00064E49" w:rsidP="00A128F7">
            <w:pPr>
              <w:jc w:val="center"/>
              <w:rPr>
                <w:sz w:val="18"/>
                <w:szCs w:val="18"/>
              </w:rPr>
            </w:pPr>
            <w:r>
              <w:rPr>
                <w:sz w:val="18"/>
                <w:szCs w:val="18"/>
              </w:rPr>
              <w:t>-</w:t>
            </w:r>
          </w:p>
        </w:tc>
        <w:tc>
          <w:tcPr>
            <w:tcW w:w="851" w:type="dxa"/>
          </w:tcPr>
          <w:p w:rsidR="00064E49" w:rsidRDefault="009F54F8" w:rsidP="006474CC">
            <w:pPr>
              <w:jc w:val="center"/>
              <w:rPr>
                <w:sz w:val="18"/>
                <w:szCs w:val="18"/>
              </w:rPr>
            </w:pPr>
            <w:r w:rsidRPr="009F54F8">
              <w:rPr>
                <w:sz w:val="18"/>
                <w:szCs w:val="18"/>
              </w:rPr>
              <w:t>КОМПЛ</w:t>
            </w:r>
          </w:p>
        </w:tc>
        <w:tc>
          <w:tcPr>
            <w:tcW w:w="744" w:type="dxa"/>
          </w:tcPr>
          <w:p w:rsidR="00064E49" w:rsidRDefault="00DF7A69" w:rsidP="00A128F7">
            <w:pPr>
              <w:jc w:val="center"/>
              <w:rPr>
                <w:sz w:val="18"/>
                <w:szCs w:val="18"/>
              </w:rPr>
            </w:pPr>
            <w:r>
              <w:rPr>
                <w:sz w:val="18"/>
                <w:szCs w:val="18"/>
              </w:rPr>
              <w:t>4</w:t>
            </w:r>
          </w:p>
        </w:tc>
        <w:tc>
          <w:tcPr>
            <w:tcW w:w="992" w:type="dxa"/>
          </w:tcPr>
          <w:p w:rsidR="00064E49" w:rsidRPr="00064E49" w:rsidRDefault="00DF7A69" w:rsidP="00085005">
            <w:pPr>
              <w:rPr>
                <w:sz w:val="18"/>
                <w:szCs w:val="18"/>
              </w:rPr>
            </w:pPr>
            <w:r>
              <w:rPr>
                <w:sz w:val="18"/>
                <w:szCs w:val="18"/>
              </w:rPr>
              <w:t>3781,00</w:t>
            </w:r>
          </w:p>
        </w:tc>
        <w:tc>
          <w:tcPr>
            <w:tcW w:w="674" w:type="dxa"/>
          </w:tcPr>
          <w:p w:rsidR="00064E49" w:rsidRDefault="00DF7A69" w:rsidP="00C0288B">
            <w:pPr>
              <w:jc w:val="center"/>
              <w:rPr>
                <w:sz w:val="18"/>
                <w:szCs w:val="18"/>
              </w:rPr>
            </w:pPr>
            <w:r>
              <w:rPr>
                <w:sz w:val="18"/>
                <w:szCs w:val="18"/>
              </w:rPr>
              <w:t>6,99</w:t>
            </w:r>
          </w:p>
        </w:tc>
        <w:tc>
          <w:tcPr>
            <w:tcW w:w="850" w:type="dxa"/>
          </w:tcPr>
          <w:p w:rsidR="00064E49" w:rsidRDefault="00DF7A69" w:rsidP="002D5771">
            <w:pPr>
              <w:jc w:val="center"/>
              <w:rPr>
                <w:sz w:val="18"/>
                <w:szCs w:val="18"/>
              </w:rPr>
            </w:pPr>
            <w:r>
              <w:rPr>
                <w:sz w:val="18"/>
                <w:szCs w:val="18"/>
              </w:rPr>
              <w:t>284,62</w:t>
            </w:r>
          </w:p>
        </w:tc>
        <w:tc>
          <w:tcPr>
            <w:tcW w:w="948" w:type="dxa"/>
          </w:tcPr>
          <w:p w:rsidR="00064E49" w:rsidRPr="00064E49" w:rsidRDefault="00DF7A69" w:rsidP="009476B1">
            <w:pPr>
              <w:rPr>
                <w:sz w:val="18"/>
                <w:szCs w:val="18"/>
              </w:rPr>
            </w:pPr>
            <w:r>
              <w:rPr>
                <w:sz w:val="18"/>
                <w:szCs w:val="18"/>
              </w:rPr>
              <w:t>15</w:t>
            </w:r>
            <w:r w:rsidR="000F0E94">
              <w:rPr>
                <w:sz w:val="18"/>
                <w:szCs w:val="18"/>
              </w:rPr>
              <w:t xml:space="preserve"> </w:t>
            </w:r>
            <w:r>
              <w:rPr>
                <w:sz w:val="18"/>
                <w:szCs w:val="18"/>
              </w:rPr>
              <w:t>124,00</w:t>
            </w:r>
          </w:p>
        </w:tc>
      </w:tr>
      <w:tr w:rsidR="00612089" w:rsidTr="00B63D26">
        <w:trPr>
          <w:trHeight w:val="278"/>
          <w:jc w:val="center"/>
        </w:trPr>
        <w:tc>
          <w:tcPr>
            <w:tcW w:w="13807" w:type="dxa"/>
            <w:gridSpan w:val="13"/>
          </w:tcPr>
          <w:p w:rsidR="00612089" w:rsidRPr="004D5DFC" w:rsidRDefault="00612089" w:rsidP="000974DC">
            <w:pPr>
              <w:jc w:val="right"/>
              <w:rPr>
                <w:b/>
                <w:sz w:val="18"/>
                <w:szCs w:val="18"/>
              </w:rPr>
            </w:pPr>
            <w:r w:rsidRPr="004D5DFC">
              <w:rPr>
                <w:b/>
                <w:kern w:val="1"/>
                <w:sz w:val="18"/>
                <w:szCs w:val="18"/>
              </w:rPr>
              <w:t xml:space="preserve">Начальная (максимальная) цена </w:t>
            </w:r>
            <w:r w:rsidR="000974DC">
              <w:rPr>
                <w:b/>
                <w:kern w:val="1"/>
                <w:sz w:val="18"/>
                <w:szCs w:val="18"/>
              </w:rPr>
              <w:t>договора</w:t>
            </w:r>
            <w:r w:rsidR="0018418C">
              <w:rPr>
                <w:b/>
                <w:kern w:val="1"/>
                <w:sz w:val="18"/>
                <w:szCs w:val="18"/>
              </w:rPr>
              <w:t xml:space="preserve"> с НДС (22</w:t>
            </w:r>
            <w:r w:rsidRPr="004D5DFC">
              <w:rPr>
                <w:b/>
                <w:kern w:val="1"/>
                <w:sz w:val="18"/>
                <w:szCs w:val="18"/>
              </w:rPr>
              <w:t>%), руб.</w:t>
            </w:r>
          </w:p>
        </w:tc>
        <w:tc>
          <w:tcPr>
            <w:tcW w:w="948" w:type="dxa"/>
          </w:tcPr>
          <w:p w:rsidR="00612089" w:rsidRPr="00612089" w:rsidRDefault="00DF7A69" w:rsidP="00A128F7">
            <w:pPr>
              <w:jc w:val="center"/>
              <w:rPr>
                <w:b/>
                <w:sz w:val="18"/>
                <w:szCs w:val="18"/>
              </w:rPr>
            </w:pPr>
            <w:r>
              <w:rPr>
                <w:b/>
                <w:sz w:val="18"/>
                <w:szCs w:val="18"/>
              </w:rPr>
              <w:t>15</w:t>
            </w:r>
            <w:r w:rsidR="000F0E94">
              <w:rPr>
                <w:b/>
                <w:sz w:val="18"/>
                <w:szCs w:val="18"/>
              </w:rPr>
              <w:t xml:space="preserve"> </w:t>
            </w:r>
            <w:r>
              <w:rPr>
                <w:b/>
                <w:sz w:val="18"/>
                <w:szCs w:val="18"/>
              </w:rPr>
              <w:t>124,00</w:t>
            </w:r>
          </w:p>
        </w:tc>
      </w:tr>
      <w:tr w:rsidR="00612089" w:rsidTr="00B63D26">
        <w:trPr>
          <w:trHeight w:val="278"/>
          <w:jc w:val="center"/>
        </w:trPr>
        <w:tc>
          <w:tcPr>
            <w:tcW w:w="13807" w:type="dxa"/>
            <w:gridSpan w:val="13"/>
          </w:tcPr>
          <w:p w:rsidR="00612089" w:rsidRPr="004D5DFC" w:rsidRDefault="0018418C" w:rsidP="00F45784">
            <w:pPr>
              <w:jc w:val="right"/>
              <w:rPr>
                <w:b/>
                <w:sz w:val="18"/>
                <w:szCs w:val="18"/>
              </w:rPr>
            </w:pPr>
            <w:r>
              <w:rPr>
                <w:b/>
                <w:color w:val="000000"/>
                <w:sz w:val="18"/>
                <w:szCs w:val="18"/>
              </w:rPr>
              <w:t xml:space="preserve">в </w:t>
            </w:r>
            <w:proofErr w:type="spellStart"/>
            <w:r>
              <w:rPr>
                <w:b/>
                <w:color w:val="000000"/>
                <w:sz w:val="18"/>
                <w:szCs w:val="18"/>
              </w:rPr>
              <w:t>т.ч</w:t>
            </w:r>
            <w:proofErr w:type="spellEnd"/>
            <w:r>
              <w:rPr>
                <w:b/>
                <w:color w:val="000000"/>
                <w:sz w:val="18"/>
                <w:szCs w:val="18"/>
              </w:rPr>
              <w:t>. НДС (22</w:t>
            </w:r>
            <w:r w:rsidR="00612089" w:rsidRPr="004D5DFC">
              <w:rPr>
                <w:b/>
                <w:color w:val="000000"/>
                <w:sz w:val="18"/>
                <w:szCs w:val="18"/>
              </w:rPr>
              <w:t>%), руб.</w:t>
            </w:r>
          </w:p>
        </w:tc>
        <w:tc>
          <w:tcPr>
            <w:tcW w:w="948" w:type="dxa"/>
          </w:tcPr>
          <w:p w:rsidR="00612089" w:rsidRPr="00612089" w:rsidRDefault="00DF7A69" w:rsidP="004C5C46">
            <w:pPr>
              <w:jc w:val="center"/>
              <w:rPr>
                <w:b/>
                <w:sz w:val="18"/>
                <w:szCs w:val="18"/>
              </w:rPr>
            </w:pPr>
            <w:r>
              <w:rPr>
                <w:b/>
                <w:sz w:val="18"/>
                <w:szCs w:val="18"/>
              </w:rPr>
              <w:t>2</w:t>
            </w:r>
            <w:r w:rsidR="000F0E94">
              <w:rPr>
                <w:b/>
                <w:sz w:val="18"/>
                <w:szCs w:val="18"/>
              </w:rPr>
              <w:t xml:space="preserve"> </w:t>
            </w:r>
            <w:r>
              <w:rPr>
                <w:b/>
                <w:sz w:val="18"/>
                <w:szCs w:val="18"/>
              </w:rPr>
              <w:t>727,2</w:t>
            </w:r>
            <w:r w:rsidR="004C5C46">
              <w:rPr>
                <w:b/>
                <w:sz w:val="18"/>
                <w:szCs w:val="18"/>
              </w:rPr>
              <w:t>8</w:t>
            </w:r>
          </w:p>
        </w:tc>
      </w:tr>
    </w:tbl>
    <w:p w:rsidR="003A59DC" w:rsidRDefault="00C307CE" w:rsidP="003A59DC">
      <w:pPr>
        <w:ind w:firstLine="567"/>
        <w:jc w:val="both"/>
        <w:rPr>
          <w:sz w:val="22"/>
          <w:szCs w:val="22"/>
        </w:rPr>
      </w:pPr>
      <w:r>
        <w:rPr>
          <w:sz w:val="22"/>
          <w:szCs w:val="22"/>
        </w:rPr>
        <w:t xml:space="preserve">В результате анализа полученных данных была определена стоимость </w:t>
      </w:r>
      <w:r w:rsidR="00DF7A69">
        <w:rPr>
          <w:sz w:val="22"/>
          <w:szCs w:val="22"/>
        </w:rPr>
        <w:t>15 124</w:t>
      </w:r>
      <w:r w:rsidR="008E601D">
        <w:rPr>
          <w:sz w:val="22"/>
          <w:szCs w:val="22"/>
        </w:rPr>
        <w:t xml:space="preserve"> </w:t>
      </w:r>
      <w:r>
        <w:rPr>
          <w:sz w:val="22"/>
          <w:szCs w:val="22"/>
        </w:rPr>
        <w:t>рубл</w:t>
      </w:r>
      <w:r w:rsidR="00DF7A69">
        <w:rPr>
          <w:sz w:val="22"/>
          <w:szCs w:val="22"/>
        </w:rPr>
        <w:t>я</w:t>
      </w:r>
      <w:r w:rsidRPr="00D97EC7">
        <w:rPr>
          <w:sz w:val="22"/>
          <w:szCs w:val="22"/>
        </w:rPr>
        <w:t xml:space="preserve"> </w:t>
      </w:r>
      <w:r w:rsidR="00DF7A69">
        <w:rPr>
          <w:sz w:val="22"/>
          <w:szCs w:val="22"/>
        </w:rPr>
        <w:t>00</w:t>
      </w:r>
      <w:r w:rsidRPr="00D97EC7">
        <w:rPr>
          <w:sz w:val="22"/>
          <w:szCs w:val="22"/>
        </w:rPr>
        <w:t xml:space="preserve"> копе</w:t>
      </w:r>
      <w:r>
        <w:rPr>
          <w:sz w:val="22"/>
          <w:szCs w:val="22"/>
        </w:rPr>
        <w:t>ек</w:t>
      </w:r>
      <w:r w:rsidR="004F128E">
        <w:rPr>
          <w:sz w:val="22"/>
          <w:szCs w:val="22"/>
        </w:rPr>
        <w:t xml:space="preserve"> (</w:t>
      </w:r>
      <w:r w:rsidR="00DF7A69">
        <w:rPr>
          <w:sz w:val="22"/>
          <w:szCs w:val="22"/>
        </w:rPr>
        <w:t>Пятнадцать тысяч сто двадцать четыре рубля 00</w:t>
      </w:r>
      <w:r w:rsidR="00FD65DB">
        <w:rPr>
          <w:sz w:val="22"/>
          <w:szCs w:val="22"/>
        </w:rPr>
        <w:t xml:space="preserve"> коп.</w:t>
      </w:r>
      <w:r w:rsidR="0088600E">
        <w:rPr>
          <w:sz w:val="22"/>
          <w:szCs w:val="22"/>
        </w:rPr>
        <w:t>), включая НДС 22</w:t>
      </w:r>
      <w:r w:rsidRPr="00D97EC7">
        <w:rPr>
          <w:sz w:val="22"/>
          <w:szCs w:val="22"/>
        </w:rPr>
        <w:t xml:space="preserve">% - </w:t>
      </w:r>
      <w:r w:rsidR="00DF7A69">
        <w:rPr>
          <w:sz w:val="22"/>
          <w:szCs w:val="22"/>
        </w:rPr>
        <w:t>2 727</w:t>
      </w:r>
      <w:r w:rsidR="00D07EF1">
        <w:rPr>
          <w:sz w:val="22"/>
          <w:szCs w:val="22"/>
        </w:rPr>
        <w:t xml:space="preserve"> </w:t>
      </w:r>
      <w:r w:rsidRPr="00D97EC7">
        <w:rPr>
          <w:sz w:val="22"/>
          <w:szCs w:val="22"/>
        </w:rPr>
        <w:t xml:space="preserve"> рубл</w:t>
      </w:r>
      <w:r w:rsidR="00310EC9">
        <w:rPr>
          <w:sz w:val="22"/>
          <w:szCs w:val="22"/>
        </w:rPr>
        <w:t>ей</w:t>
      </w:r>
      <w:r w:rsidRPr="00D97EC7">
        <w:rPr>
          <w:sz w:val="22"/>
          <w:szCs w:val="22"/>
        </w:rPr>
        <w:t xml:space="preserve">  </w:t>
      </w:r>
      <w:r w:rsidR="00DF7A69">
        <w:rPr>
          <w:sz w:val="22"/>
          <w:szCs w:val="22"/>
        </w:rPr>
        <w:t>27</w:t>
      </w:r>
      <w:r w:rsidRPr="00D97EC7">
        <w:rPr>
          <w:sz w:val="22"/>
          <w:szCs w:val="22"/>
        </w:rPr>
        <w:t xml:space="preserve"> </w:t>
      </w:r>
      <w:r>
        <w:rPr>
          <w:sz w:val="22"/>
          <w:szCs w:val="22"/>
        </w:rPr>
        <w:t xml:space="preserve"> копе</w:t>
      </w:r>
      <w:r w:rsidR="00310EC9">
        <w:rPr>
          <w:sz w:val="22"/>
          <w:szCs w:val="22"/>
        </w:rPr>
        <w:t>ек</w:t>
      </w:r>
      <w:r w:rsidRPr="00D97EC7">
        <w:rPr>
          <w:sz w:val="22"/>
          <w:szCs w:val="22"/>
        </w:rPr>
        <w:t xml:space="preserve"> (</w:t>
      </w:r>
      <w:r w:rsidR="00702641">
        <w:rPr>
          <w:sz w:val="22"/>
          <w:szCs w:val="22"/>
        </w:rPr>
        <w:t>Две тысячи семьсот двадцать семь рублей</w:t>
      </w:r>
      <w:r w:rsidR="00D07EF1">
        <w:rPr>
          <w:sz w:val="22"/>
          <w:szCs w:val="22"/>
        </w:rPr>
        <w:t xml:space="preserve"> </w:t>
      </w:r>
      <w:r w:rsidRPr="00D97EC7">
        <w:rPr>
          <w:sz w:val="22"/>
          <w:szCs w:val="22"/>
        </w:rPr>
        <w:t xml:space="preserve"> </w:t>
      </w:r>
      <w:r w:rsidR="00702641">
        <w:rPr>
          <w:sz w:val="22"/>
          <w:szCs w:val="22"/>
        </w:rPr>
        <w:t>2</w:t>
      </w:r>
      <w:r w:rsidR="004C5C46">
        <w:rPr>
          <w:sz w:val="22"/>
          <w:szCs w:val="22"/>
        </w:rPr>
        <w:t>8</w:t>
      </w:r>
      <w:r w:rsidRPr="00D97EC7">
        <w:rPr>
          <w:sz w:val="22"/>
          <w:szCs w:val="22"/>
        </w:rPr>
        <w:t xml:space="preserve"> </w:t>
      </w:r>
      <w:r w:rsidR="008E601D">
        <w:rPr>
          <w:sz w:val="22"/>
          <w:szCs w:val="22"/>
        </w:rPr>
        <w:t>копеек</w:t>
      </w:r>
      <w:r w:rsidRPr="00D97EC7">
        <w:rPr>
          <w:sz w:val="22"/>
          <w:szCs w:val="22"/>
        </w:rPr>
        <w:t xml:space="preserve">), как минимальная </w:t>
      </w:r>
      <w:proofErr w:type="gramStart"/>
      <w:r w:rsidRPr="00D97EC7">
        <w:rPr>
          <w:sz w:val="22"/>
          <w:szCs w:val="22"/>
        </w:rPr>
        <w:t>из</w:t>
      </w:r>
      <w:proofErr w:type="gramEnd"/>
      <w:r w:rsidRPr="00D97EC7">
        <w:rPr>
          <w:sz w:val="22"/>
          <w:szCs w:val="22"/>
        </w:rPr>
        <w:t xml:space="preserve"> полученных, для расчета началь</w:t>
      </w:r>
      <w:r>
        <w:rPr>
          <w:sz w:val="22"/>
          <w:szCs w:val="22"/>
        </w:rPr>
        <w:t>ной (максимальной) цены Договора</w:t>
      </w:r>
      <w:r w:rsidRPr="00D97EC7">
        <w:rPr>
          <w:sz w:val="22"/>
          <w:szCs w:val="22"/>
        </w:rPr>
        <w:t>.</w:t>
      </w:r>
    </w:p>
    <w:p w:rsidR="003A59DC" w:rsidRDefault="003A59DC" w:rsidP="003A59DC">
      <w:pPr>
        <w:rPr>
          <w:sz w:val="22"/>
          <w:szCs w:val="22"/>
        </w:rPr>
      </w:pP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В соответствии с п.3.20 методических рекомендаций в целях определения однородности совокупности значений выявленных цен, используемых в расчете НМЦК 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rsidR="003A59DC" w:rsidRPr="002A0EC4" w:rsidRDefault="003A59DC" w:rsidP="003A59DC">
      <w:pPr>
        <w:widowControl w:val="0"/>
        <w:autoSpaceDE w:val="0"/>
        <w:autoSpaceDN w:val="0"/>
        <w:adjustRightInd w:val="0"/>
        <w:jc w:val="center"/>
        <w:rPr>
          <w:sz w:val="24"/>
          <w:szCs w:val="24"/>
        </w:rPr>
      </w:pPr>
      <w:r>
        <w:rPr>
          <w:noProof/>
          <w:position w:val="-28"/>
          <w:sz w:val="24"/>
          <w:szCs w:val="24"/>
        </w:rPr>
        <w:drawing>
          <wp:inline distT="0" distB="0" distL="0" distR="0" wp14:anchorId="3AED91EE" wp14:editId="470431E6">
            <wp:extent cx="1181100" cy="3333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333375"/>
                    </a:xfrm>
                    <a:prstGeom prst="rect">
                      <a:avLst/>
                    </a:prstGeom>
                    <a:noFill/>
                    <a:ln>
                      <a:noFill/>
                    </a:ln>
                  </pic:spPr>
                </pic:pic>
              </a:graphicData>
            </a:graphic>
          </wp:inline>
        </w:drawing>
      </w:r>
      <w:r w:rsidRPr="002A0EC4">
        <w:rPr>
          <w:sz w:val="24"/>
          <w:szCs w:val="24"/>
        </w:rPr>
        <w:t>,</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где:</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V – коэффициент вариации;</w:t>
      </w:r>
    </w:p>
    <w:p w:rsidR="003A59DC" w:rsidRPr="002A0EC4" w:rsidRDefault="003A59DC" w:rsidP="003A59DC">
      <w:pPr>
        <w:widowControl w:val="0"/>
        <w:autoSpaceDE w:val="0"/>
        <w:autoSpaceDN w:val="0"/>
        <w:adjustRightInd w:val="0"/>
        <w:ind w:firstLine="540"/>
        <w:jc w:val="both"/>
        <w:rPr>
          <w:sz w:val="24"/>
          <w:szCs w:val="24"/>
        </w:rPr>
      </w:pPr>
      <w:r>
        <w:rPr>
          <w:noProof/>
          <w:position w:val="-26"/>
          <w:sz w:val="24"/>
          <w:szCs w:val="24"/>
        </w:rPr>
        <w:lastRenderedPageBreak/>
        <w:drawing>
          <wp:inline distT="0" distB="0" distL="0" distR="0" wp14:anchorId="3A8D6B16" wp14:editId="5E51FFBC">
            <wp:extent cx="1590675" cy="5238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523875"/>
                    </a:xfrm>
                    <a:prstGeom prst="rect">
                      <a:avLst/>
                    </a:prstGeom>
                    <a:noFill/>
                    <a:ln>
                      <a:noFill/>
                    </a:ln>
                  </pic:spPr>
                </pic:pic>
              </a:graphicData>
            </a:graphic>
          </wp:inline>
        </w:drawing>
      </w:r>
      <w:r w:rsidRPr="002A0EC4">
        <w:rPr>
          <w:sz w:val="24"/>
          <w:szCs w:val="24"/>
        </w:rPr>
        <w:t xml:space="preserve"> - среднее квадратичное отклонение;</w:t>
      </w:r>
    </w:p>
    <w:p w:rsidR="003A59DC" w:rsidRPr="002A0EC4" w:rsidRDefault="003A59DC" w:rsidP="003A59DC">
      <w:pPr>
        <w:widowControl w:val="0"/>
        <w:numPr>
          <w:ilvl w:val="0"/>
          <w:numId w:val="1"/>
        </w:numPr>
        <w:autoSpaceDE w:val="0"/>
        <w:autoSpaceDN w:val="0"/>
        <w:adjustRightInd w:val="0"/>
        <w:spacing w:after="200" w:line="252" w:lineRule="auto"/>
        <w:contextualSpacing/>
        <w:jc w:val="both"/>
        <w:rPr>
          <w:sz w:val="24"/>
          <w:szCs w:val="24"/>
        </w:rPr>
      </w:pPr>
      <w:r w:rsidRPr="002A0EC4">
        <w:rPr>
          <w:sz w:val="24"/>
          <w:szCs w:val="24"/>
        </w:rPr>
        <w:t>- цена единицы Товара, работы, услуги, указанная в источнике с номером i;</w:t>
      </w:r>
    </w:p>
    <w:p w:rsidR="003A59DC" w:rsidRPr="002A0EC4" w:rsidRDefault="003A59DC" w:rsidP="003A59DC">
      <w:pPr>
        <w:widowControl w:val="0"/>
        <w:numPr>
          <w:ilvl w:val="0"/>
          <w:numId w:val="1"/>
        </w:numPr>
        <w:autoSpaceDE w:val="0"/>
        <w:autoSpaceDN w:val="0"/>
        <w:adjustRightInd w:val="0"/>
        <w:spacing w:after="200" w:line="252" w:lineRule="auto"/>
        <w:contextualSpacing/>
        <w:jc w:val="both"/>
        <w:rPr>
          <w:sz w:val="24"/>
          <w:szCs w:val="24"/>
        </w:rPr>
      </w:pPr>
      <w:r w:rsidRPr="002A0EC4">
        <w:rPr>
          <w:sz w:val="24"/>
          <w:szCs w:val="24"/>
        </w:rPr>
        <w:t>&lt;ц&gt; - средняя арифметическая величина цены единицы Товара, работы, услуги;</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n - количество значений, используемых в расчете.</w:t>
      </w:r>
    </w:p>
    <w:p w:rsidR="003A59DC" w:rsidRPr="002A0EC4" w:rsidRDefault="003A59DC" w:rsidP="003A59DC">
      <w:pPr>
        <w:widowControl w:val="0"/>
        <w:autoSpaceDE w:val="0"/>
        <w:autoSpaceDN w:val="0"/>
        <w:adjustRightInd w:val="0"/>
        <w:ind w:firstLine="540"/>
        <w:jc w:val="both"/>
        <w:rPr>
          <w:sz w:val="24"/>
          <w:szCs w:val="24"/>
        </w:rPr>
      </w:pP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В соответствии с п.3.21 методических рекомендаций НМЦК методом сопоставимых рыночных цен (анализа рынка) определяется по формуле:</w:t>
      </w:r>
    </w:p>
    <w:p w:rsidR="003A59DC" w:rsidRPr="002A0EC4" w:rsidRDefault="003A59DC" w:rsidP="003A59DC">
      <w:pPr>
        <w:widowControl w:val="0"/>
        <w:autoSpaceDE w:val="0"/>
        <w:autoSpaceDN w:val="0"/>
        <w:adjustRightInd w:val="0"/>
        <w:ind w:firstLine="540"/>
        <w:jc w:val="both"/>
        <w:rPr>
          <w:sz w:val="24"/>
          <w:szCs w:val="24"/>
        </w:rPr>
      </w:pPr>
    </w:p>
    <w:p w:rsidR="003A59DC" w:rsidRPr="002A0EC4" w:rsidRDefault="003A59DC" w:rsidP="003A59DC">
      <w:pPr>
        <w:widowControl w:val="0"/>
        <w:autoSpaceDE w:val="0"/>
        <w:autoSpaceDN w:val="0"/>
        <w:adjustRightInd w:val="0"/>
        <w:jc w:val="center"/>
        <w:rPr>
          <w:sz w:val="24"/>
          <w:szCs w:val="24"/>
        </w:rPr>
      </w:pPr>
      <w:r>
        <w:rPr>
          <w:noProof/>
          <w:position w:val="-24"/>
          <w:sz w:val="24"/>
          <w:szCs w:val="24"/>
        </w:rPr>
        <w:drawing>
          <wp:inline distT="0" distB="0" distL="0" distR="0" wp14:anchorId="0ACCB9D9" wp14:editId="6B02788B">
            <wp:extent cx="1619250" cy="3333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9250" cy="333375"/>
                    </a:xfrm>
                    <a:prstGeom prst="rect">
                      <a:avLst/>
                    </a:prstGeom>
                    <a:noFill/>
                    <a:ln>
                      <a:noFill/>
                    </a:ln>
                  </pic:spPr>
                </pic:pic>
              </a:graphicData>
            </a:graphic>
          </wp:inline>
        </w:drawing>
      </w:r>
      <w:r w:rsidRPr="002A0EC4">
        <w:rPr>
          <w:sz w:val="24"/>
          <w:szCs w:val="24"/>
        </w:rPr>
        <w:t>,</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где:</w:t>
      </w:r>
    </w:p>
    <w:p w:rsidR="003A59DC" w:rsidRPr="002A0EC4" w:rsidRDefault="003A59DC" w:rsidP="003A59DC">
      <w:pPr>
        <w:widowControl w:val="0"/>
        <w:autoSpaceDE w:val="0"/>
        <w:autoSpaceDN w:val="0"/>
        <w:adjustRightInd w:val="0"/>
        <w:ind w:firstLine="540"/>
        <w:jc w:val="both"/>
        <w:rPr>
          <w:sz w:val="24"/>
          <w:szCs w:val="24"/>
        </w:rPr>
      </w:pPr>
      <w:r>
        <w:rPr>
          <w:noProof/>
          <w:position w:val="-10"/>
          <w:sz w:val="24"/>
          <w:szCs w:val="24"/>
        </w:rPr>
        <w:drawing>
          <wp:inline distT="0" distB="0" distL="0" distR="0" wp14:anchorId="58D76DF9" wp14:editId="5BA2BE80">
            <wp:extent cx="657225" cy="21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219075"/>
                    </a:xfrm>
                    <a:prstGeom prst="rect">
                      <a:avLst/>
                    </a:prstGeom>
                    <a:noFill/>
                    <a:ln>
                      <a:noFill/>
                    </a:ln>
                  </pic:spPr>
                </pic:pic>
              </a:graphicData>
            </a:graphic>
          </wp:inline>
        </w:drawing>
      </w:r>
      <w:r w:rsidRPr="002A0EC4">
        <w:rPr>
          <w:sz w:val="24"/>
          <w:szCs w:val="24"/>
        </w:rPr>
        <w:t xml:space="preserve"> - НМЦК, </w:t>
      </w:r>
      <w:proofErr w:type="gramStart"/>
      <w:r w:rsidRPr="002A0EC4">
        <w:rPr>
          <w:sz w:val="24"/>
          <w:szCs w:val="24"/>
        </w:rPr>
        <w:t>определяемая</w:t>
      </w:r>
      <w:proofErr w:type="gramEnd"/>
      <w:r w:rsidRPr="002A0EC4">
        <w:rPr>
          <w:sz w:val="24"/>
          <w:szCs w:val="24"/>
        </w:rPr>
        <w:t xml:space="preserve"> методом сопоставимых рыночных цен (анализа рынка);</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v - количество (объем) закупаемого Товара (работы, услуги);</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n - количество значений, используемых в расчете;</w:t>
      </w:r>
    </w:p>
    <w:p w:rsidR="003A59DC" w:rsidRPr="002A0EC4" w:rsidRDefault="003A59DC" w:rsidP="003A59DC">
      <w:pPr>
        <w:widowControl w:val="0"/>
        <w:autoSpaceDE w:val="0"/>
        <w:autoSpaceDN w:val="0"/>
        <w:adjustRightInd w:val="0"/>
        <w:ind w:firstLine="540"/>
        <w:jc w:val="both"/>
        <w:rPr>
          <w:sz w:val="24"/>
          <w:szCs w:val="24"/>
        </w:rPr>
      </w:pPr>
      <w:r w:rsidRPr="002A0EC4">
        <w:rPr>
          <w:sz w:val="24"/>
          <w:szCs w:val="24"/>
        </w:rPr>
        <w:t>i - номер источника ценовой информации;</w:t>
      </w:r>
    </w:p>
    <w:p w:rsidR="003A59DC" w:rsidRPr="002A0EC4" w:rsidRDefault="003A59DC" w:rsidP="003A59DC">
      <w:pPr>
        <w:ind w:firstLine="540"/>
        <w:jc w:val="both"/>
        <w:rPr>
          <w:sz w:val="24"/>
          <w:szCs w:val="24"/>
        </w:rPr>
      </w:pPr>
      <w:r>
        <w:rPr>
          <w:noProof/>
          <w:position w:val="-12"/>
          <w:sz w:val="24"/>
          <w:szCs w:val="24"/>
        </w:rPr>
        <w:drawing>
          <wp:inline distT="0" distB="0" distL="0" distR="0" wp14:anchorId="0D731490" wp14:editId="12E8868C">
            <wp:extent cx="114300" cy="219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2A0EC4">
        <w:rPr>
          <w:sz w:val="24"/>
          <w:szCs w:val="24"/>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3A59DC" w:rsidRPr="002A0EC4" w:rsidRDefault="003A59DC" w:rsidP="003A59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sz w:val="24"/>
          <w:szCs w:val="24"/>
        </w:rPr>
      </w:pPr>
      <w:r w:rsidRPr="002A0EC4">
        <w:rPr>
          <w:sz w:val="24"/>
          <w:szCs w:val="24"/>
        </w:rPr>
        <w:tab/>
      </w:r>
    </w:p>
    <w:p w:rsidR="006563B5" w:rsidRDefault="006563B5"/>
    <w:sectPr w:rsidR="006563B5" w:rsidSect="00C5031A">
      <w:footerReference w:type="default" r:id="rId13"/>
      <w:pgSz w:w="16840" w:h="11907" w:orient="landscape" w:code="9"/>
      <w:pgMar w:top="993" w:right="851" w:bottom="1247" w:left="851" w:header="510" w:footer="49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208" w:rsidRDefault="007F2208">
      <w:r>
        <w:separator/>
      </w:r>
    </w:p>
  </w:endnote>
  <w:endnote w:type="continuationSeparator" w:id="0">
    <w:p w:rsidR="007F2208" w:rsidRDefault="007F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1"/>
    <w:family w:val="swiss"/>
    <w:pitch w:val="variable"/>
  </w:font>
  <w:font w:name="Lohit Hindi">
    <w:altName w:val="Times New Roman"/>
    <w:charset w:val="01"/>
    <w:family w:val="auto"/>
    <w:pitch w:val="variable"/>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91" w:rsidRDefault="004E063A">
    <w:pPr>
      <w:pStyle w:val="ad"/>
      <w:jc w:val="center"/>
    </w:pPr>
    <w:r>
      <w:fldChar w:fldCharType="begin"/>
    </w:r>
    <w:r>
      <w:instrText>PAGE   \* MERGEFORMAT</w:instrText>
    </w:r>
    <w:r>
      <w:fldChar w:fldCharType="separate"/>
    </w:r>
    <w:r w:rsidR="00C14695">
      <w:rPr>
        <w:noProof/>
      </w:rPr>
      <w:t>1</w:t>
    </w:r>
    <w:r>
      <w:fldChar w:fldCharType="end"/>
    </w:r>
  </w:p>
  <w:p w:rsidR="00C55474" w:rsidRDefault="007F2208" w:rsidP="000762F8">
    <w:pPr>
      <w:pStyle w:val="ad"/>
      <w:tabs>
        <w:tab w:val="left" w:pos="1695"/>
        <w:tab w:val="center" w:pos="4820"/>
        <w:tab w:val="left" w:pos="822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208" w:rsidRDefault="007F2208">
      <w:r>
        <w:separator/>
      </w:r>
    </w:p>
  </w:footnote>
  <w:footnote w:type="continuationSeparator" w:id="0">
    <w:p w:rsidR="007F2208" w:rsidRDefault="007F22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3pt;height:259.7pt;visibility:visible" o:bullet="t">
        <v:imagedata r:id="rId1" o:title=""/>
      </v:shape>
    </w:pict>
  </w:numPicBullet>
  <w:abstractNum w:abstractNumId="0">
    <w:nsid w:val="6CE13680"/>
    <w:multiLevelType w:val="hybridMultilevel"/>
    <w:tmpl w:val="2E1A021A"/>
    <w:lvl w:ilvl="0" w:tplc="1BEE0376">
      <w:start w:val="1"/>
      <w:numFmt w:val="bullet"/>
      <w:lvlText w:val=""/>
      <w:lvlPicBulletId w:val="0"/>
      <w:lvlJc w:val="left"/>
      <w:pPr>
        <w:tabs>
          <w:tab w:val="num" w:pos="720"/>
        </w:tabs>
        <w:ind w:left="720" w:hanging="360"/>
      </w:pPr>
      <w:rPr>
        <w:rFonts w:ascii="Symbol" w:hAnsi="Symbol" w:hint="default"/>
      </w:rPr>
    </w:lvl>
    <w:lvl w:ilvl="1" w:tplc="21144456" w:tentative="1">
      <w:start w:val="1"/>
      <w:numFmt w:val="bullet"/>
      <w:lvlText w:val=""/>
      <w:lvlJc w:val="left"/>
      <w:pPr>
        <w:tabs>
          <w:tab w:val="num" w:pos="1440"/>
        </w:tabs>
        <w:ind w:left="1440" w:hanging="360"/>
      </w:pPr>
      <w:rPr>
        <w:rFonts w:ascii="Symbol" w:hAnsi="Symbol" w:hint="default"/>
      </w:rPr>
    </w:lvl>
    <w:lvl w:ilvl="2" w:tplc="1D62AC1A" w:tentative="1">
      <w:start w:val="1"/>
      <w:numFmt w:val="bullet"/>
      <w:lvlText w:val=""/>
      <w:lvlJc w:val="left"/>
      <w:pPr>
        <w:tabs>
          <w:tab w:val="num" w:pos="2160"/>
        </w:tabs>
        <w:ind w:left="2160" w:hanging="360"/>
      </w:pPr>
      <w:rPr>
        <w:rFonts w:ascii="Symbol" w:hAnsi="Symbol" w:hint="default"/>
      </w:rPr>
    </w:lvl>
    <w:lvl w:ilvl="3" w:tplc="12128B56" w:tentative="1">
      <w:start w:val="1"/>
      <w:numFmt w:val="bullet"/>
      <w:lvlText w:val=""/>
      <w:lvlJc w:val="left"/>
      <w:pPr>
        <w:tabs>
          <w:tab w:val="num" w:pos="2880"/>
        </w:tabs>
        <w:ind w:left="2880" w:hanging="360"/>
      </w:pPr>
      <w:rPr>
        <w:rFonts w:ascii="Symbol" w:hAnsi="Symbol" w:hint="default"/>
      </w:rPr>
    </w:lvl>
    <w:lvl w:ilvl="4" w:tplc="CED0A264" w:tentative="1">
      <w:start w:val="1"/>
      <w:numFmt w:val="bullet"/>
      <w:lvlText w:val=""/>
      <w:lvlJc w:val="left"/>
      <w:pPr>
        <w:tabs>
          <w:tab w:val="num" w:pos="3600"/>
        </w:tabs>
        <w:ind w:left="3600" w:hanging="360"/>
      </w:pPr>
      <w:rPr>
        <w:rFonts w:ascii="Symbol" w:hAnsi="Symbol" w:hint="default"/>
      </w:rPr>
    </w:lvl>
    <w:lvl w:ilvl="5" w:tplc="85126F7C" w:tentative="1">
      <w:start w:val="1"/>
      <w:numFmt w:val="bullet"/>
      <w:lvlText w:val=""/>
      <w:lvlJc w:val="left"/>
      <w:pPr>
        <w:tabs>
          <w:tab w:val="num" w:pos="4320"/>
        </w:tabs>
        <w:ind w:left="4320" w:hanging="360"/>
      </w:pPr>
      <w:rPr>
        <w:rFonts w:ascii="Symbol" w:hAnsi="Symbol" w:hint="default"/>
      </w:rPr>
    </w:lvl>
    <w:lvl w:ilvl="6" w:tplc="8452CA8C" w:tentative="1">
      <w:start w:val="1"/>
      <w:numFmt w:val="bullet"/>
      <w:lvlText w:val=""/>
      <w:lvlJc w:val="left"/>
      <w:pPr>
        <w:tabs>
          <w:tab w:val="num" w:pos="5040"/>
        </w:tabs>
        <w:ind w:left="5040" w:hanging="360"/>
      </w:pPr>
      <w:rPr>
        <w:rFonts w:ascii="Symbol" w:hAnsi="Symbol" w:hint="default"/>
      </w:rPr>
    </w:lvl>
    <w:lvl w:ilvl="7" w:tplc="0D7463D4" w:tentative="1">
      <w:start w:val="1"/>
      <w:numFmt w:val="bullet"/>
      <w:lvlText w:val=""/>
      <w:lvlJc w:val="left"/>
      <w:pPr>
        <w:tabs>
          <w:tab w:val="num" w:pos="5760"/>
        </w:tabs>
        <w:ind w:left="5760" w:hanging="360"/>
      </w:pPr>
      <w:rPr>
        <w:rFonts w:ascii="Symbol" w:hAnsi="Symbol" w:hint="default"/>
      </w:rPr>
    </w:lvl>
    <w:lvl w:ilvl="8" w:tplc="1D6624A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9D0"/>
    <w:rsid w:val="00000E45"/>
    <w:rsid w:val="00006E99"/>
    <w:rsid w:val="000274E0"/>
    <w:rsid w:val="0005789E"/>
    <w:rsid w:val="00064E49"/>
    <w:rsid w:val="00094CC4"/>
    <w:rsid w:val="000974DC"/>
    <w:rsid w:val="000E696D"/>
    <w:rsid w:val="000F0E94"/>
    <w:rsid w:val="00103E3C"/>
    <w:rsid w:val="00135E11"/>
    <w:rsid w:val="0015477E"/>
    <w:rsid w:val="00165094"/>
    <w:rsid w:val="0018418C"/>
    <w:rsid w:val="00184373"/>
    <w:rsid w:val="00192D5B"/>
    <w:rsid w:val="00193F2F"/>
    <w:rsid w:val="001E5088"/>
    <w:rsid w:val="002057FF"/>
    <w:rsid w:val="00205E6C"/>
    <w:rsid w:val="00214221"/>
    <w:rsid w:val="00246F00"/>
    <w:rsid w:val="002616F3"/>
    <w:rsid w:val="00266C00"/>
    <w:rsid w:val="002B4927"/>
    <w:rsid w:val="002B5B00"/>
    <w:rsid w:val="002D4777"/>
    <w:rsid w:val="002D5771"/>
    <w:rsid w:val="002D62A2"/>
    <w:rsid w:val="002F6F8B"/>
    <w:rsid w:val="00310EC9"/>
    <w:rsid w:val="003110BD"/>
    <w:rsid w:val="00320D4C"/>
    <w:rsid w:val="00334FD2"/>
    <w:rsid w:val="00355CE7"/>
    <w:rsid w:val="00371EB3"/>
    <w:rsid w:val="003973B5"/>
    <w:rsid w:val="003A1985"/>
    <w:rsid w:val="003A59DC"/>
    <w:rsid w:val="003B2D96"/>
    <w:rsid w:val="003D13B9"/>
    <w:rsid w:val="003F348D"/>
    <w:rsid w:val="00405AB5"/>
    <w:rsid w:val="00411AAC"/>
    <w:rsid w:val="00411E70"/>
    <w:rsid w:val="00433460"/>
    <w:rsid w:val="00443C8A"/>
    <w:rsid w:val="00476786"/>
    <w:rsid w:val="004B555A"/>
    <w:rsid w:val="004C5C46"/>
    <w:rsid w:val="004D156E"/>
    <w:rsid w:val="004E063A"/>
    <w:rsid w:val="004F128E"/>
    <w:rsid w:val="0050608F"/>
    <w:rsid w:val="00517BF1"/>
    <w:rsid w:val="00521999"/>
    <w:rsid w:val="0052313A"/>
    <w:rsid w:val="005542EB"/>
    <w:rsid w:val="00581C68"/>
    <w:rsid w:val="00586102"/>
    <w:rsid w:val="005B19AA"/>
    <w:rsid w:val="005B22E2"/>
    <w:rsid w:val="005B4027"/>
    <w:rsid w:val="005B4FC6"/>
    <w:rsid w:val="005F459A"/>
    <w:rsid w:val="00604F1B"/>
    <w:rsid w:val="00612089"/>
    <w:rsid w:val="00623BDB"/>
    <w:rsid w:val="006474CC"/>
    <w:rsid w:val="006563B5"/>
    <w:rsid w:val="0068690A"/>
    <w:rsid w:val="006C6C62"/>
    <w:rsid w:val="006C6D99"/>
    <w:rsid w:val="006D5509"/>
    <w:rsid w:val="006E22AC"/>
    <w:rsid w:val="006E50B2"/>
    <w:rsid w:val="006E6260"/>
    <w:rsid w:val="006F6CD5"/>
    <w:rsid w:val="00702641"/>
    <w:rsid w:val="0070291E"/>
    <w:rsid w:val="00714433"/>
    <w:rsid w:val="00715F6A"/>
    <w:rsid w:val="00732738"/>
    <w:rsid w:val="00740659"/>
    <w:rsid w:val="00743E04"/>
    <w:rsid w:val="00764F36"/>
    <w:rsid w:val="00772F52"/>
    <w:rsid w:val="007B2D5B"/>
    <w:rsid w:val="007B2F08"/>
    <w:rsid w:val="007D43C7"/>
    <w:rsid w:val="007D6414"/>
    <w:rsid w:val="007D6C8D"/>
    <w:rsid w:val="007E065E"/>
    <w:rsid w:val="007E5FFF"/>
    <w:rsid w:val="007F1977"/>
    <w:rsid w:val="007F2208"/>
    <w:rsid w:val="00802E6A"/>
    <w:rsid w:val="008443A1"/>
    <w:rsid w:val="0085509B"/>
    <w:rsid w:val="0088600E"/>
    <w:rsid w:val="00886D42"/>
    <w:rsid w:val="008D49D0"/>
    <w:rsid w:val="008D52B4"/>
    <w:rsid w:val="008E0D17"/>
    <w:rsid w:val="008E601D"/>
    <w:rsid w:val="008E6ED3"/>
    <w:rsid w:val="008F155A"/>
    <w:rsid w:val="008F5A7D"/>
    <w:rsid w:val="00920C16"/>
    <w:rsid w:val="009425C5"/>
    <w:rsid w:val="0094539D"/>
    <w:rsid w:val="0098325C"/>
    <w:rsid w:val="0099212E"/>
    <w:rsid w:val="009922FF"/>
    <w:rsid w:val="009F0B5D"/>
    <w:rsid w:val="009F54F8"/>
    <w:rsid w:val="009F713F"/>
    <w:rsid w:val="00A368F4"/>
    <w:rsid w:val="00A45187"/>
    <w:rsid w:val="00A65E99"/>
    <w:rsid w:val="00A71D42"/>
    <w:rsid w:val="00A729B0"/>
    <w:rsid w:val="00A746FE"/>
    <w:rsid w:val="00A82069"/>
    <w:rsid w:val="00A86CC9"/>
    <w:rsid w:val="00AA3F46"/>
    <w:rsid w:val="00AB2CDA"/>
    <w:rsid w:val="00AD1A0C"/>
    <w:rsid w:val="00B542EF"/>
    <w:rsid w:val="00B5783B"/>
    <w:rsid w:val="00B63D26"/>
    <w:rsid w:val="00B72674"/>
    <w:rsid w:val="00B7414E"/>
    <w:rsid w:val="00B8082B"/>
    <w:rsid w:val="00B84021"/>
    <w:rsid w:val="00BD37ED"/>
    <w:rsid w:val="00BE0C8F"/>
    <w:rsid w:val="00BE6100"/>
    <w:rsid w:val="00C0288B"/>
    <w:rsid w:val="00C14695"/>
    <w:rsid w:val="00C16D5D"/>
    <w:rsid w:val="00C307CE"/>
    <w:rsid w:val="00C5031A"/>
    <w:rsid w:val="00C5643D"/>
    <w:rsid w:val="00C569C3"/>
    <w:rsid w:val="00C600FA"/>
    <w:rsid w:val="00C7468F"/>
    <w:rsid w:val="00C829CD"/>
    <w:rsid w:val="00C849A8"/>
    <w:rsid w:val="00C8639B"/>
    <w:rsid w:val="00CB70B6"/>
    <w:rsid w:val="00CC3FE2"/>
    <w:rsid w:val="00CD2F1E"/>
    <w:rsid w:val="00CD33FF"/>
    <w:rsid w:val="00D07EF1"/>
    <w:rsid w:val="00D10EF5"/>
    <w:rsid w:val="00D2328A"/>
    <w:rsid w:val="00D3605E"/>
    <w:rsid w:val="00D43BB7"/>
    <w:rsid w:val="00D72BB9"/>
    <w:rsid w:val="00D97EC7"/>
    <w:rsid w:val="00DA7016"/>
    <w:rsid w:val="00DB60A6"/>
    <w:rsid w:val="00DC7965"/>
    <w:rsid w:val="00DE37B5"/>
    <w:rsid w:val="00DF7A69"/>
    <w:rsid w:val="00E06A9F"/>
    <w:rsid w:val="00E200D4"/>
    <w:rsid w:val="00E4556C"/>
    <w:rsid w:val="00E628BC"/>
    <w:rsid w:val="00E700E4"/>
    <w:rsid w:val="00E74094"/>
    <w:rsid w:val="00E761EF"/>
    <w:rsid w:val="00E901E0"/>
    <w:rsid w:val="00E9659F"/>
    <w:rsid w:val="00EB6D48"/>
    <w:rsid w:val="00ED0D58"/>
    <w:rsid w:val="00EE411D"/>
    <w:rsid w:val="00EE50ED"/>
    <w:rsid w:val="00F31795"/>
    <w:rsid w:val="00F31C63"/>
    <w:rsid w:val="00F42838"/>
    <w:rsid w:val="00F43246"/>
    <w:rsid w:val="00F43DB3"/>
    <w:rsid w:val="00F635E0"/>
    <w:rsid w:val="00F65649"/>
    <w:rsid w:val="00F672D2"/>
    <w:rsid w:val="00F81426"/>
    <w:rsid w:val="00F91AFE"/>
    <w:rsid w:val="00FA0151"/>
    <w:rsid w:val="00FB21B6"/>
    <w:rsid w:val="00FB7E7D"/>
    <w:rsid w:val="00FD65DB"/>
    <w:rsid w:val="00FD6CD5"/>
    <w:rsid w:val="00FD7EF8"/>
    <w:rsid w:val="00FE7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9DC"/>
    <w:rPr>
      <w:rFonts w:eastAsia="Times New Roman"/>
      <w:lang w:eastAsia="ru-RU"/>
    </w:rPr>
  </w:style>
  <w:style w:type="paragraph" w:styleId="2">
    <w:name w:val="heading 2"/>
    <w:basedOn w:val="a"/>
    <w:next w:val="a"/>
    <w:link w:val="21"/>
    <w:qFormat/>
    <w:rsid w:val="00623BDB"/>
    <w:pPr>
      <w:keepNext/>
      <w:spacing w:before="24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rsid w:val="00623BDB"/>
    <w:rPr>
      <w:lang w:val="x-none" w:eastAsia="x-none"/>
    </w:rPr>
  </w:style>
  <w:style w:type="character" w:customStyle="1" w:styleId="a4">
    <w:name w:val="Текст примечания Знак"/>
    <w:link w:val="a3"/>
    <w:rsid w:val="00623BDB"/>
    <w:rPr>
      <w:rFonts w:ascii="Times New Roman" w:hAnsi="Times New Roman"/>
      <w:kern w:val="1"/>
      <w:sz w:val="24"/>
      <w:szCs w:val="20"/>
      <w:lang w:val="x-none" w:eastAsia="x-none"/>
    </w:rPr>
  </w:style>
  <w:style w:type="character" w:customStyle="1" w:styleId="1">
    <w:name w:val="Основной шрифт абзаца1"/>
    <w:rsid w:val="00623BDB"/>
  </w:style>
  <w:style w:type="character" w:customStyle="1" w:styleId="Heading2Char">
    <w:name w:val="Heading 2 Char"/>
    <w:rsid w:val="00623BDB"/>
    <w:rPr>
      <w:rFonts w:ascii="Arial" w:hAnsi="Arial"/>
      <w:b/>
      <w:i/>
      <w:sz w:val="28"/>
      <w:lang w:eastAsia="ru-RU"/>
    </w:rPr>
  </w:style>
  <w:style w:type="character" w:customStyle="1" w:styleId="BalloonTextChar">
    <w:name w:val="Balloon Text Char"/>
    <w:rsid w:val="00623BDB"/>
    <w:rPr>
      <w:rFonts w:ascii="Tahoma" w:hAnsi="Tahoma" w:cs="Tahoma"/>
      <w:sz w:val="16"/>
      <w:szCs w:val="16"/>
      <w:lang w:eastAsia="ru-RU"/>
    </w:rPr>
  </w:style>
  <w:style w:type="character" w:customStyle="1" w:styleId="20">
    <w:name w:val="Заголовок 2 Знак"/>
    <w:rsid w:val="00623BDB"/>
    <w:rPr>
      <w:rFonts w:ascii="Cambria" w:hAnsi="Cambria" w:cs="Times New Roman"/>
      <w:b/>
      <w:bCs/>
      <w:color w:val="4F81BD"/>
      <w:sz w:val="26"/>
      <w:szCs w:val="26"/>
      <w:lang w:eastAsia="ru-RU"/>
    </w:rPr>
  </w:style>
  <w:style w:type="character" w:customStyle="1" w:styleId="BodyText2Char">
    <w:name w:val="Body Text 2 Char"/>
    <w:rsid w:val="00623BDB"/>
    <w:rPr>
      <w:rFonts w:ascii="Times New Roman" w:hAnsi="Times New Roman" w:cs="Times New Roman"/>
      <w:sz w:val="24"/>
      <w:szCs w:val="24"/>
      <w:lang w:eastAsia="ru-RU"/>
    </w:rPr>
  </w:style>
  <w:style w:type="character" w:customStyle="1" w:styleId="ConsNormal">
    <w:name w:val="ConsNormal Знак"/>
    <w:rsid w:val="00623BDB"/>
    <w:rPr>
      <w:rFonts w:ascii="Arial" w:hAnsi="Arial"/>
      <w:sz w:val="22"/>
      <w:lang w:eastAsia="ru-RU"/>
    </w:rPr>
  </w:style>
  <w:style w:type="character" w:customStyle="1" w:styleId="HeaderChar">
    <w:name w:val="Header Char"/>
    <w:rsid w:val="00623BDB"/>
    <w:rPr>
      <w:rFonts w:ascii="Times New Roman" w:hAnsi="Times New Roman" w:cs="Times New Roman"/>
      <w:sz w:val="24"/>
      <w:szCs w:val="24"/>
      <w:lang w:eastAsia="ru-RU"/>
    </w:rPr>
  </w:style>
  <w:style w:type="character" w:customStyle="1" w:styleId="FooterChar">
    <w:name w:val="Footer Char"/>
    <w:rsid w:val="00623BDB"/>
    <w:rPr>
      <w:rFonts w:ascii="Times New Roman" w:hAnsi="Times New Roman" w:cs="Times New Roman"/>
      <w:sz w:val="24"/>
      <w:szCs w:val="24"/>
      <w:lang w:eastAsia="ru-RU"/>
    </w:rPr>
  </w:style>
  <w:style w:type="character" w:customStyle="1" w:styleId="BodyTextChar">
    <w:name w:val="Body Text Char"/>
    <w:rsid w:val="00623BDB"/>
    <w:rPr>
      <w:rFonts w:ascii="Times New Roman" w:eastAsia="Times New Roman" w:hAnsi="Times New Roman"/>
      <w:sz w:val="24"/>
      <w:szCs w:val="24"/>
    </w:rPr>
  </w:style>
  <w:style w:type="character" w:customStyle="1" w:styleId="ListLabel1">
    <w:name w:val="ListLabel 1"/>
    <w:rsid w:val="00623BDB"/>
    <w:rPr>
      <w:rFonts w:cs="Times New Roman"/>
    </w:rPr>
  </w:style>
  <w:style w:type="character" w:customStyle="1" w:styleId="ListLabel2">
    <w:name w:val="ListLabel 2"/>
    <w:rsid w:val="00623BDB"/>
    <w:rPr>
      <w:rFonts w:cs="Times New Roman"/>
      <w:color w:val="00000A"/>
    </w:rPr>
  </w:style>
  <w:style w:type="paragraph" w:customStyle="1" w:styleId="Heading">
    <w:name w:val="Heading"/>
    <w:basedOn w:val="a"/>
    <w:next w:val="a5"/>
    <w:rsid w:val="00623BDB"/>
    <w:pPr>
      <w:keepNext/>
      <w:spacing w:before="240" w:after="120"/>
    </w:pPr>
    <w:rPr>
      <w:rFonts w:ascii="Liberation Sans" w:eastAsia="Arial" w:hAnsi="Liberation Sans" w:cs="Lohit Hindi"/>
      <w:sz w:val="28"/>
      <w:szCs w:val="28"/>
    </w:rPr>
  </w:style>
  <w:style w:type="paragraph" w:styleId="a5">
    <w:name w:val="Body Text"/>
    <w:basedOn w:val="a"/>
    <w:link w:val="a6"/>
    <w:rsid w:val="00623BDB"/>
    <w:pPr>
      <w:spacing w:after="120" w:line="288" w:lineRule="auto"/>
    </w:pPr>
  </w:style>
  <w:style w:type="character" w:customStyle="1" w:styleId="a6">
    <w:name w:val="Основной текст Знак"/>
    <w:basedOn w:val="a0"/>
    <w:link w:val="a5"/>
    <w:rsid w:val="00623BDB"/>
    <w:rPr>
      <w:rFonts w:ascii="Times New Roman" w:hAnsi="Times New Roman"/>
      <w:kern w:val="1"/>
      <w:sz w:val="24"/>
      <w:szCs w:val="24"/>
      <w:lang w:eastAsia="ru-RU"/>
    </w:rPr>
  </w:style>
  <w:style w:type="paragraph" w:customStyle="1" w:styleId="Index">
    <w:name w:val="Index"/>
    <w:basedOn w:val="a"/>
    <w:rsid w:val="00623BDB"/>
    <w:pPr>
      <w:suppressLineNumbers/>
    </w:pPr>
    <w:rPr>
      <w:rFonts w:cs="Lohit Hindi"/>
    </w:rPr>
  </w:style>
  <w:style w:type="paragraph" w:customStyle="1" w:styleId="22">
    <w:name w:val="Знак Знак2 Знак Знак Знак Знак Знак Знак"/>
    <w:basedOn w:val="a"/>
    <w:rsid w:val="00623BDB"/>
    <w:pPr>
      <w:spacing w:after="160" w:line="240" w:lineRule="exact"/>
    </w:pPr>
    <w:rPr>
      <w:rFonts w:ascii="Verdana" w:hAnsi="Verdana" w:cs="Verdana"/>
      <w:lang w:val="en-US"/>
    </w:rPr>
  </w:style>
  <w:style w:type="paragraph" w:customStyle="1" w:styleId="10">
    <w:name w:val="Текст выноски1"/>
    <w:basedOn w:val="a"/>
    <w:rsid w:val="00623BDB"/>
    <w:rPr>
      <w:rFonts w:ascii="Tahoma" w:hAnsi="Tahoma" w:cs="Tahoma"/>
      <w:sz w:val="16"/>
      <w:szCs w:val="16"/>
    </w:rPr>
  </w:style>
  <w:style w:type="paragraph" w:customStyle="1" w:styleId="ConsNormal0">
    <w:name w:val="ConsNormal"/>
    <w:rsid w:val="00623BDB"/>
    <w:pPr>
      <w:suppressAutoHyphens/>
      <w:ind w:right="19772" w:firstLine="720"/>
    </w:pPr>
    <w:rPr>
      <w:rFonts w:ascii="Arial" w:eastAsia="Times New Roman" w:hAnsi="Arial" w:cs="Arial"/>
      <w:kern w:val="1"/>
      <w:sz w:val="24"/>
      <w:lang w:eastAsia="ru-RU"/>
    </w:rPr>
  </w:style>
  <w:style w:type="paragraph" w:customStyle="1" w:styleId="210">
    <w:name w:val="Основной текст 21"/>
    <w:basedOn w:val="a"/>
    <w:rsid w:val="00623BDB"/>
  </w:style>
  <w:style w:type="paragraph" w:customStyle="1" w:styleId="a7">
    <w:name w:val="Содержимое таблицы"/>
    <w:basedOn w:val="a"/>
    <w:rsid w:val="00623BDB"/>
    <w:pPr>
      <w:widowControl w:val="0"/>
      <w:suppressLineNumbers/>
    </w:pPr>
    <w:rPr>
      <w:rFonts w:eastAsia="Calibri" w:cs="Mangal"/>
      <w:lang w:eastAsia="hi-IN" w:bidi="hi-IN"/>
    </w:rPr>
  </w:style>
  <w:style w:type="paragraph" w:customStyle="1" w:styleId="11">
    <w:name w:val="Без интервала1"/>
    <w:rsid w:val="00623BDB"/>
    <w:pPr>
      <w:suppressAutoHyphens/>
    </w:pPr>
    <w:rPr>
      <w:rFonts w:ascii="Calibri" w:eastAsia="Times New Roman" w:hAnsi="Calibri"/>
      <w:kern w:val="1"/>
      <w:sz w:val="24"/>
      <w:lang w:eastAsia="ru-RU"/>
    </w:rPr>
  </w:style>
  <w:style w:type="paragraph" w:customStyle="1" w:styleId="ConsPlusCell">
    <w:name w:val="ConsPlusCell"/>
    <w:rsid w:val="00623BDB"/>
    <w:pPr>
      <w:suppressAutoHyphens/>
    </w:pPr>
    <w:rPr>
      <w:rFonts w:eastAsia="Times New Roman"/>
      <w:kern w:val="1"/>
      <w:sz w:val="24"/>
      <w:szCs w:val="24"/>
    </w:rPr>
  </w:style>
  <w:style w:type="paragraph" w:customStyle="1" w:styleId="a8">
    <w:name w:val="Базовый"/>
    <w:rsid w:val="00623BDB"/>
    <w:pPr>
      <w:tabs>
        <w:tab w:val="left" w:pos="851"/>
      </w:tabs>
      <w:suppressAutoHyphens/>
      <w:spacing w:before="60" w:after="60"/>
      <w:ind w:firstLine="851"/>
      <w:jc w:val="both"/>
    </w:pPr>
    <w:rPr>
      <w:rFonts w:eastAsia="Calibri"/>
      <w:color w:val="000000"/>
      <w:kern w:val="1"/>
      <w:sz w:val="24"/>
      <w:szCs w:val="24"/>
      <w:lang w:eastAsia="ru-RU"/>
    </w:rPr>
  </w:style>
  <w:style w:type="paragraph" w:customStyle="1" w:styleId="ConsPlusNonformat">
    <w:name w:val="ConsPlusNonformat"/>
    <w:rsid w:val="00623BDB"/>
    <w:pPr>
      <w:widowControl w:val="0"/>
      <w:suppressAutoHyphens/>
    </w:pPr>
    <w:rPr>
      <w:rFonts w:ascii="Courier New" w:eastAsia="Calibri" w:hAnsi="Courier New" w:cs="Courier New"/>
      <w:kern w:val="1"/>
      <w:lang w:eastAsia="ru-RU"/>
    </w:rPr>
  </w:style>
  <w:style w:type="paragraph" w:customStyle="1" w:styleId="12">
    <w:name w:val="Обычный (веб)1"/>
    <w:basedOn w:val="a"/>
    <w:rsid w:val="00623BDB"/>
    <w:pPr>
      <w:spacing w:before="100" w:after="100"/>
    </w:pPr>
  </w:style>
  <w:style w:type="paragraph" w:customStyle="1" w:styleId="3">
    <w:name w:val="Знак3"/>
    <w:basedOn w:val="a"/>
    <w:rsid w:val="00623BDB"/>
    <w:pPr>
      <w:spacing w:after="160" w:line="240" w:lineRule="exact"/>
    </w:pPr>
    <w:rPr>
      <w:rFonts w:ascii="Verdana" w:hAnsi="Verdana"/>
      <w:lang w:val="en-US"/>
    </w:rPr>
  </w:style>
  <w:style w:type="paragraph" w:customStyle="1" w:styleId="211">
    <w:name w:val="Знак Знак2 Знак Знак Знак Знак Знак Знак1"/>
    <w:basedOn w:val="a"/>
    <w:rsid w:val="00623BDB"/>
    <w:pPr>
      <w:spacing w:after="160" w:line="240" w:lineRule="exact"/>
    </w:pPr>
    <w:rPr>
      <w:rFonts w:ascii="Verdana" w:hAnsi="Verdana" w:cs="Verdana"/>
      <w:lang w:val="en-US"/>
    </w:rPr>
  </w:style>
  <w:style w:type="paragraph" w:customStyle="1" w:styleId="7">
    <w:name w:val="Знак Знак7"/>
    <w:basedOn w:val="a"/>
    <w:rsid w:val="00623BDB"/>
    <w:pPr>
      <w:widowControl w:val="0"/>
      <w:adjustRightInd w:val="0"/>
      <w:spacing w:after="160" w:line="240" w:lineRule="exact"/>
      <w:jc w:val="right"/>
    </w:pPr>
    <w:rPr>
      <w:rFonts w:ascii="Arial" w:hAnsi="Arial" w:cs="Arial"/>
      <w:lang w:val="en-GB"/>
    </w:rPr>
  </w:style>
  <w:style w:type="character" w:customStyle="1" w:styleId="21">
    <w:name w:val="Заголовок 2 Знак1"/>
    <w:basedOn w:val="a0"/>
    <w:link w:val="2"/>
    <w:rsid w:val="00623BDB"/>
    <w:rPr>
      <w:rFonts w:ascii="Arial" w:eastAsia="Times New Roman" w:hAnsi="Arial" w:cs="Times New Roman"/>
      <w:b/>
      <w:bCs/>
      <w:i/>
      <w:iCs/>
      <w:kern w:val="1"/>
      <w:sz w:val="28"/>
      <w:szCs w:val="28"/>
      <w:lang w:eastAsia="ru-RU"/>
    </w:rPr>
  </w:style>
  <w:style w:type="paragraph" w:styleId="a9">
    <w:name w:val="footnote text"/>
    <w:basedOn w:val="a"/>
    <w:link w:val="aa"/>
    <w:rsid w:val="00623BDB"/>
  </w:style>
  <w:style w:type="character" w:customStyle="1" w:styleId="aa">
    <w:name w:val="Текст сноски Знак"/>
    <w:basedOn w:val="a0"/>
    <w:link w:val="a9"/>
    <w:rsid w:val="00623BDB"/>
    <w:rPr>
      <w:rFonts w:ascii="Times New Roman" w:eastAsia="Times New Roman" w:hAnsi="Times New Roman" w:cs="Times New Roman"/>
      <w:sz w:val="20"/>
      <w:szCs w:val="20"/>
      <w:lang w:eastAsia="ru-RU"/>
    </w:rPr>
  </w:style>
  <w:style w:type="paragraph" w:styleId="ab">
    <w:name w:val="header"/>
    <w:basedOn w:val="a"/>
    <w:link w:val="ac"/>
    <w:rsid w:val="00623BDB"/>
    <w:pPr>
      <w:tabs>
        <w:tab w:val="center" w:pos="4677"/>
        <w:tab w:val="right" w:pos="9355"/>
      </w:tabs>
    </w:pPr>
  </w:style>
  <w:style w:type="character" w:customStyle="1" w:styleId="ac">
    <w:name w:val="Верхний колонтитул Знак"/>
    <w:basedOn w:val="a0"/>
    <w:link w:val="ab"/>
    <w:rsid w:val="00623BDB"/>
    <w:rPr>
      <w:rFonts w:ascii="Times New Roman" w:eastAsia="Times New Roman" w:hAnsi="Times New Roman" w:cs="Times New Roman"/>
      <w:kern w:val="1"/>
      <w:sz w:val="24"/>
      <w:szCs w:val="24"/>
      <w:lang w:eastAsia="ru-RU"/>
    </w:rPr>
  </w:style>
  <w:style w:type="paragraph" w:styleId="ad">
    <w:name w:val="footer"/>
    <w:basedOn w:val="a"/>
    <w:link w:val="ae"/>
    <w:uiPriority w:val="99"/>
    <w:rsid w:val="00623BDB"/>
    <w:pPr>
      <w:tabs>
        <w:tab w:val="center" w:pos="4677"/>
        <w:tab w:val="right" w:pos="9355"/>
      </w:tabs>
    </w:pPr>
  </w:style>
  <w:style w:type="character" w:customStyle="1" w:styleId="ae">
    <w:name w:val="Нижний колонтитул Знак"/>
    <w:basedOn w:val="a0"/>
    <w:link w:val="ad"/>
    <w:uiPriority w:val="99"/>
    <w:rsid w:val="00623BDB"/>
    <w:rPr>
      <w:rFonts w:ascii="Times New Roman" w:eastAsia="Times New Roman" w:hAnsi="Times New Roman" w:cs="Times New Roman"/>
      <w:kern w:val="1"/>
      <w:sz w:val="24"/>
      <w:szCs w:val="24"/>
      <w:lang w:eastAsia="ru-RU"/>
    </w:rPr>
  </w:style>
  <w:style w:type="paragraph" w:styleId="af">
    <w:name w:val="caption"/>
    <w:basedOn w:val="a"/>
    <w:qFormat/>
    <w:rsid w:val="00623BDB"/>
    <w:pPr>
      <w:suppressLineNumbers/>
      <w:spacing w:before="120" w:after="120"/>
    </w:pPr>
    <w:rPr>
      <w:rFonts w:cs="Lohit Hindi"/>
      <w:i/>
      <w:iCs/>
    </w:rPr>
  </w:style>
  <w:style w:type="character" w:styleId="af0">
    <w:name w:val="footnote reference"/>
    <w:uiPriority w:val="99"/>
    <w:rsid w:val="00623BDB"/>
    <w:rPr>
      <w:rFonts w:cs="Times New Roman"/>
      <w:vertAlign w:val="superscript"/>
    </w:rPr>
  </w:style>
  <w:style w:type="character" w:styleId="af1">
    <w:name w:val="annotation reference"/>
    <w:rsid w:val="00623BDB"/>
    <w:rPr>
      <w:sz w:val="16"/>
      <w:szCs w:val="16"/>
    </w:rPr>
  </w:style>
  <w:style w:type="paragraph" w:styleId="af2">
    <w:name w:val="List"/>
    <w:basedOn w:val="a5"/>
    <w:rsid w:val="00623BDB"/>
    <w:rPr>
      <w:rFonts w:cs="Lohit Hindi"/>
    </w:rPr>
  </w:style>
  <w:style w:type="paragraph" w:styleId="af3">
    <w:name w:val="Title"/>
    <w:basedOn w:val="a"/>
    <w:link w:val="af4"/>
    <w:qFormat/>
    <w:rsid w:val="00623BDB"/>
    <w:pPr>
      <w:widowControl w:val="0"/>
      <w:autoSpaceDE w:val="0"/>
      <w:autoSpaceDN w:val="0"/>
      <w:adjustRightInd w:val="0"/>
      <w:jc w:val="center"/>
    </w:pPr>
  </w:style>
  <w:style w:type="character" w:customStyle="1" w:styleId="af4">
    <w:name w:val="Название Знак"/>
    <w:link w:val="af3"/>
    <w:rsid w:val="00623BDB"/>
    <w:rPr>
      <w:rFonts w:ascii="Times New Roman" w:eastAsia="Times New Roman" w:hAnsi="Times New Roman" w:cs="Times New Roman"/>
      <w:sz w:val="24"/>
      <w:szCs w:val="24"/>
      <w:lang w:eastAsia="ru-RU"/>
    </w:rPr>
  </w:style>
  <w:style w:type="character" w:styleId="af5">
    <w:name w:val="Hyperlink"/>
    <w:rsid w:val="00623BDB"/>
    <w:rPr>
      <w:color w:val="0563C1"/>
      <w:u w:val="single"/>
    </w:rPr>
  </w:style>
  <w:style w:type="paragraph" w:styleId="af6">
    <w:name w:val="Normal (Web)"/>
    <w:basedOn w:val="a"/>
    <w:rsid w:val="00623BDB"/>
    <w:pPr>
      <w:spacing w:before="100" w:beforeAutospacing="1" w:after="100" w:afterAutospacing="1"/>
    </w:pPr>
  </w:style>
  <w:style w:type="paragraph" w:styleId="af7">
    <w:name w:val="annotation subject"/>
    <w:basedOn w:val="a3"/>
    <w:next w:val="a3"/>
    <w:link w:val="af8"/>
    <w:rsid w:val="00623BDB"/>
    <w:rPr>
      <w:b/>
      <w:bCs/>
    </w:rPr>
  </w:style>
  <w:style w:type="character" w:customStyle="1" w:styleId="af8">
    <w:name w:val="Тема примечания Знак"/>
    <w:link w:val="af7"/>
    <w:rsid w:val="00623BDB"/>
    <w:rPr>
      <w:rFonts w:ascii="Times New Roman" w:eastAsia="Times New Roman" w:hAnsi="Times New Roman" w:cs="Times New Roman"/>
      <w:b/>
      <w:bCs/>
      <w:kern w:val="1"/>
      <w:sz w:val="24"/>
      <w:szCs w:val="20"/>
      <w:lang w:val="x-none" w:eastAsia="x-none"/>
    </w:rPr>
  </w:style>
  <w:style w:type="table" w:styleId="23">
    <w:name w:val="Table Simple 2"/>
    <w:basedOn w:val="a1"/>
    <w:rsid w:val="00623BDB"/>
    <w:pPr>
      <w:suppressAutoHyphens/>
      <w:spacing w:after="60"/>
      <w:jc w:val="both"/>
    </w:pPr>
    <w:rPr>
      <w:rFonts w:eastAsia="Times New Roman"/>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3">
    <w:name w:val="Table Grid 1"/>
    <w:basedOn w:val="a1"/>
    <w:rsid w:val="00623BDB"/>
    <w:pPr>
      <w:suppressAutoHyphens/>
      <w:spacing w:after="60"/>
      <w:jc w:val="both"/>
    </w:pPr>
    <w:rPr>
      <w:rFonts w:eastAsia="Times New Roman"/>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9">
    <w:name w:val="Table Elegant"/>
    <w:basedOn w:val="a1"/>
    <w:rsid w:val="00623BDB"/>
    <w:pPr>
      <w:suppressAutoHyphens/>
      <w:spacing w:after="60"/>
      <w:jc w:val="both"/>
    </w:pPr>
    <w:rPr>
      <w:rFonts w:eastAsia="Times New Roman"/>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a">
    <w:name w:val="Balloon Text"/>
    <w:basedOn w:val="a"/>
    <w:link w:val="afb"/>
    <w:rsid w:val="00623BDB"/>
    <w:rPr>
      <w:rFonts w:ascii="Tahoma" w:hAnsi="Tahoma"/>
      <w:sz w:val="16"/>
      <w:szCs w:val="16"/>
      <w:lang w:val="x-none" w:eastAsia="x-none"/>
    </w:rPr>
  </w:style>
  <w:style w:type="character" w:customStyle="1" w:styleId="afb">
    <w:name w:val="Текст выноски Знак"/>
    <w:link w:val="afa"/>
    <w:rsid w:val="00623BDB"/>
    <w:rPr>
      <w:rFonts w:ascii="Tahoma" w:eastAsia="Times New Roman" w:hAnsi="Tahoma" w:cs="Times New Roman"/>
      <w:kern w:val="1"/>
      <w:sz w:val="16"/>
      <w:szCs w:val="16"/>
      <w:lang w:val="x-none" w:eastAsia="x-none"/>
    </w:rPr>
  </w:style>
  <w:style w:type="table" w:styleId="afc">
    <w:name w:val="Table Grid"/>
    <w:basedOn w:val="a1"/>
    <w:rsid w:val="00623BDB"/>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No Spacing"/>
    <w:qFormat/>
    <w:rsid w:val="00623BDB"/>
    <w:rPr>
      <w:rFonts w:ascii="Calibri" w:eastAsia="Times New Roman" w:hAnsi="Calibri"/>
      <w:lang w:eastAsia="ru-RU"/>
    </w:rPr>
  </w:style>
  <w:style w:type="paragraph" w:styleId="afe">
    <w:name w:val="List Paragraph"/>
    <w:basedOn w:val="a"/>
    <w:uiPriority w:val="34"/>
    <w:qFormat/>
    <w:rsid w:val="00623BDB"/>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9DC"/>
    <w:rPr>
      <w:rFonts w:eastAsia="Times New Roman"/>
      <w:lang w:eastAsia="ru-RU"/>
    </w:rPr>
  </w:style>
  <w:style w:type="paragraph" w:styleId="2">
    <w:name w:val="heading 2"/>
    <w:basedOn w:val="a"/>
    <w:next w:val="a"/>
    <w:link w:val="21"/>
    <w:qFormat/>
    <w:rsid w:val="00623BDB"/>
    <w:pPr>
      <w:keepNext/>
      <w:spacing w:before="24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rsid w:val="00623BDB"/>
    <w:rPr>
      <w:lang w:val="x-none" w:eastAsia="x-none"/>
    </w:rPr>
  </w:style>
  <w:style w:type="character" w:customStyle="1" w:styleId="a4">
    <w:name w:val="Текст примечания Знак"/>
    <w:link w:val="a3"/>
    <w:rsid w:val="00623BDB"/>
    <w:rPr>
      <w:rFonts w:ascii="Times New Roman" w:hAnsi="Times New Roman"/>
      <w:kern w:val="1"/>
      <w:sz w:val="24"/>
      <w:szCs w:val="20"/>
      <w:lang w:val="x-none" w:eastAsia="x-none"/>
    </w:rPr>
  </w:style>
  <w:style w:type="character" w:customStyle="1" w:styleId="1">
    <w:name w:val="Основной шрифт абзаца1"/>
    <w:rsid w:val="00623BDB"/>
  </w:style>
  <w:style w:type="character" w:customStyle="1" w:styleId="Heading2Char">
    <w:name w:val="Heading 2 Char"/>
    <w:rsid w:val="00623BDB"/>
    <w:rPr>
      <w:rFonts w:ascii="Arial" w:hAnsi="Arial"/>
      <w:b/>
      <w:i/>
      <w:sz w:val="28"/>
      <w:lang w:eastAsia="ru-RU"/>
    </w:rPr>
  </w:style>
  <w:style w:type="character" w:customStyle="1" w:styleId="BalloonTextChar">
    <w:name w:val="Balloon Text Char"/>
    <w:rsid w:val="00623BDB"/>
    <w:rPr>
      <w:rFonts w:ascii="Tahoma" w:hAnsi="Tahoma" w:cs="Tahoma"/>
      <w:sz w:val="16"/>
      <w:szCs w:val="16"/>
      <w:lang w:eastAsia="ru-RU"/>
    </w:rPr>
  </w:style>
  <w:style w:type="character" w:customStyle="1" w:styleId="20">
    <w:name w:val="Заголовок 2 Знак"/>
    <w:rsid w:val="00623BDB"/>
    <w:rPr>
      <w:rFonts w:ascii="Cambria" w:hAnsi="Cambria" w:cs="Times New Roman"/>
      <w:b/>
      <w:bCs/>
      <w:color w:val="4F81BD"/>
      <w:sz w:val="26"/>
      <w:szCs w:val="26"/>
      <w:lang w:eastAsia="ru-RU"/>
    </w:rPr>
  </w:style>
  <w:style w:type="character" w:customStyle="1" w:styleId="BodyText2Char">
    <w:name w:val="Body Text 2 Char"/>
    <w:rsid w:val="00623BDB"/>
    <w:rPr>
      <w:rFonts w:ascii="Times New Roman" w:hAnsi="Times New Roman" w:cs="Times New Roman"/>
      <w:sz w:val="24"/>
      <w:szCs w:val="24"/>
      <w:lang w:eastAsia="ru-RU"/>
    </w:rPr>
  </w:style>
  <w:style w:type="character" w:customStyle="1" w:styleId="ConsNormal">
    <w:name w:val="ConsNormal Знак"/>
    <w:rsid w:val="00623BDB"/>
    <w:rPr>
      <w:rFonts w:ascii="Arial" w:hAnsi="Arial"/>
      <w:sz w:val="22"/>
      <w:lang w:eastAsia="ru-RU"/>
    </w:rPr>
  </w:style>
  <w:style w:type="character" w:customStyle="1" w:styleId="HeaderChar">
    <w:name w:val="Header Char"/>
    <w:rsid w:val="00623BDB"/>
    <w:rPr>
      <w:rFonts w:ascii="Times New Roman" w:hAnsi="Times New Roman" w:cs="Times New Roman"/>
      <w:sz w:val="24"/>
      <w:szCs w:val="24"/>
      <w:lang w:eastAsia="ru-RU"/>
    </w:rPr>
  </w:style>
  <w:style w:type="character" w:customStyle="1" w:styleId="FooterChar">
    <w:name w:val="Footer Char"/>
    <w:rsid w:val="00623BDB"/>
    <w:rPr>
      <w:rFonts w:ascii="Times New Roman" w:hAnsi="Times New Roman" w:cs="Times New Roman"/>
      <w:sz w:val="24"/>
      <w:szCs w:val="24"/>
      <w:lang w:eastAsia="ru-RU"/>
    </w:rPr>
  </w:style>
  <w:style w:type="character" w:customStyle="1" w:styleId="BodyTextChar">
    <w:name w:val="Body Text Char"/>
    <w:rsid w:val="00623BDB"/>
    <w:rPr>
      <w:rFonts w:ascii="Times New Roman" w:eastAsia="Times New Roman" w:hAnsi="Times New Roman"/>
      <w:sz w:val="24"/>
      <w:szCs w:val="24"/>
    </w:rPr>
  </w:style>
  <w:style w:type="character" w:customStyle="1" w:styleId="ListLabel1">
    <w:name w:val="ListLabel 1"/>
    <w:rsid w:val="00623BDB"/>
    <w:rPr>
      <w:rFonts w:cs="Times New Roman"/>
    </w:rPr>
  </w:style>
  <w:style w:type="character" w:customStyle="1" w:styleId="ListLabel2">
    <w:name w:val="ListLabel 2"/>
    <w:rsid w:val="00623BDB"/>
    <w:rPr>
      <w:rFonts w:cs="Times New Roman"/>
      <w:color w:val="00000A"/>
    </w:rPr>
  </w:style>
  <w:style w:type="paragraph" w:customStyle="1" w:styleId="Heading">
    <w:name w:val="Heading"/>
    <w:basedOn w:val="a"/>
    <w:next w:val="a5"/>
    <w:rsid w:val="00623BDB"/>
    <w:pPr>
      <w:keepNext/>
      <w:spacing w:before="240" w:after="120"/>
    </w:pPr>
    <w:rPr>
      <w:rFonts w:ascii="Liberation Sans" w:eastAsia="Arial" w:hAnsi="Liberation Sans" w:cs="Lohit Hindi"/>
      <w:sz w:val="28"/>
      <w:szCs w:val="28"/>
    </w:rPr>
  </w:style>
  <w:style w:type="paragraph" w:styleId="a5">
    <w:name w:val="Body Text"/>
    <w:basedOn w:val="a"/>
    <w:link w:val="a6"/>
    <w:rsid w:val="00623BDB"/>
    <w:pPr>
      <w:spacing w:after="120" w:line="288" w:lineRule="auto"/>
    </w:pPr>
  </w:style>
  <w:style w:type="character" w:customStyle="1" w:styleId="a6">
    <w:name w:val="Основной текст Знак"/>
    <w:basedOn w:val="a0"/>
    <w:link w:val="a5"/>
    <w:rsid w:val="00623BDB"/>
    <w:rPr>
      <w:rFonts w:ascii="Times New Roman" w:hAnsi="Times New Roman"/>
      <w:kern w:val="1"/>
      <w:sz w:val="24"/>
      <w:szCs w:val="24"/>
      <w:lang w:eastAsia="ru-RU"/>
    </w:rPr>
  </w:style>
  <w:style w:type="paragraph" w:customStyle="1" w:styleId="Index">
    <w:name w:val="Index"/>
    <w:basedOn w:val="a"/>
    <w:rsid w:val="00623BDB"/>
    <w:pPr>
      <w:suppressLineNumbers/>
    </w:pPr>
    <w:rPr>
      <w:rFonts w:cs="Lohit Hindi"/>
    </w:rPr>
  </w:style>
  <w:style w:type="paragraph" w:customStyle="1" w:styleId="22">
    <w:name w:val="Знак Знак2 Знак Знак Знак Знак Знак Знак"/>
    <w:basedOn w:val="a"/>
    <w:rsid w:val="00623BDB"/>
    <w:pPr>
      <w:spacing w:after="160" w:line="240" w:lineRule="exact"/>
    </w:pPr>
    <w:rPr>
      <w:rFonts w:ascii="Verdana" w:hAnsi="Verdana" w:cs="Verdana"/>
      <w:lang w:val="en-US"/>
    </w:rPr>
  </w:style>
  <w:style w:type="paragraph" w:customStyle="1" w:styleId="10">
    <w:name w:val="Текст выноски1"/>
    <w:basedOn w:val="a"/>
    <w:rsid w:val="00623BDB"/>
    <w:rPr>
      <w:rFonts w:ascii="Tahoma" w:hAnsi="Tahoma" w:cs="Tahoma"/>
      <w:sz w:val="16"/>
      <w:szCs w:val="16"/>
    </w:rPr>
  </w:style>
  <w:style w:type="paragraph" w:customStyle="1" w:styleId="ConsNormal0">
    <w:name w:val="ConsNormal"/>
    <w:rsid w:val="00623BDB"/>
    <w:pPr>
      <w:suppressAutoHyphens/>
      <w:ind w:right="19772" w:firstLine="720"/>
    </w:pPr>
    <w:rPr>
      <w:rFonts w:ascii="Arial" w:eastAsia="Times New Roman" w:hAnsi="Arial" w:cs="Arial"/>
      <w:kern w:val="1"/>
      <w:sz w:val="24"/>
      <w:lang w:eastAsia="ru-RU"/>
    </w:rPr>
  </w:style>
  <w:style w:type="paragraph" w:customStyle="1" w:styleId="210">
    <w:name w:val="Основной текст 21"/>
    <w:basedOn w:val="a"/>
    <w:rsid w:val="00623BDB"/>
  </w:style>
  <w:style w:type="paragraph" w:customStyle="1" w:styleId="a7">
    <w:name w:val="Содержимое таблицы"/>
    <w:basedOn w:val="a"/>
    <w:rsid w:val="00623BDB"/>
    <w:pPr>
      <w:widowControl w:val="0"/>
      <w:suppressLineNumbers/>
    </w:pPr>
    <w:rPr>
      <w:rFonts w:eastAsia="Calibri" w:cs="Mangal"/>
      <w:lang w:eastAsia="hi-IN" w:bidi="hi-IN"/>
    </w:rPr>
  </w:style>
  <w:style w:type="paragraph" w:customStyle="1" w:styleId="11">
    <w:name w:val="Без интервала1"/>
    <w:rsid w:val="00623BDB"/>
    <w:pPr>
      <w:suppressAutoHyphens/>
    </w:pPr>
    <w:rPr>
      <w:rFonts w:ascii="Calibri" w:eastAsia="Times New Roman" w:hAnsi="Calibri"/>
      <w:kern w:val="1"/>
      <w:sz w:val="24"/>
      <w:lang w:eastAsia="ru-RU"/>
    </w:rPr>
  </w:style>
  <w:style w:type="paragraph" w:customStyle="1" w:styleId="ConsPlusCell">
    <w:name w:val="ConsPlusCell"/>
    <w:rsid w:val="00623BDB"/>
    <w:pPr>
      <w:suppressAutoHyphens/>
    </w:pPr>
    <w:rPr>
      <w:rFonts w:eastAsia="Times New Roman"/>
      <w:kern w:val="1"/>
      <w:sz w:val="24"/>
      <w:szCs w:val="24"/>
    </w:rPr>
  </w:style>
  <w:style w:type="paragraph" w:customStyle="1" w:styleId="a8">
    <w:name w:val="Базовый"/>
    <w:rsid w:val="00623BDB"/>
    <w:pPr>
      <w:tabs>
        <w:tab w:val="left" w:pos="851"/>
      </w:tabs>
      <w:suppressAutoHyphens/>
      <w:spacing w:before="60" w:after="60"/>
      <w:ind w:firstLine="851"/>
      <w:jc w:val="both"/>
    </w:pPr>
    <w:rPr>
      <w:rFonts w:eastAsia="Calibri"/>
      <w:color w:val="000000"/>
      <w:kern w:val="1"/>
      <w:sz w:val="24"/>
      <w:szCs w:val="24"/>
      <w:lang w:eastAsia="ru-RU"/>
    </w:rPr>
  </w:style>
  <w:style w:type="paragraph" w:customStyle="1" w:styleId="ConsPlusNonformat">
    <w:name w:val="ConsPlusNonformat"/>
    <w:rsid w:val="00623BDB"/>
    <w:pPr>
      <w:widowControl w:val="0"/>
      <w:suppressAutoHyphens/>
    </w:pPr>
    <w:rPr>
      <w:rFonts w:ascii="Courier New" w:eastAsia="Calibri" w:hAnsi="Courier New" w:cs="Courier New"/>
      <w:kern w:val="1"/>
      <w:lang w:eastAsia="ru-RU"/>
    </w:rPr>
  </w:style>
  <w:style w:type="paragraph" w:customStyle="1" w:styleId="12">
    <w:name w:val="Обычный (веб)1"/>
    <w:basedOn w:val="a"/>
    <w:rsid w:val="00623BDB"/>
    <w:pPr>
      <w:spacing w:before="100" w:after="100"/>
    </w:pPr>
  </w:style>
  <w:style w:type="paragraph" w:customStyle="1" w:styleId="3">
    <w:name w:val="Знак3"/>
    <w:basedOn w:val="a"/>
    <w:rsid w:val="00623BDB"/>
    <w:pPr>
      <w:spacing w:after="160" w:line="240" w:lineRule="exact"/>
    </w:pPr>
    <w:rPr>
      <w:rFonts w:ascii="Verdana" w:hAnsi="Verdana"/>
      <w:lang w:val="en-US"/>
    </w:rPr>
  </w:style>
  <w:style w:type="paragraph" w:customStyle="1" w:styleId="211">
    <w:name w:val="Знак Знак2 Знак Знак Знак Знак Знак Знак1"/>
    <w:basedOn w:val="a"/>
    <w:rsid w:val="00623BDB"/>
    <w:pPr>
      <w:spacing w:after="160" w:line="240" w:lineRule="exact"/>
    </w:pPr>
    <w:rPr>
      <w:rFonts w:ascii="Verdana" w:hAnsi="Verdana" w:cs="Verdana"/>
      <w:lang w:val="en-US"/>
    </w:rPr>
  </w:style>
  <w:style w:type="paragraph" w:customStyle="1" w:styleId="7">
    <w:name w:val="Знак Знак7"/>
    <w:basedOn w:val="a"/>
    <w:rsid w:val="00623BDB"/>
    <w:pPr>
      <w:widowControl w:val="0"/>
      <w:adjustRightInd w:val="0"/>
      <w:spacing w:after="160" w:line="240" w:lineRule="exact"/>
      <w:jc w:val="right"/>
    </w:pPr>
    <w:rPr>
      <w:rFonts w:ascii="Arial" w:hAnsi="Arial" w:cs="Arial"/>
      <w:lang w:val="en-GB"/>
    </w:rPr>
  </w:style>
  <w:style w:type="character" w:customStyle="1" w:styleId="21">
    <w:name w:val="Заголовок 2 Знак1"/>
    <w:basedOn w:val="a0"/>
    <w:link w:val="2"/>
    <w:rsid w:val="00623BDB"/>
    <w:rPr>
      <w:rFonts w:ascii="Arial" w:eastAsia="Times New Roman" w:hAnsi="Arial" w:cs="Times New Roman"/>
      <w:b/>
      <w:bCs/>
      <w:i/>
      <w:iCs/>
      <w:kern w:val="1"/>
      <w:sz w:val="28"/>
      <w:szCs w:val="28"/>
      <w:lang w:eastAsia="ru-RU"/>
    </w:rPr>
  </w:style>
  <w:style w:type="paragraph" w:styleId="a9">
    <w:name w:val="footnote text"/>
    <w:basedOn w:val="a"/>
    <w:link w:val="aa"/>
    <w:rsid w:val="00623BDB"/>
  </w:style>
  <w:style w:type="character" w:customStyle="1" w:styleId="aa">
    <w:name w:val="Текст сноски Знак"/>
    <w:basedOn w:val="a0"/>
    <w:link w:val="a9"/>
    <w:rsid w:val="00623BDB"/>
    <w:rPr>
      <w:rFonts w:ascii="Times New Roman" w:eastAsia="Times New Roman" w:hAnsi="Times New Roman" w:cs="Times New Roman"/>
      <w:sz w:val="20"/>
      <w:szCs w:val="20"/>
      <w:lang w:eastAsia="ru-RU"/>
    </w:rPr>
  </w:style>
  <w:style w:type="paragraph" w:styleId="ab">
    <w:name w:val="header"/>
    <w:basedOn w:val="a"/>
    <w:link w:val="ac"/>
    <w:rsid w:val="00623BDB"/>
    <w:pPr>
      <w:tabs>
        <w:tab w:val="center" w:pos="4677"/>
        <w:tab w:val="right" w:pos="9355"/>
      </w:tabs>
    </w:pPr>
  </w:style>
  <w:style w:type="character" w:customStyle="1" w:styleId="ac">
    <w:name w:val="Верхний колонтитул Знак"/>
    <w:basedOn w:val="a0"/>
    <w:link w:val="ab"/>
    <w:rsid w:val="00623BDB"/>
    <w:rPr>
      <w:rFonts w:ascii="Times New Roman" w:eastAsia="Times New Roman" w:hAnsi="Times New Roman" w:cs="Times New Roman"/>
      <w:kern w:val="1"/>
      <w:sz w:val="24"/>
      <w:szCs w:val="24"/>
      <w:lang w:eastAsia="ru-RU"/>
    </w:rPr>
  </w:style>
  <w:style w:type="paragraph" w:styleId="ad">
    <w:name w:val="footer"/>
    <w:basedOn w:val="a"/>
    <w:link w:val="ae"/>
    <w:uiPriority w:val="99"/>
    <w:rsid w:val="00623BDB"/>
    <w:pPr>
      <w:tabs>
        <w:tab w:val="center" w:pos="4677"/>
        <w:tab w:val="right" w:pos="9355"/>
      </w:tabs>
    </w:pPr>
  </w:style>
  <w:style w:type="character" w:customStyle="1" w:styleId="ae">
    <w:name w:val="Нижний колонтитул Знак"/>
    <w:basedOn w:val="a0"/>
    <w:link w:val="ad"/>
    <w:uiPriority w:val="99"/>
    <w:rsid w:val="00623BDB"/>
    <w:rPr>
      <w:rFonts w:ascii="Times New Roman" w:eastAsia="Times New Roman" w:hAnsi="Times New Roman" w:cs="Times New Roman"/>
      <w:kern w:val="1"/>
      <w:sz w:val="24"/>
      <w:szCs w:val="24"/>
      <w:lang w:eastAsia="ru-RU"/>
    </w:rPr>
  </w:style>
  <w:style w:type="paragraph" w:styleId="af">
    <w:name w:val="caption"/>
    <w:basedOn w:val="a"/>
    <w:qFormat/>
    <w:rsid w:val="00623BDB"/>
    <w:pPr>
      <w:suppressLineNumbers/>
      <w:spacing w:before="120" w:after="120"/>
    </w:pPr>
    <w:rPr>
      <w:rFonts w:cs="Lohit Hindi"/>
      <w:i/>
      <w:iCs/>
    </w:rPr>
  </w:style>
  <w:style w:type="character" w:styleId="af0">
    <w:name w:val="footnote reference"/>
    <w:uiPriority w:val="99"/>
    <w:rsid w:val="00623BDB"/>
    <w:rPr>
      <w:rFonts w:cs="Times New Roman"/>
      <w:vertAlign w:val="superscript"/>
    </w:rPr>
  </w:style>
  <w:style w:type="character" w:styleId="af1">
    <w:name w:val="annotation reference"/>
    <w:rsid w:val="00623BDB"/>
    <w:rPr>
      <w:sz w:val="16"/>
      <w:szCs w:val="16"/>
    </w:rPr>
  </w:style>
  <w:style w:type="paragraph" w:styleId="af2">
    <w:name w:val="List"/>
    <w:basedOn w:val="a5"/>
    <w:rsid w:val="00623BDB"/>
    <w:rPr>
      <w:rFonts w:cs="Lohit Hindi"/>
    </w:rPr>
  </w:style>
  <w:style w:type="paragraph" w:styleId="af3">
    <w:name w:val="Title"/>
    <w:basedOn w:val="a"/>
    <w:link w:val="af4"/>
    <w:qFormat/>
    <w:rsid w:val="00623BDB"/>
    <w:pPr>
      <w:widowControl w:val="0"/>
      <w:autoSpaceDE w:val="0"/>
      <w:autoSpaceDN w:val="0"/>
      <w:adjustRightInd w:val="0"/>
      <w:jc w:val="center"/>
    </w:pPr>
  </w:style>
  <w:style w:type="character" w:customStyle="1" w:styleId="af4">
    <w:name w:val="Название Знак"/>
    <w:link w:val="af3"/>
    <w:rsid w:val="00623BDB"/>
    <w:rPr>
      <w:rFonts w:ascii="Times New Roman" w:eastAsia="Times New Roman" w:hAnsi="Times New Roman" w:cs="Times New Roman"/>
      <w:sz w:val="24"/>
      <w:szCs w:val="24"/>
      <w:lang w:eastAsia="ru-RU"/>
    </w:rPr>
  </w:style>
  <w:style w:type="character" w:styleId="af5">
    <w:name w:val="Hyperlink"/>
    <w:rsid w:val="00623BDB"/>
    <w:rPr>
      <w:color w:val="0563C1"/>
      <w:u w:val="single"/>
    </w:rPr>
  </w:style>
  <w:style w:type="paragraph" w:styleId="af6">
    <w:name w:val="Normal (Web)"/>
    <w:basedOn w:val="a"/>
    <w:rsid w:val="00623BDB"/>
    <w:pPr>
      <w:spacing w:before="100" w:beforeAutospacing="1" w:after="100" w:afterAutospacing="1"/>
    </w:pPr>
  </w:style>
  <w:style w:type="paragraph" w:styleId="af7">
    <w:name w:val="annotation subject"/>
    <w:basedOn w:val="a3"/>
    <w:next w:val="a3"/>
    <w:link w:val="af8"/>
    <w:rsid w:val="00623BDB"/>
    <w:rPr>
      <w:b/>
      <w:bCs/>
    </w:rPr>
  </w:style>
  <w:style w:type="character" w:customStyle="1" w:styleId="af8">
    <w:name w:val="Тема примечания Знак"/>
    <w:link w:val="af7"/>
    <w:rsid w:val="00623BDB"/>
    <w:rPr>
      <w:rFonts w:ascii="Times New Roman" w:eastAsia="Times New Roman" w:hAnsi="Times New Roman" w:cs="Times New Roman"/>
      <w:b/>
      <w:bCs/>
      <w:kern w:val="1"/>
      <w:sz w:val="24"/>
      <w:szCs w:val="20"/>
      <w:lang w:val="x-none" w:eastAsia="x-none"/>
    </w:rPr>
  </w:style>
  <w:style w:type="table" w:styleId="23">
    <w:name w:val="Table Simple 2"/>
    <w:basedOn w:val="a1"/>
    <w:rsid w:val="00623BDB"/>
    <w:pPr>
      <w:suppressAutoHyphens/>
      <w:spacing w:after="60"/>
      <w:jc w:val="both"/>
    </w:pPr>
    <w:rPr>
      <w:rFonts w:eastAsia="Times New Roman"/>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3">
    <w:name w:val="Table Grid 1"/>
    <w:basedOn w:val="a1"/>
    <w:rsid w:val="00623BDB"/>
    <w:pPr>
      <w:suppressAutoHyphens/>
      <w:spacing w:after="60"/>
      <w:jc w:val="both"/>
    </w:pPr>
    <w:rPr>
      <w:rFonts w:eastAsia="Times New Roman"/>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9">
    <w:name w:val="Table Elegant"/>
    <w:basedOn w:val="a1"/>
    <w:rsid w:val="00623BDB"/>
    <w:pPr>
      <w:suppressAutoHyphens/>
      <w:spacing w:after="60"/>
      <w:jc w:val="both"/>
    </w:pPr>
    <w:rPr>
      <w:rFonts w:eastAsia="Times New Roman"/>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a">
    <w:name w:val="Balloon Text"/>
    <w:basedOn w:val="a"/>
    <w:link w:val="afb"/>
    <w:rsid w:val="00623BDB"/>
    <w:rPr>
      <w:rFonts w:ascii="Tahoma" w:hAnsi="Tahoma"/>
      <w:sz w:val="16"/>
      <w:szCs w:val="16"/>
      <w:lang w:val="x-none" w:eastAsia="x-none"/>
    </w:rPr>
  </w:style>
  <w:style w:type="character" w:customStyle="1" w:styleId="afb">
    <w:name w:val="Текст выноски Знак"/>
    <w:link w:val="afa"/>
    <w:rsid w:val="00623BDB"/>
    <w:rPr>
      <w:rFonts w:ascii="Tahoma" w:eastAsia="Times New Roman" w:hAnsi="Tahoma" w:cs="Times New Roman"/>
      <w:kern w:val="1"/>
      <w:sz w:val="16"/>
      <w:szCs w:val="16"/>
      <w:lang w:val="x-none" w:eastAsia="x-none"/>
    </w:rPr>
  </w:style>
  <w:style w:type="table" w:styleId="afc">
    <w:name w:val="Table Grid"/>
    <w:basedOn w:val="a1"/>
    <w:rsid w:val="00623BDB"/>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No Spacing"/>
    <w:qFormat/>
    <w:rsid w:val="00623BDB"/>
    <w:rPr>
      <w:rFonts w:ascii="Calibri" w:eastAsia="Times New Roman" w:hAnsi="Calibri"/>
      <w:lang w:eastAsia="ru-RU"/>
    </w:rPr>
  </w:style>
  <w:style w:type="paragraph" w:styleId="afe">
    <w:name w:val="List Paragraph"/>
    <w:basedOn w:val="a"/>
    <w:uiPriority w:val="34"/>
    <w:qFormat/>
    <w:rsid w:val="00623BD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18353">
      <w:bodyDiv w:val="1"/>
      <w:marLeft w:val="0"/>
      <w:marRight w:val="0"/>
      <w:marTop w:val="0"/>
      <w:marBottom w:val="0"/>
      <w:divBdr>
        <w:top w:val="none" w:sz="0" w:space="0" w:color="auto"/>
        <w:left w:val="none" w:sz="0" w:space="0" w:color="auto"/>
        <w:bottom w:val="none" w:sz="0" w:space="0" w:color="auto"/>
        <w:right w:val="none" w:sz="0" w:space="0" w:color="auto"/>
      </w:divBdr>
    </w:div>
    <w:div w:id="82301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6.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488</Words>
  <Characters>2784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User4ICP</cp:lastModifiedBy>
  <cp:revision>10</cp:revision>
  <cp:lastPrinted>2026-06-25T07:45:00Z</cp:lastPrinted>
  <dcterms:created xsi:type="dcterms:W3CDTF">2026-07-09T08:48:00Z</dcterms:created>
  <dcterms:modified xsi:type="dcterms:W3CDTF">2026-07-09T11:58:00Z</dcterms:modified>
</cp:coreProperties>
</file>