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81A" w:rsidRDefault="00BD381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D381A" w:rsidRDefault="00BD381A">
      <w:pPr>
        <w:widowControl w:val="0"/>
        <w:spacing w:after="0" w:line="240" w:lineRule="auto"/>
        <w:ind w:left="1069"/>
        <w:jc w:val="both"/>
        <w:rPr>
          <w:rFonts w:ascii="Times New Roman" w:hAnsi="Times New Roman"/>
          <w:color w:val="00000A"/>
          <w:highlight w:val="white"/>
        </w:rPr>
      </w:pPr>
    </w:p>
    <w:p w:rsidR="00BD381A" w:rsidRDefault="00022C2B">
      <w:pPr>
        <w:rPr>
          <w:rFonts w:ascii="XO Thames" w:hAnsi="XO Thames"/>
          <w:sz w:val="32"/>
        </w:rPr>
      </w:pPr>
      <w:r>
        <w:t xml:space="preserve">                                                                 </w:t>
      </w:r>
      <w:bookmarkStart w:id="0" w:name="_GoBack"/>
      <w:bookmarkEnd w:id="0"/>
      <w:r w:rsidR="009D253C">
        <w:rPr>
          <w:rFonts w:ascii="Times New Roman" w:hAnsi="Times New Roman"/>
          <w:sz w:val="28"/>
          <w:szCs w:val="28"/>
        </w:rPr>
        <w:t xml:space="preserve">Аккумулятор, совместимый с ларингоскопом </w:t>
      </w:r>
      <w:proofErr w:type="spellStart"/>
      <w:r w:rsidR="009D253C">
        <w:rPr>
          <w:rFonts w:ascii="Times New Roman" w:hAnsi="Times New Roman"/>
          <w:sz w:val="28"/>
          <w:szCs w:val="28"/>
        </w:rPr>
        <w:t>KaWe</w:t>
      </w:r>
      <w:proofErr w:type="spellEnd"/>
      <w:r w:rsidR="009D253C">
        <w:rPr>
          <w:rFonts w:ascii="Times New Roman" w:hAnsi="Times New Roman"/>
          <w:sz w:val="28"/>
          <w:szCs w:val="28"/>
        </w:rPr>
        <w:t xml:space="preserve"> 2,5 B(</w:t>
      </w:r>
      <w:proofErr w:type="spellStart"/>
      <w:r w:rsidR="009D253C">
        <w:rPr>
          <w:rFonts w:ascii="Times New Roman" w:hAnsi="Times New Roman"/>
          <w:sz w:val="28"/>
          <w:szCs w:val="28"/>
        </w:rPr>
        <w:t>Li-</w:t>
      </w:r>
      <w:proofErr w:type="gramStart"/>
      <w:r w:rsidR="009D253C">
        <w:rPr>
          <w:rFonts w:ascii="Times New Roman" w:hAnsi="Times New Roman"/>
          <w:sz w:val="28"/>
          <w:szCs w:val="28"/>
        </w:rPr>
        <w:t>Ion</w:t>
      </w:r>
      <w:proofErr w:type="spellEnd"/>
      <w:r w:rsidR="009D253C">
        <w:rPr>
          <w:rFonts w:ascii="Times New Roman" w:hAnsi="Times New Roman"/>
          <w:sz w:val="28"/>
          <w:szCs w:val="28"/>
        </w:rPr>
        <w:t>)  имеющимися</w:t>
      </w:r>
      <w:proofErr w:type="gramEnd"/>
      <w:r w:rsidR="009D253C">
        <w:rPr>
          <w:rFonts w:ascii="Times New Roman" w:hAnsi="Times New Roman"/>
          <w:sz w:val="28"/>
          <w:szCs w:val="28"/>
        </w:rPr>
        <w:t xml:space="preserve"> у Заказчика</w:t>
      </w:r>
      <w:r w:rsidR="009D253C">
        <w:rPr>
          <w:rFonts w:ascii="XO Thames" w:hAnsi="XO Thames"/>
          <w:sz w:val="32"/>
          <w:szCs w:val="28"/>
        </w:rPr>
        <w:t>.</w:t>
      </w:r>
    </w:p>
    <w:tbl>
      <w:tblPr>
        <w:tblW w:w="13779" w:type="dxa"/>
        <w:jc w:val="center"/>
        <w:tblLayout w:type="fixed"/>
        <w:tblLook w:val="04A0" w:firstRow="1" w:lastRow="0" w:firstColumn="1" w:lastColumn="0" w:noHBand="0" w:noVBand="1"/>
      </w:tblPr>
      <w:tblGrid>
        <w:gridCol w:w="539"/>
        <w:gridCol w:w="2063"/>
        <w:gridCol w:w="3561"/>
        <w:gridCol w:w="2176"/>
        <w:gridCol w:w="1435"/>
        <w:gridCol w:w="2290"/>
        <w:gridCol w:w="1001"/>
        <w:gridCol w:w="714"/>
      </w:tblGrid>
      <w:tr w:rsidR="00BD381A">
        <w:trPr>
          <w:trHeight w:val="20"/>
          <w:jc w:val="center"/>
        </w:trPr>
        <w:tc>
          <w:tcPr>
            <w:tcW w:w="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 п/п</w:t>
            </w:r>
          </w:p>
        </w:tc>
        <w:tc>
          <w:tcPr>
            <w:tcW w:w="2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  <w:r>
              <w:rPr>
                <w:rFonts w:ascii="Times New Roman" w:hAnsi="Times New Roman"/>
                <w:color w:val="262626" w:themeColor="text1" w:themeTint="D9"/>
                <w:sz w:val="20"/>
              </w:rPr>
              <w:t>Наименование</w:t>
            </w:r>
          </w:p>
        </w:tc>
        <w:tc>
          <w:tcPr>
            <w:tcW w:w="5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Требования к техническим (функциональным) параметрам товара</w:t>
            </w:r>
          </w:p>
        </w:tc>
        <w:tc>
          <w:tcPr>
            <w:tcW w:w="14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262626" w:themeColor="text1" w:themeTint="D9"/>
                <w:sz w:val="20"/>
              </w:rPr>
              <w:t>Ед.изм</w:t>
            </w:r>
            <w:proofErr w:type="spellEnd"/>
            <w:r>
              <w:rPr>
                <w:rFonts w:ascii="Times New Roman" w:hAnsi="Times New Roman"/>
                <w:color w:val="262626" w:themeColor="text1" w:themeTint="D9"/>
                <w:sz w:val="20"/>
              </w:rPr>
              <w:t>.</w:t>
            </w:r>
          </w:p>
        </w:tc>
        <w:tc>
          <w:tcPr>
            <w:tcW w:w="2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  <w:r>
              <w:rPr>
                <w:rFonts w:ascii="Times New Roman" w:hAnsi="Times New Roman"/>
                <w:color w:val="262626" w:themeColor="text1" w:themeTint="D9"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10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  <w:r>
              <w:rPr>
                <w:rFonts w:ascii="Times New Roman" w:hAnsi="Times New Roman"/>
                <w:color w:val="262626" w:themeColor="text1" w:themeTint="D9"/>
                <w:sz w:val="20"/>
              </w:rPr>
              <w:t>Ед.</w:t>
            </w:r>
          </w:p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  <w:r>
              <w:rPr>
                <w:rFonts w:ascii="Times New Roman" w:hAnsi="Times New Roman"/>
                <w:color w:val="262626" w:themeColor="text1" w:themeTint="D9"/>
                <w:sz w:val="20"/>
              </w:rPr>
              <w:t>изм.</w:t>
            </w:r>
          </w:p>
        </w:tc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  <w:r>
              <w:rPr>
                <w:rFonts w:ascii="Times New Roman" w:hAnsi="Times New Roman"/>
                <w:color w:val="262626" w:themeColor="text1" w:themeTint="D9"/>
                <w:sz w:val="20"/>
              </w:rPr>
              <w:t>Кол-во</w:t>
            </w:r>
          </w:p>
        </w:tc>
      </w:tr>
      <w:tr w:rsidR="00BD381A">
        <w:trPr>
          <w:trHeight w:val="20"/>
          <w:jc w:val="center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381A" w:rsidRDefault="00BD381A">
            <w:pPr>
              <w:rPr>
                <w:rFonts w:ascii="Calibri" w:hAnsi="Calibri"/>
              </w:rPr>
            </w:pPr>
          </w:p>
        </w:tc>
        <w:tc>
          <w:tcPr>
            <w:tcW w:w="2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81A" w:rsidRDefault="00BD381A">
            <w:pPr>
              <w:rPr>
                <w:rFonts w:ascii="Calibri" w:hAnsi="Calibri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параметра (функции)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Значение параметра (функции)</w:t>
            </w:r>
          </w:p>
        </w:tc>
        <w:tc>
          <w:tcPr>
            <w:tcW w:w="1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381A" w:rsidRDefault="00BD381A">
            <w:pPr>
              <w:rPr>
                <w:rFonts w:ascii="Calibri" w:hAnsi="Calibri"/>
              </w:rPr>
            </w:pPr>
          </w:p>
        </w:tc>
        <w:tc>
          <w:tcPr>
            <w:tcW w:w="22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381A" w:rsidRDefault="00BD381A">
            <w:pPr>
              <w:rPr>
                <w:rFonts w:ascii="Calibri" w:hAnsi="Calibri"/>
              </w:rPr>
            </w:pPr>
          </w:p>
        </w:tc>
        <w:tc>
          <w:tcPr>
            <w:tcW w:w="10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381A" w:rsidRDefault="00BD381A">
            <w:pPr>
              <w:rPr>
                <w:rFonts w:ascii="Calibri" w:hAnsi="Calibri"/>
              </w:rPr>
            </w:pPr>
          </w:p>
        </w:tc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381A" w:rsidRDefault="00BD381A">
            <w:pPr>
              <w:rPr>
                <w:rFonts w:ascii="Calibri" w:hAnsi="Calibri"/>
              </w:rPr>
            </w:pPr>
          </w:p>
        </w:tc>
      </w:tr>
      <w:tr w:rsidR="00BD381A">
        <w:trPr>
          <w:trHeight w:val="20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1A" w:rsidRDefault="009D253C">
            <w:pPr>
              <w:spacing w:after="0" w:line="240" w:lineRule="auto"/>
              <w:jc w:val="center"/>
              <w:rPr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262626" w:themeColor="text1" w:themeTint="D9"/>
                <w:sz w:val="20"/>
              </w:rPr>
              <w:t>1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81A" w:rsidRDefault="009D253C">
            <w:pPr>
              <w:jc w:val="center"/>
              <w:rPr>
                <w:b/>
                <w:bCs/>
                <w:sz w:val="20"/>
              </w:rPr>
            </w:pPr>
            <w:r>
              <w:rPr>
                <w:rFonts w:ascii="XO Thames" w:hAnsi="XO Thames"/>
                <w:b/>
                <w:bCs/>
                <w:sz w:val="20"/>
              </w:rPr>
              <w:t>Аккумулятор для ларингоскопа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х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х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  <w:r>
              <w:rPr>
                <w:rFonts w:ascii="Times New Roman" w:hAnsi="Times New Roman"/>
                <w:color w:val="262626" w:themeColor="text1" w:themeTint="D9"/>
                <w:sz w:val="20"/>
              </w:rPr>
              <w:t>х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262626" w:themeColor="text1" w:themeTint="D9"/>
                <w:sz w:val="20"/>
              </w:rPr>
              <w:t>шт</w:t>
            </w:r>
            <w:proofErr w:type="spellEnd"/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color w:val="262626" w:themeColor="text1" w:themeTint="D9"/>
                <w:sz w:val="20"/>
              </w:rPr>
              <w:t>2</w:t>
            </w:r>
          </w:p>
        </w:tc>
      </w:tr>
      <w:tr w:rsidR="00BD381A">
        <w:trPr>
          <w:trHeight w:val="20"/>
          <w:jc w:val="center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pStyle w:val="ac"/>
              <w:spacing w:after="160" w:line="259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Мощность (</w:t>
            </w:r>
            <w:proofErr w:type="spellStart"/>
            <w:r>
              <w:rPr>
                <w:rFonts w:ascii="Times New Roman" w:hAnsi="Times New Roman"/>
                <w:sz w:val="20"/>
              </w:rPr>
              <w:t>mAh</w:t>
            </w:r>
            <w:proofErr w:type="spellEnd"/>
            <w:r>
              <w:rPr>
                <w:rFonts w:ascii="Times New Roman" w:hAnsi="Times New Roman"/>
                <w:sz w:val="20"/>
              </w:rPr>
              <w:t>): 3000.</w:t>
            </w:r>
          </w:p>
          <w:p w:rsidR="00BD381A" w:rsidRDefault="00BD381A">
            <w:pPr>
              <w:pStyle w:val="ac"/>
              <w:spacing w:after="160" w:line="259" w:lineRule="auto"/>
              <w:rPr>
                <w:rFonts w:ascii="Times New Roman" w:hAnsi="Times New Roman"/>
                <w:sz w:val="20"/>
              </w:rPr>
            </w:pPr>
          </w:p>
          <w:p w:rsidR="00BD381A" w:rsidRDefault="00BD381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262626" w:themeColor="text1" w:themeTint="D9"/>
                <w:sz w:val="20"/>
              </w:rPr>
              <w:t>3000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pStyle w:val="ac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mAh</w:t>
            </w:r>
            <w:proofErr w:type="spellEnd"/>
          </w:p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</w:tr>
      <w:tr w:rsidR="00BD381A">
        <w:trPr>
          <w:trHeight w:val="20"/>
          <w:jc w:val="center"/>
        </w:trPr>
        <w:tc>
          <w:tcPr>
            <w:tcW w:w="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  <w:tc>
          <w:tcPr>
            <w:tcW w:w="20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Время непрерывной работы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262626" w:themeColor="text1" w:themeTint="D9"/>
                <w:sz w:val="20"/>
              </w:rPr>
              <w:t>3</w:t>
            </w: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262626" w:themeColor="text1" w:themeTint="D9"/>
                <w:sz w:val="20"/>
              </w:rPr>
              <w:t>часа</w:t>
            </w: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</w:tr>
      <w:tr w:rsidR="00BD381A">
        <w:trPr>
          <w:trHeight w:val="20"/>
          <w:jc w:val="center"/>
        </w:trPr>
        <w:tc>
          <w:tcPr>
            <w:tcW w:w="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  <w:tc>
          <w:tcPr>
            <w:tcW w:w="20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Совместимость с ларингоскопом </w:t>
            </w:r>
            <w:proofErr w:type="spellStart"/>
            <w:r>
              <w:rPr>
                <w:rFonts w:ascii="Times New Roman" w:hAnsi="Times New Roman"/>
                <w:sz w:val="20"/>
              </w:rPr>
              <w:t>KaWe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2,5 B(</w:t>
            </w:r>
            <w:proofErr w:type="spellStart"/>
            <w:r>
              <w:rPr>
                <w:rFonts w:ascii="Times New Roman" w:hAnsi="Times New Roman"/>
                <w:sz w:val="20"/>
              </w:rPr>
              <w:t>Li-</w:t>
            </w:r>
            <w:proofErr w:type="gramStart"/>
            <w:r>
              <w:rPr>
                <w:rFonts w:ascii="Times New Roman" w:hAnsi="Times New Roman"/>
                <w:sz w:val="20"/>
              </w:rPr>
              <w:t>Ion</w:t>
            </w:r>
            <w:proofErr w:type="spellEnd"/>
            <w:r>
              <w:rPr>
                <w:rFonts w:ascii="Times New Roman" w:hAnsi="Times New Roman"/>
                <w:sz w:val="20"/>
              </w:rPr>
              <w:t>)  имеющимися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у Заказчика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  <w:r>
              <w:rPr>
                <w:rFonts w:ascii="Times New Roman" w:hAnsi="Times New Roman"/>
                <w:color w:val="262626" w:themeColor="text1" w:themeTint="D9"/>
                <w:sz w:val="20"/>
              </w:rPr>
              <w:t>х</w:t>
            </w: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  <w:r>
              <w:rPr>
                <w:rFonts w:ascii="Times New Roman" w:hAnsi="Times New Roman"/>
                <w:color w:val="262626" w:themeColor="text1" w:themeTint="D9"/>
                <w:sz w:val="20"/>
              </w:rPr>
              <w:t>х</w:t>
            </w: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9D2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  <w:tc>
          <w:tcPr>
            <w:tcW w:w="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381A" w:rsidRDefault="00BD381A">
            <w:pPr>
              <w:spacing w:after="0" w:line="240" w:lineRule="auto"/>
              <w:jc w:val="center"/>
              <w:rPr>
                <w:rFonts w:ascii="Times New Roman" w:hAnsi="Times New Roman"/>
                <w:color w:val="262626" w:themeColor="text1" w:themeTint="D9"/>
                <w:sz w:val="20"/>
              </w:rPr>
            </w:pPr>
          </w:p>
        </w:tc>
      </w:tr>
    </w:tbl>
    <w:p w:rsidR="00BD381A" w:rsidRDefault="00BD381A">
      <w:pPr>
        <w:spacing w:after="0" w:line="276" w:lineRule="auto"/>
        <w:rPr>
          <w:rFonts w:ascii="Times New Roman" w:hAnsi="Times New Roman"/>
          <w:b/>
        </w:rPr>
      </w:pPr>
    </w:p>
    <w:sectPr w:rsidR="00BD381A">
      <w:footerReference w:type="even" r:id="rId6"/>
      <w:footerReference w:type="default" r:id="rId7"/>
      <w:footerReference w:type="first" r:id="rId8"/>
      <w:pgSz w:w="16838" w:h="11906" w:orient="landscape"/>
      <w:pgMar w:top="1701" w:right="567" w:bottom="851" w:left="567" w:header="0" w:footer="70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53C" w:rsidRDefault="009D253C">
      <w:pPr>
        <w:spacing w:after="0" w:line="240" w:lineRule="auto"/>
      </w:pPr>
      <w:r>
        <w:separator/>
      </w:r>
    </w:p>
  </w:endnote>
  <w:endnote w:type="continuationSeparator" w:id="0">
    <w:p w:rsidR="009D253C" w:rsidRDefault="009D2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1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Arial Unicode MS"/>
    <w:charset w:val="02"/>
    <w:family w:val="auto"/>
    <w:pitch w:val="default"/>
  </w:font>
  <w:font w:name="PT Astra Serif">
    <w:altName w:val="Times New Roman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81A" w:rsidRDefault="00BD381A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81A" w:rsidRDefault="009D253C">
    <w:pPr>
      <w:pStyle w:val="af1"/>
      <w:jc w:val="right"/>
    </w:pPr>
    <w:r>
      <w:fldChar w:fldCharType="begin"/>
    </w:r>
    <w:r>
      <w:instrText xml:space="preserve"> PAGE </w:instrText>
    </w:r>
    <w:r>
      <w:fldChar w:fldCharType="separate"/>
    </w:r>
    <w:r w:rsidR="00022C2B">
      <w:rPr>
        <w:noProof/>
      </w:rPr>
      <w:t>1</w:t>
    </w:r>
    <w:r>
      <w:fldChar w:fldCharType="end"/>
    </w:r>
  </w:p>
  <w:p w:rsidR="00BD381A" w:rsidRDefault="00BD381A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81A" w:rsidRDefault="009D253C">
    <w:pPr>
      <w:pStyle w:val="af1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:rsidR="00BD381A" w:rsidRDefault="00BD381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53C" w:rsidRDefault="009D253C">
      <w:pPr>
        <w:spacing w:after="0" w:line="240" w:lineRule="auto"/>
      </w:pPr>
      <w:r>
        <w:separator/>
      </w:r>
    </w:p>
  </w:footnote>
  <w:footnote w:type="continuationSeparator" w:id="0">
    <w:p w:rsidR="009D253C" w:rsidRDefault="009D25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81A"/>
    <w:rsid w:val="00022C2B"/>
    <w:rsid w:val="009D253C"/>
    <w:rsid w:val="00A258E9"/>
    <w:rsid w:val="00BD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A160DD-1E4C-4BC1-AAB1-69297743A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ahoma" w:hAnsiTheme="minorHAnsi" w:cs="Noto Sans Devanagari"/>
        <w:color w:val="000000"/>
        <w:sz w:val="22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uiPriority w:val="9"/>
    <w:qFormat/>
    <w:pPr>
      <w:spacing w:before="120" w:after="120" w:line="259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uiPriority w:val="9"/>
    <w:qFormat/>
    <w:pPr>
      <w:spacing w:before="120" w:after="120" w:line="259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pPr>
      <w:spacing w:before="120" w:after="120" w:line="259" w:lineRule="auto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uiPriority w:val="9"/>
    <w:qFormat/>
    <w:pPr>
      <w:spacing w:before="120" w:after="120" w:line="259" w:lineRule="auto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xl82">
    <w:name w:val="xl82"/>
    <w:link w:val="xl821"/>
    <w:qFormat/>
    <w:rPr>
      <w:rFonts w:ascii="Times New Roman" w:hAnsi="Times New Roman"/>
      <w:sz w:val="28"/>
    </w:rPr>
  </w:style>
  <w:style w:type="character" w:customStyle="1" w:styleId="Footer1">
    <w:name w:val="Footer1"/>
    <w:qFormat/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Header1">
    <w:name w:val="Header1"/>
    <w:qFormat/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xl81">
    <w:name w:val="xl81"/>
    <w:link w:val="xl811"/>
    <w:qFormat/>
    <w:rPr>
      <w:rFonts w:ascii="Times New Roman" w:hAnsi="Times New Roman"/>
      <w:sz w:val="28"/>
    </w:rPr>
  </w:style>
  <w:style w:type="character" w:customStyle="1" w:styleId="xl91">
    <w:name w:val="xl91"/>
    <w:link w:val="xl911"/>
    <w:qFormat/>
    <w:rPr>
      <w:rFonts w:ascii="Times New Roman" w:hAnsi="Times New Roman"/>
      <w:b/>
      <w:sz w:val="28"/>
    </w:rPr>
  </w:style>
  <w:style w:type="character" w:customStyle="1" w:styleId="xl72">
    <w:name w:val="xl72"/>
    <w:link w:val="xl721"/>
    <w:qFormat/>
    <w:rPr>
      <w:rFonts w:ascii="Times New Roman" w:hAnsi="Times New Roman"/>
      <w:color w:val="000000"/>
      <w:sz w:val="20"/>
    </w:rPr>
  </w:style>
  <w:style w:type="character" w:customStyle="1" w:styleId="xl75">
    <w:name w:val="xl75"/>
    <w:link w:val="xl751"/>
    <w:qFormat/>
    <w:rPr>
      <w:rFonts w:ascii="Times New Roman" w:hAnsi="Times New Roman"/>
      <w:sz w:val="24"/>
    </w:rPr>
  </w:style>
  <w:style w:type="character" w:customStyle="1" w:styleId="xl73">
    <w:name w:val="xl73"/>
    <w:link w:val="xl731"/>
    <w:qFormat/>
    <w:rPr>
      <w:rFonts w:ascii="Times New Roman" w:hAnsi="Times New Roman"/>
      <w:sz w:val="24"/>
    </w:rPr>
  </w:style>
  <w:style w:type="character" w:customStyle="1" w:styleId="xl85">
    <w:name w:val="xl85"/>
    <w:link w:val="xl851"/>
    <w:qFormat/>
    <w:rPr>
      <w:rFonts w:ascii="Times New Roman" w:hAnsi="Times New Roman"/>
      <w:b/>
      <w:sz w:val="28"/>
    </w:rPr>
  </w:style>
  <w:style w:type="character" w:customStyle="1" w:styleId="Endnote">
    <w:name w:val="Endnote"/>
    <w:link w:val="Endnote1"/>
    <w:qFormat/>
    <w:rPr>
      <w:rFonts w:ascii="XO Thames" w:hAnsi="XO Thames"/>
      <w:sz w:val="22"/>
    </w:rPr>
  </w:style>
  <w:style w:type="character" w:customStyle="1" w:styleId="Heading31">
    <w:name w:val="Heading 31"/>
    <w:qFormat/>
    <w:rPr>
      <w:rFonts w:ascii="XO Thames" w:hAnsi="XO Thames"/>
      <w:b/>
      <w:sz w:val="26"/>
    </w:rPr>
  </w:style>
  <w:style w:type="character" w:customStyle="1" w:styleId="Normal1">
    <w:name w:val="Normal1"/>
    <w:link w:val="Normal11"/>
    <w:qFormat/>
    <w:rPr>
      <w:rFonts w:ascii="Arial" w:hAnsi="Arial"/>
      <w:color w:val="000000"/>
    </w:rPr>
  </w:style>
  <w:style w:type="character" w:customStyle="1" w:styleId="normaltextrun">
    <w:name w:val="normaltextrun"/>
    <w:basedOn w:val="a0"/>
    <w:link w:val="normaltextrun1"/>
    <w:qFormat/>
  </w:style>
  <w:style w:type="character" w:customStyle="1" w:styleId="10">
    <w:name w:val="Текст выноски1"/>
    <w:link w:val="BalloonText1"/>
    <w:qFormat/>
    <w:rPr>
      <w:rFonts w:ascii="Segoe UI" w:hAnsi="Segoe UI"/>
      <w:sz w:val="18"/>
    </w:rPr>
  </w:style>
  <w:style w:type="character" w:customStyle="1" w:styleId="xl105">
    <w:name w:val="xl105"/>
    <w:link w:val="xl1051"/>
    <w:qFormat/>
    <w:rPr>
      <w:rFonts w:ascii="Times New Roman" w:hAnsi="Times New Roman"/>
      <w:b/>
      <w:sz w:val="24"/>
    </w:rPr>
  </w:style>
  <w:style w:type="character" w:customStyle="1" w:styleId="xl84">
    <w:name w:val="xl84"/>
    <w:link w:val="xl841"/>
    <w:qFormat/>
    <w:rPr>
      <w:rFonts w:ascii="Times New Roman" w:hAnsi="Times New Roman"/>
      <w:b/>
      <w:sz w:val="28"/>
    </w:rPr>
  </w:style>
  <w:style w:type="character" w:customStyle="1" w:styleId="xl104">
    <w:name w:val="xl104"/>
    <w:link w:val="xl1041"/>
    <w:qFormat/>
    <w:rPr>
      <w:rFonts w:ascii="Times New Roman" w:hAnsi="Times New Roman"/>
      <w:sz w:val="24"/>
    </w:rPr>
  </w:style>
  <w:style w:type="character" w:customStyle="1" w:styleId="xl79">
    <w:name w:val="xl79"/>
    <w:link w:val="xl791"/>
    <w:qFormat/>
    <w:rPr>
      <w:rFonts w:ascii="Times New Roman" w:hAnsi="Times New Roman"/>
      <w:color w:val="000000"/>
      <w:sz w:val="24"/>
    </w:rPr>
  </w:style>
  <w:style w:type="character" w:customStyle="1" w:styleId="xl108">
    <w:name w:val="xl108"/>
    <w:link w:val="xl1081"/>
    <w:qFormat/>
    <w:rPr>
      <w:rFonts w:ascii="Times New Roman" w:hAnsi="Times New Roman"/>
      <w:color w:val="000000"/>
      <w:sz w:val="24"/>
    </w:rPr>
  </w:style>
  <w:style w:type="character" w:customStyle="1" w:styleId="user">
    <w:name w:val="Символ сноски (user)"/>
    <w:basedOn w:val="a0"/>
    <w:qFormat/>
    <w:rPr>
      <w:vertAlign w:val="superscript"/>
    </w:rPr>
  </w:style>
  <w:style w:type="character" w:customStyle="1" w:styleId="a3">
    <w:name w:val="Символ сноски"/>
    <w:qFormat/>
    <w:rPr>
      <w:vertAlign w:val="superscript"/>
    </w:rPr>
  </w:style>
  <w:style w:type="character" w:styleId="a4">
    <w:name w:val="footnote reference"/>
    <w:rPr>
      <w:vertAlign w:val="superscript"/>
    </w:rPr>
  </w:style>
  <w:style w:type="character" w:customStyle="1" w:styleId="xl94">
    <w:name w:val="xl94"/>
    <w:link w:val="xl941"/>
    <w:qFormat/>
    <w:rPr>
      <w:rFonts w:ascii="Times New Roman" w:hAnsi="Times New Roman"/>
      <w:sz w:val="24"/>
    </w:rPr>
  </w:style>
  <w:style w:type="character" w:customStyle="1" w:styleId="ConsPlusTitle">
    <w:name w:val="ConsPlusTitle"/>
    <w:link w:val="ConsPlusTitle1"/>
    <w:qFormat/>
    <w:rPr>
      <w:rFonts w:ascii="Times New Roman" w:hAnsi="Times New Roman"/>
      <w:b/>
      <w:sz w:val="24"/>
    </w:rPr>
  </w:style>
  <w:style w:type="character" w:customStyle="1" w:styleId="xl106">
    <w:name w:val="xl106"/>
    <w:link w:val="xl1061"/>
    <w:qFormat/>
    <w:rPr>
      <w:rFonts w:ascii="Times New Roman" w:hAnsi="Times New Roman"/>
      <w:color w:val="FF0000"/>
      <w:sz w:val="24"/>
    </w:rPr>
  </w:style>
  <w:style w:type="character" w:customStyle="1" w:styleId="xl71">
    <w:name w:val="xl71"/>
    <w:link w:val="xl711"/>
    <w:qFormat/>
    <w:rPr>
      <w:rFonts w:ascii="Times New Roman" w:hAnsi="Times New Roman"/>
      <w:sz w:val="20"/>
    </w:rPr>
  </w:style>
  <w:style w:type="character" w:customStyle="1" w:styleId="xl103">
    <w:name w:val="xl103"/>
    <w:link w:val="xl1031"/>
    <w:qFormat/>
    <w:rPr>
      <w:rFonts w:ascii="Times New Roman" w:hAnsi="Times New Roman"/>
      <w:sz w:val="24"/>
    </w:rPr>
  </w:style>
  <w:style w:type="character" w:customStyle="1" w:styleId="xl110">
    <w:name w:val="xl110"/>
    <w:link w:val="xl1101"/>
    <w:qFormat/>
    <w:rPr>
      <w:rFonts w:ascii="Times New Roman" w:hAnsi="Times New Roman"/>
      <w:sz w:val="24"/>
    </w:rPr>
  </w:style>
  <w:style w:type="character" w:customStyle="1" w:styleId="11">
    <w:name w:val="Абзац списка1"/>
    <w:link w:val="ListParagraph1"/>
    <w:qFormat/>
  </w:style>
  <w:style w:type="character" w:customStyle="1" w:styleId="xl100">
    <w:name w:val="xl100"/>
    <w:link w:val="xl1001"/>
    <w:qFormat/>
    <w:rPr>
      <w:rFonts w:ascii="Times New Roman" w:hAnsi="Times New Roman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xl107">
    <w:name w:val="xl107"/>
    <w:link w:val="xl1071"/>
    <w:qFormat/>
    <w:rPr>
      <w:rFonts w:ascii="Times New Roman" w:hAnsi="Times New Roman"/>
      <w:b/>
      <w:sz w:val="28"/>
    </w:rPr>
  </w:style>
  <w:style w:type="character" w:customStyle="1" w:styleId="xl76">
    <w:name w:val="xl76"/>
    <w:link w:val="xl761"/>
    <w:qFormat/>
    <w:rPr>
      <w:rFonts w:ascii="Times New Roman" w:hAnsi="Times New Roman"/>
      <w:sz w:val="24"/>
    </w:rPr>
  </w:style>
  <w:style w:type="character" w:customStyle="1" w:styleId="xl90">
    <w:name w:val="xl90"/>
    <w:link w:val="xl901"/>
    <w:qFormat/>
    <w:rPr>
      <w:rFonts w:ascii="Times New Roman" w:hAnsi="Times New Roman"/>
      <w:b/>
      <w:sz w:val="28"/>
    </w:rPr>
  </w:style>
  <w:style w:type="character" w:customStyle="1" w:styleId="contextualspellingandgrammarerror">
    <w:name w:val="contextualspellingandgrammarerror"/>
    <w:basedOn w:val="a0"/>
    <w:link w:val="contextualspellingandgrammarerror1"/>
    <w:qFormat/>
  </w:style>
  <w:style w:type="character" w:customStyle="1" w:styleId="Heading51">
    <w:name w:val="Heading 51"/>
    <w:qFormat/>
    <w:rPr>
      <w:rFonts w:ascii="XO Thames" w:hAnsi="XO Thames"/>
      <w:b/>
      <w:sz w:val="22"/>
    </w:rPr>
  </w:style>
  <w:style w:type="character" w:customStyle="1" w:styleId="xl101">
    <w:name w:val="xl101"/>
    <w:link w:val="xl1011"/>
    <w:qFormat/>
    <w:rPr>
      <w:rFonts w:ascii="Times New Roman" w:hAnsi="Times New Roman"/>
      <w:b/>
      <w:sz w:val="28"/>
    </w:rPr>
  </w:style>
  <w:style w:type="character" w:customStyle="1" w:styleId="xl109">
    <w:name w:val="xl109"/>
    <w:link w:val="xl1091"/>
    <w:qFormat/>
    <w:rPr>
      <w:rFonts w:ascii="Times New Roman" w:hAnsi="Times New Roman"/>
      <w:sz w:val="24"/>
    </w:rPr>
  </w:style>
  <w:style w:type="character" w:customStyle="1" w:styleId="xl83">
    <w:name w:val="xl83"/>
    <w:link w:val="xl831"/>
    <w:qFormat/>
    <w:rPr>
      <w:rFonts w:ascii="Times New Roman" w:hAnsi="Times New Roman"/>
      <w:b/>
      <w:sz w:val="28"/>
    </w:rPr>
  </w:style>
  <w:style w:type="character" w:customStyle="1" w:styleId="xl80">
    <w:name w:val="xl80"/>
    <w:link w:val="xl801"/>
    <w:qFormat/>
    <w:rPr>
      <w:rFonts w:ascii="Times New Roman" w:hAnsi="Times New Roman"/>
      <w:sz w:val="28"/>
    </w:rPr>
  </w:style>
  <w:style w:type="character" w:customStyle="1" w:styleId="Heading11">
    <w:name w:val="Heading 11"/>
    <w:qFormat/>
    <w:rPr>
      <w:rFonts w:ascii="Times New Roman" w:hAnsi="Times New Roman"/>
      <w:b/>
      <w:sz w:val="48"/>
    </w:rPr>
  </w:style>
  <w:style w:type="character" w:customStyle="1" w:styleId="xl66">
    <w:name w:val="xl66"/>
    <w:link w:val="xl661"/>
    <w:qFormat/>
    <w:rPr>
      <w:rFonts w:ascii="Times New Roman" w:hAnsi="Times New Roman"/>
      <w:b/>
      <w:sz w:val="20"/>
    </w:rPr>
  </w:style>
  <w:style w:type="character" w:styleId="a5">
    <w:name w:val="Hyperlink"/>
    <w:basedOn w:val="a0"/>
    <w:rPr>
      <w:color w:val="0563C1"/>
      <w:u w:val="single"/>
    </w:rPr>
  </w:style>
  <w:style w:type="character" w:customStyle="1" w:styleId="Footnote">
    <w:name w:val="Footnote"/>
    <w:link w:val="Footnote1"/>
    <w:qFormat/>
    <w:rPr>
      <w:sz w:val="20"/>
    </w:rPr>
  </w:style>
  <w:style w:type="character" w:customStyle="1" w:styleId="xl87">
    <w:name w:val="xl87"/>
    <w:link w:val="xl871"/>
    <w:qFormat/>
    <w:rPr>
      <w:rFonts w:ascii="Times New Roman" w:hAnsi="Times New Roman"/>
      <w:sz w:val="28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xl97">
    <w:name w:val="xl97"/>
    <w:link w:val="xl971"/>
    <w:qFormat/>
    <w:rPr>
      <w:rFonts w:ascii="Times New Roman" w:hAnsi="Times New Roman"/>
      <w:sz w:val="24"/>
    </w:rPr>
  </w:style>
  <w:style w:type="character" w:customStyle="1" w:styleId="xl78">
    <w:name w:val="xl78"/>
    <w:link w:val="xl781"/>
    <w:qFormat/>
    <w:rPr>
      <w:rFonts w:ascii="Times New Roman" w:hAnsi="Times New Roman"/>
      <w:sz w:val="24"/>
    </w:rPr>
  </w:style>
  <w:style w:type="character" w:customStyle="1" w:styleId="xl86">
    <w:name w:val="xl86"/>
    <w:link w:val="xl861"/>
    <w:qFormat/>
    <w:rPr>
      <w:rFonts w:ascii="Times New Roman" w:hAnsi="Times New Roman"/>
      <w:sz w:val="28"/>
    </w:rPr>
  </w:style>
  <w:style w:type="character" w:customStyle="1" w:styleId="HeaderandFooter">
    <w:name w:val="Header and Footer"/>
    <w:qFormat/>
    <w:rPr>
      <w:rFonts w:ascii="XO Thames" w:hAnsi="XO Thames"/>
      <w:sz w:val="28"/>
    </w:rPr>
  </w:style>
  <w:style w:type="character" w:customStyle="1" w:styleId="xl65">
    <w:name w:val="xl65"/>
    <w:link w:val="xl651"/>
    <w:qFormat/>
    <w:rPr>
      <w:rFonts w:ascii="Times New Roman" w:hAnsi="Times New Roman"/>
      <w:sz w:val="20"/>
    </w:rPr>
  </w:style>
  <w:style w:type="character" w:customStyle="1" w:styleId="xl92">
    <w:name w:val="xl92"/>
    <w:link w:val="xl921"/>
    <w:qFormat/>
    <w:rPr>
      <w:rFonts w:ascii="Times New Roman" w:hAnsi="Times New Roman"/>
      <w:b/>
      <w:sz w:val="28"/>
    </w:rPr>
  </w:style>
  <w:style w:type="character" w:customStyle="1" w:styleId="xl111">
    <w:name w:val="xl111"/>
    <w:link w:val="xl1111"/>
    <w:qFormat/>
    <w:rPr>
      <w:rFonts w:ascii="Times New Roman" w:hAnsi="Times New Roman"/>
      <w:b/>
      <w:sz w:val="28"/>
    </w:rPr>
  </w:style>
  <w:style w:type="character" w:customStyle="1" w:styleId="xl93">
    <w:name w:val="xl93"/>
    <w:link w:val="xl931"/>
    <w:qFormat/>
    <w:rPr>
      <w:rFonts w:ascii="Times New Roman" w:hAnsi="Times New Roman"/>
      <w:sz w:val="28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styleId="a6">
    <w:name w:val="annotation reference"/>
    <w:basedOn w:val="a0"/>
    <w:link w:val="annotationreference1"/>
    <w:qFormat/>
    <w:rPr>
      <w:sz w:val="16"/>
    </w:rPr>
  </w:style>
  <w:style w:type="character" w:customStyle="1" w:styleId="xl95">
    <w:name w:val="xl95"/>
    <w:link w:val="xl951"/>
    <w:qFormat/>
    <w:rPr>
      <w:rFonts w:ascii="Times New Roman" w:hAnsi="Times New Roman"/>
      <w:sz w:val="24"/>
    </w:rPr>
  </w:style>
  <w:style w:type="character" w:customStyle="1" w:styleId="xl99">
    <w:name w:val="xl99"/>
    <w:link w:val="xl991"/>
    <w:qFormat/>
    <w:rPr>
      <w:rFonts w:ascii="Times New Roman" w:hAnsi="Times New Roman"/>
      <w:b/>
      <w:sz w:val="24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xl69">
    <w:name w:val="xl69"/>
    <w:link w:val="xl691"/>
    <w:qFormat/>
    <w:rPr>
      <w:rFonts w:ascii="Times New Roman" w:hAnsi="Times New Roman"/>
      <w:sz w:val="24"/>
    </w:rPr>
  </w:style>
  <w:style w:type="character" w:customStyle="1" w:styleId="xl88">
    <w:name w:val="xl88"/>
    <w:link w:val="xl881"/>
    <w:qFormat/>
    <w:rPr>
      <w:rFonts w:ascii="Times New Roman" w:hAnsi="Times New Roman"/>
      <w:sz w:val="28"/>
    </w:rPr>
  </w:style>
  <w:style w:type="character" w:customStyle="1" w:styleId="xl70">
    <w:name w:val="xl70"/>
    <w:link w:val="xl701"/>
    <w:qFormat/>
    <w:rPr>
      <w:rFonts w:ascii="Times New Roman" w:hAnsi="Times New Roman"/>
      <w:sz w:val="20"/>
    </w:rPr>
  </w:style>
  <w:style w:type="character" w:customStyle="1" w:styleId="a7">
    <w:name w:val="Обычный.Нормальный абзац"/>
    <w:link w:val="12"/>
    <w:qFormat/>
    <w:rPr>
      <w:rFonts w:ascii="Times New Roman" w:hAnsi="Times New Roman"/>
      <w:sz w:val="24"/>
    </w:rPr>
  </w:style>
  <w:style w:type="character" w:customStyle="1" w:styleId="xl98">
    <w:name w:val="xl98"/>
    <w:link w:val="xl981"/>
    <w:qFormat/>
    <w:rPr>
      <w:rFonts w:ascii="Times New Roman" w:hAnsi="Times New Roman"/>
      <w:b/>
      <w:sz w:val="24"/>
    </w:rPr>
  </w:style>
  <w:style w:type="character" w:customStyle="1" w:styleId="a8">
    <w:name w:val="Другое"/>
    <w:link w:val="13"/>
    <w:qFormat/>
    <w:rPr>
      <w:rFonts w:ascii="Times New Roman" w:hAnsi="Times New Roman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styleId="a9">
    <w:name w:val="FollowedHyperlink"/>
    <w:basedOn w:val="a0"/>
    <w:rPr>
      <w:color w:val="954F72"/>
      <w:u w:val="single"/>
    </w:rPr>
  </w:style>
  <w:style w:type="character" w:customStyle="1" w:styleId="xl96">
    <w:name w:val="xl96"/>
    <w:link w:val="xl961"/>
    <w:qFormat/>
    <w:rPr>
      <w:rFonts w:ascii="Times New Roman" w:hAnsi="Times New Roman"/>
      <w:sz w:val="24"/>
    </w:rPr>
  </w:style>
  <w:style w:type="character" w:customStyle="1" w:styleId="xl77">
    <w:name w:val="xl77"/>
    <w:link w:val="xl771"/>
    <w:qFormat/>
    <w:rPr>
      <w:rFonts w:ascii="Times New Roman" w:hAnsi="Times New Roman"/>
      <w:b/>
      <w:sz w:val="24"/>
    </w:rPr>
  </w:style>
  <w:style w:type="character" w:customStyle="1" w:styleId="xl102">
    <w:name w:val="xl102"/>
    <w:link w:val="xl1021"/>
    <w:qFormat/>
    <w:rPr>
      <w:rFonts w:ascii="Times New Roman" w:hAnsi="Times New Roman"/>
      <w:b/>
      <w:sz w:val="28"/>
    </w:rPr>
  </w:style>
  <w:style w:type="character" w:customStyle="1" w:styleId="eop">
    <w:name w:val="eop"/>
    <w:basedOn w:val="a0"/>
    <w:link w:val="eop1"/>
    <w:qFormat/>
  </w:style>
  <w:style w:type="character" w:customStyle="1" w:styleId="xl74">
    <w:name w:val="xl74"/>
    <w:link w:val="xl741"/>
    <w:qFormat/>
    <w:rPr>
      <w:rFonts w:ascii="Times New Roman" w:hAnsi="Times New Roman"/>
      <w:sz w:val="24"/>
    </w:rPr>
  </w:style>
  <w:style w:type="character" w:customStyle="1" w:styleId="Subtitle1">
    <w:name w:val="Subtitle1"/>
    <w:qFormat/>
    <w:rPr>
      <w:rFonts w:ascii="XO Thames" w:hAnsi="XO Thames"/>
      <w:i/>
      <w:sz w:val="24"/>
    </w:rPr>
  </w:style>
  <w:style w:type="character" w:customStyle="1" w:styleId="xl89">
    <w:name w:val="xl89"/>
    <w:link w:val="xl891"/>
    <w:qFormat/>
    <w:rPr>
      <w:rFonts w:ascii="Times New Roman" w:hAnsi="Times New Roman"/>
      <w:b/>
      <w:sz w:val="28"/>
    </w:rPr>
  </w:style>
  <w:style w:type="character" w:customStyle="1" w:styleId="Marginalia">
    <w:name w:val="Marginalia"/>
    <w:qFormat/>
    <w:rPr>
      <w:sz w:val="20"/>
    </w:rPr>
  </w:style>
  <w:style w:type="character" w:customStyle="1" w:styleId="Title1">
    <w:name w:val="Title1"/>
    <w:qFormat/>
    <w:rPr>
      <w:rFonts w:ascii="XO Thames" w:hAnsi="XO Thames"/>
      <w:b/>
      <w:caps/>
      <w:sz w:val="40"/>
    </w:rPr>
  </w:style>
  <w:style w:type="character" w:customStyle="1" w:styleId="Heading41">
    <w:name w:val="Heading 41"/>
    <w:qFormat/>
    <w:rPr>
      <w:rFonts w:ascii="XO Thames" w:hAnsi="XO Thames"/>
      <w:b/>
      <w:sz w:val="24"/>
    </w:rPr>
  </w:style>
  <w:style w:type="character" w:customStyle="1" w:styleId="xl67">
    <w:name w:val="xl67"/>
    <w:link w:val="xl671"/>
    <w:qFormat/>
    <w:rPr>
      <w:rFonts w:ascii="Times New Roman" w:hAnsi="Times New Roman"/>
      <w:color w:val="000000"/>
      <w:sz w:val="20"/>
    </w:rPr>
  </w:style>
  <w:style w:type="character" w:customStyle="1" w:styleId="Heading21">
    <w:name w:val="Heading 21"/>
    <w:qFormat/>
    <w:rPr>
      <w:rFonts w:ascii="XO Thames" w:hAnsi="XO Thames"/>
      <w:b/>
      <w:sz w:val="28"/>
    </w:rPr>
  </w:style>
  <w:style w:type="character" w:customStyle="1" w:styleId="14">
    <w:name w:val="Тема примечания1"/>
    <w:basedOn w:val="Marginalia"/>
    <w:link w:val="annotationsubject1"/>
    <w:qFormat/>
    <w:rPr>
      <w:b/>
      <w:sz w:val="20"/>
    </w:rPr>
  </w:style>
  <w:style w:type="character" w:customStyle="1" w:styleId="xl68">
    <w:name w:val="xl68"/>
    <w:link w:val="xl681"/>
    <w:qFormat/>
    <w:rPr>
      <w:rFonts w:ascii="Times New Roman" w:hAnsi="Times New Roman"/>
      <w:sz w:val="20"/>
    </w:rPr>
  </w:style>
  <w:style w:type="character" w:customStyle="1" w:styleId="user0">
    <w:name w:val="Символ нумерации (user)"/>
    <w:qFormat/>
  </w:style>
  <w:style w:type="character" w:customStyle="1" w:styleId="aa">
    <w:name w:val="Маркеры"/>
    <w:qFormat/>
    <w:rPr>
      <w:rFonts w:ascii="OpenSymbol" w:eastAsia="OpenSymbol" w:hAnsi="OpenSymbol" w:cs="OpenSymbol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PT Astra Serif" w:hAnsi="PT Astra Serif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ascii="PT Astra Serif" w:hAnsi="PT Astra Serif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user1">
    <w:name w:val="Заголовок (user)"/>
    <w:basedOn w:val="a"/>
    <w:next w:val="ac"/>
    <w:qFormat/>
    <w:pPr>
      <w:keepNext/>
      <w:spacing w:before="240" w:after="120"/>
    </w:pPr>
    <w:rPr>
      <w:rFonts w:ascii="PT Astra Serif" w:hAnsi="PT Astra Serif"/>
      <w:sz w:val="28"/>
      <w:szCs w:val="28"/>
    </w:rPr>
  </w:style>
  <w:style w:type="paragraph" w:customStyle="1" w:styleId="user2">
    <w:name w:val="Указатель (user)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spacing w:after="160" w:line="259" w:lineRule="auto"/>
      <w:ind w:left="200"/>
    </w:pPr>
    <w:rPr>
      <w:rFonts w:ascii="XO Thames" w:hAnsi="XO Thames"/>
      <w:sz w:val="28"/>
    </w:rPr>
  </w:style>
  <w:style w:type="paragraph" w:customStyle="1" w:styleId="xl821">
    <w:name w:val="xl821"/>
    <w:basedOn w:val="a"/>
    <w:link w:val="xl82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8"/>
    </w:rPr>
  </w:style>
  <w:style w:type="paragraph" w:customStyle="1" w:styleId="user3">
    <w:name w:val="Колонтитулы (user)"/>
    <w:qFormat/>
    <w:pPr>
      <w:spacing w:after="160"/>
      <w:jc w:val="both"/>
    </w:pPr>
    <w:rPr>
      <w:rFonts w:ascii="XO Thames" w:hAnsi="XO Thames"/>
      <w:sz w:val="28"/>
    </w:rPr>
  </w:style>
  <w:style w:type="paragraph" w:customStyle="1" w:styleId="af0">
    <w:name w:val="Колонтитулы"/>
    <w:basedOn w:val="a"/>
    <w:qFormat/>
  </w:style>
  <w:style w:type="paragraph" w:styleId="af1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40">
    <w:name w:val="toc 4"/>
    <w:next w:val="a"/>
    <w:uiPriority w:val="39"/>
    <w:pPr>
      <w:spacing w:after="160" w:line="259" w:lineRule="auto"/>
      <w:ind w:left="600"/>
    </w:pPr>
    <w:rPr>
      <w:rFonts w:ascii="XO Thames" w:hAnsi="XO Thames"/>
      <w:sz w:val="28"/>
    </w:rPr>
  </w:style>
  <w:style w:type="paragraph" w:styleId="af2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toc 6"/>
    <w:next w:val="a"/>
    <w:uiPriority w:val="39"/>
    <w:pPr>
      <w:spacing w:after="160" w:line="259" w:lineRule="auto"/>
      <w:ind w:left="1000"/>
    </w:pPr>
    <w:rPr>
      <w:rFonts w:ascii="XO Thames" w:hAnsi="XO Thames"/>
      <w:sz w:val="28"/>
    </w:rPr>
  </w:style>
  <w:style w:type="paragraph" w:styleId="7">
    <w:name w:val="toc 7"/>
    <w:next w:val="a"/>
    <w:uiPriority w:val="39"/>
    <w:pPr>
      <w:spacing w:after="160" w:line="259" w:lineRule="auto"/>
      <w:ind w:left="1200"/>
    </w:pPr>
    <w:rPr>
      <w:rFonts w:ascii="XO Thames" w:hAnsi="XO Thames"/>
      <w:sz w:val="28"/>
    </w:rPr>
  </w:style>
  <w:style w:type="paragraph" w:customStyle="1" w:styleId="xl811">
    <w:name w:val="xl811"/>
    <w:basedOn w:val="a"/>
    <w:link w:val="xl81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8"/>
    </w:rPr>
  </w:style>
  <w:style w:type="paragraph" w:customStyle="1" w:styleId="xl911">
    <w:name w:val="xl911"/>
    <w:basedOn w:val="a"/>
    <w:link w:val="xl91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xl721">
    <w:name w:val="xl721"/>
    <w:basedOn w:val="a"/>
    <w:link w:val="xl72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0"/>
    </w:rPr>
  </w:style>
  <w:style w:type="paragraph" w:customStyle="1" w:styleId="xl751">
    <w:name w:val="xl751"/>
    <w:basedOn w:val="a"/>
    <w:link w:val="xl75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xl731">
    <w:name w:val="xl731"/>
    <w:basedOn w:val="a"/>
    <w:link w:val="xl73"/>
    <w:qFormat/>
    <w:pPr>
      <w:spacing w:beforeAutospacing="1" w:afterAutospacing="1" w:line="240" w:lineRule="auto"/>
      <w:jc w:val="center"/>
    </w:pPr>
    <w:rPr>
      <w:rFonts w:ascii="Times New Roman" w:hAnsi="Times New Roman"/>
      <w:sz w:val="24"/>
    </w:rPr>
  </w:style>
  <w:style w:type="paragraph" w:customStyle="1" w:styleId="xl851">
    <w:name w:val="xl851"/>
    <w:basedOn w:val="a"/>
    <w:link w:val="xl85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b/>
      <w:sz w:val="28"/>
    </w:rPr>
  </w:style>
  <w:style w:type="paragraph" w:customStyle="1" w:styleId="Endnote1">
    <w:name w:val="Endnote1"/>
    <w:link w:val="Endnote"/>
    <w:qFormat/>
    <w:pPr>
      <w:spacing w:after="160" w:line="259" w:lineRule="auto"/>
      <w:ind w:firstLine="851"/>
      <w:jc w:val="both"/>
    </w:pPr>
    <w:rPr>
      <w:rFonts w:ascii="XO Thames" w:hAnsi="XO Thames"/>
    </w:rPr>
  </w:style>
  <w:style w:type="paragraph" w:customStyle="1" w:styleId="Normal11">
    <w:name w:val="Normal11"/>
    <w:link w:val="Normal1"/>
    <w:qFormat/>
    <w:pPr>
      <w:spacing w:after="200" w:line="276" w:lineRule="auto"/>
    </w:pPr>
    <w:rPr>
      <w:rFonts w:ascii="Arial" w:hAnsi="Arial"/>
    </w:rPr>
  </w:style>
  <w:style w:type="paragraph" w:customStyle="1" w:styleId="normaltextrun1">
    <w:name w:val="normaltextrun1"/>
    <w:basedOn w:val="DefaultParagraphFont1"/>
    <w:link w:val="normaltextrun"/>
    <w:qFormat/>
  </w:style>
  <w:style w:type="paragraph" w:customStyle="1" w:styleId="BalloonText1">
    <w:name w:val="Balloon Text1"/>
    <w:basedOn w:val="a"/>
    <w:link w:val="10"/>
    <w:qFormat/>
    <w:pPr>
      <w:spacing w:after="0" w:line="240" w:lineRule="auto"/>
    </w:pPr>
    <w:rPr>
      <w:rFonts w:ascii="Segoe UI" w:hAnsi="Segoe UI"/>
      <w:sz w:val="18"/>
    </w:rPr>
  </w:style>
  <w:style w:type="paragraph" w:customStyle="1" w:styleId="xl1051">
    <w:name w:val="xl1051"/>
    <w:basedOn w:val="a"/>
    <w:link w:val="xl105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b/>
      <w:sz w:val="24"/>
    </w:rPr>
  </w:style>
  <w:style w:type="paragraph" w:customStyle="1" w:styleId="xl841">
    <w:name w:val="xl841"/>
    <w:basedOn w:val="a"/>
    <w:link w:val="xl8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xl1041">
    <w:name w:val="xl1041"/>
    <w:basedOn w:val="a"/>
    <w:link w:val="xl10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4"/>
    </w:rPr>
  </w:style>
  <w:style w:type="paragraph" w:customStyle="1" w:styleId="xl791">
    <w:name w:val="xl791"/>
    <w:basedOn w:val="a"/>
    <w:link w:val="xl7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xl1081">
    <w:name w:val="xl1081"/>
    <w:basedOn w:val="a"/>
    <w:link w:val="xl108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FootnoteSymbol">
    <w:name w:val="Footnote Symbol"/>
    <w:basedOn w:val="DefaultParagraphFont1"/>
    <w:qFormat/>
    <w:rPr>
      <w:vertAlign w:val="superscript"/>
    </w:rPr>
  </w:style>
  <w:style w:type="paragraph" w:customStyle="1" w:styleId="xl941">
    <w:name w:val="xl941"/>
    <w:basedOn w:val="a"/>
    <w:link w:val="xl9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4"/>
    </w:rPr>
  </w:style>
  <w:style w:type="paragraph" w:customStyle="1" w:styleId="ConsPlusTitle1">
    <w:name w:val="ConsPlusTitle1"/>
    <w:link w:val="ConsPlusTitle"/>
    <w:qFormat/>
    <w:rPr>
      <w:rFonts w:ascii="Times New Roman" w:hAnsi="Times New Roman"/>
      <w:b/>
      <w:sz w:val="24"/>
    </w:rPr>
  </w:style>
  <w:style w:type="paragraph" w:customStyle="1" w:styleId="xl1061">
    <w:name w:val="xl1061"/>
    <w:basedOn w:val="a"/>
    <w:link w:val="xl106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color w:val="FF0000"/>
      <w:sz w:val="24"/>
    </w:rPr>
  </w:style>
  <w:style w:type="paragraph" w:customStyle="1" w:styleId="xl711">
    <w:name w:val="xl711"/>
    <w:basedOn w:val="a"/>
    <w:link w:val="xl71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0"/>
    </w:rPr>
  </w:style>
  <w:style w:type="paragraph" w:customStyle="1" w:styleId="xl1031">
    <w:name w:val="xl1031"/>
    <w:basedOn w:val="a"/>
    <w:link w:val="xl10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xl1101">
    <w:name w:val="xl1101"/>
    <w:basedOn w:val="a"/>
    <w:link w:val="xl11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4"/>
    </w:rPr>
  </w:style>
  <w:style w:type="paragraph" w:customStyle="1" w:styleId="ListParagraph1">
    <w:name w:val="List Paragraph1"/>
    <w:basedOn w:val="a"/>
    <w:link w:val="11"/>
    <w:qFormat/>
    <w:pPr>
      <w:ind w:left="720"/>
      <w:contextualSpacing/>
    </w:pPr>
  </w:style>
  <w:style w:type="paragraph" w:customStyle="1" w:styleId="xl1001">
    <w:name w:val="xl1001"/>
    <w:basedOn w:val="a"/>
    <w:link w:val="xl10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both"/>
    </w:pPr>
    <w:rPr>
      <w:rFonts w:ascii="Times New Roman" w:hAnsi="Times New Roman"/>
      <w:sz w:val="24"/>
    </w:rPr>
  </w:style>
  <w:style w:type="paragraph" w:styleId="30">
    <w:name w:val="toc 3"/>
    <w:next w:val="a"/>
    <w:uiPriority w:val="39"/>
    <w:pPr>
      <w:spacing w:after="160" w:line="259" w:lineRule="auto"/>
      <w:ind w:left="400"/>
    </w:pPr>
    <w:rPr>
      <w:rFonts w:ascii="XO Thames" w:hAnsi="XO Thames"/>
      <w:sz w:val="28"/>
    </w:rPr>
  </w:style>
  <w:style w:type="paragraph" w:customStyle="1" w:styleId="xl1071">
    <w:name w:val="xl1071"/>
    <w:basedOn w:val="a"/>
    <w:link w:val="xl107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b/>
      <w:sz w:val="28"/>
    </w:rPr>
  </w:style>
  <w:style w:type="paragraph" w:customStyle="1" w:styleId="xl761">
    <w:name w:val="xl761"/>
    <w:basedOn w:val="a"/>
    <w:link w:val="xl76"/>
    <w:qFormat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xl901">
    <w:name w:val="xl901"/>
    <w:basedOn w:val="a"/>
    <w:link w:val="xl9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contextualspellingandgrammarerror1">
    <w:name w:val="contextualspellingandgrammarerror1"/>
    <w:basedOn w:val="DefaultParagraphFont1"/>
    <w:link w:val="contextualspellingandgrammarerror"/>
    <w:qFormat/>
  </w:style>
  <w:style w:type="paragraph" w:customStyle="1" w:styleId="DefaultParagraphFont1">
    <w:name w:val="Default Paragraph Font1"/>
    <w:qFormat/>
    <w:pPr>
      <w:spacing w:after="160" w:line="259" w:lineRule="auto"/>
    </w:pPr>
  </w:style>
  <w:style w:type="paragraph" w:customStyle="1" w:styleId="xl1011">
    <w:name w:val="xl1011"/>
    <w:basedOn w:val="a"/>
    <w:link w:val="xl101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xl1091">
    <w:name w:val="xl1091"/>
    <w:basedOn w:val="a"/>
    <w:link w:val="xl10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4"/>
    </w:rPr>
  </w:style>
  <w:style w:type="paragraph" w:customStyle="1" w:styleId="xl831">
    <w:name w:val="xl831"/>
    <w:basedOn w:val="a"/>
    <w:link w:val="xl8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xl801">
    <w:name w:val="xl801"/>
    <w:basedOn w:val="a"/>
    <w:link w:val="xl8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8"/>
    </w:rPr>
  </w:style>
  <w:style w:type="paragraph" w:customStyle="1" w:styleId="xl661">
    <w:name w:val="xl661"/>
    <w:basedOn w:val="a"/>
    <w:link w:val="xl66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b/>
      <w:sz w:val="20"/>
    </w:rPr>
  </w:style>
  <w:style w:type="paragraph" w:customStyle="1" w:styleId="Internetlink">
    <w:name w:val="Internet link"/>
    <w:basedOn w:val="DefaultParagraphFont1"/>
    <w:qFormat/>
    <w:rPr>
      <w:color w:val="0563C1"/>
      <w:u w:val="single"/>
    </w:rPr>
  </w:style>
  <w:style w:type="paragraph" w:customStyle="1" w:styleId="Footnote1">
    <w:name w:val="Footnote1"/>
    <w:basedOn w:val="a"/>
    <w:link w:val="Footnote"/>
    <w:qFormat/>
    <w:pPr>
      <w:spacing w:after="0" w:line="240" w:lineRule="auto"/>
    </w:pPr>
    <w:rPr>
      <w:sz w:val="20"/>
    </w:rPr>
  </w:style>
  <w:style w:type="paragraph" w:customStyle="1" w:styleId="xl871">
    <w:name w:val="xl871"/>
    <w:basedOn w:val="a"/>
    <w:link w:val="xl87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8"/>
    </w:rPr>
  </w:style>
  <w:style w:type="paragraph" w:styleId="15">
    <w:name w:val="toc 1"/>
    <w:next w:val="a"/>
    <w:uiPriority w:val="39"/>
    <w:pPr>
      <w:spacing w:after="160" w:line="259" w:lineRule="auto"/>
    </w:pPr>
    <w:rPr>
      <w:rFonts w:ascii="XO Thames" w:hAnsi="XO Thames"/>
      <w:b/>
      <w:sz w:val="28"/>
    </w:rPr>
  </w:style>
  <w:style w:type="paragraph" w:customStyle="1" w:styleId="xl971">
    <w:name w:val="xl971"/>
    <w:basedOn w:val="a"/>
    <w:link w:val="xl97"/>
    <w:qFormat/>
    <w:pPr>
      <w:pBdr>
        <w:top w:val="single" w:sz="4" w:space="0" w:color="000000"/>
        <w:left w:val="single" w:sz="4" w:space="6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ind w:firstLine="100"/>
    </w:pPr>
    <w:rPr>
      <w:rFonts w:ascii="Times New Roman" w:hAnsi="Times New Roman"/>
      <w:sz w:val="24"/>
    </w:rPr>
  </w:style>
  <w:style w:type="paragraph" w:customStyle="1" w:styleId="xl781">
    <w:name w:val="xl781"/>
    <w:basedOn w:val="a"/>
    <w:link w:val="xl78"/>
    <w:qFormat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xl861">
    <w:name w:val="xl861"/>
    <w:basedOn w:val="a"/>
    <w:link w:val="xl86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8"/>
    </w:rPr>
  </w:style>
  <w:style w:type="paragraph" w:customStyle="1" w:styleId="xl651">
    <w:name w:val="xl651"/>
    <w:basedOn w:val="a"/>
    <w:link w:val="xl65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0"/>
    </w:rPr>
  </w:style>
  <w:style w:type="paragraph" w:customStyle="1" w:styleId="xl921">
    <w:name w:val="xl921"/>
    <w:basedOn w:val="a"/>
    <w:link w:val="xl92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xl1111">
    <w:name w:val="xl1111"/>
    <w:basedOn w:val="a"/>
    <w:link w:val="xl111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b/>
      <w:sz w:val="28"/>
    </w:rPr>
  </w:style>
  <w:style w:type="paragraph" w:customStyle="1" w:styleId="xl931">
    <w:name w:val="xl931"/>
    <w:basedOn w:val="a"/>
    <w:link w:val="xl9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8"/>
    </w:rPr>
  </w:style>
  <w:style w:type="paragraph" w:styleId="9">
    <w:name w:val="toc 9"/>
    <w:next w:val="a"/>
    <w:uiPriority w:val="39"/>
    <w:pPr>
      <w:spacing w:after="160" w:line="259" w:lineRule="auto"/>
      <w:ind w:left="1600"/>
    </w:pPr>
    <w:rPr>
      <w:rFonts w:ascii="XO Thames" w:hAnsi="XO Thames"/>
      <w:sz w:val="28"/>
    </w:rPr>
  </w:style>
  <w:style w:type="paragraph" w:customStyle="1" w:styleId="annotationreference1">
    <w:name w:val="annotation reference1"/>
    <w:basedOn w:val="DefaultParagraphFont1"/>
    <w:link w:val="a6"/>
    <w:qFormat/>
    <w:rPr>
      <w:sz w:val="16"/>
    </w:rPr>
  </w:style>
  <w:style w:type="paragraph" w:customStyle="1" w:styleId="xl951">
    <w:name w:val="xl951"/>
    <w:basedOn w:val="a"/>
    <w:link w:val="xl95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xl991">
    <w:name w:val="xl991"/>
    <w:basedOn w:val="a"/>
    <w:link w:val="xl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b/>
      <w:sz w:val="24"/>
    </w:rPr>
  </w:style>
  <w:style w:type="paragraph" w:styleId="8">
    <w:name w:val="toc 8"/>
    <w:next w:val="a"/>
    <w:uiPriority w:val="39"/>
    <w:pPr>
      <w:spacing w:after="160" w:line="259" w:lineRule="auto"/>
      <w:ind w:left="1400"/>
    </w:pPr>
    <w:rPr>
      <w:rFonts w:ascii="XO Thames" w:hAnsi="XO Thames"/>
      <w:sz w:val="28"/>
    </w:rPr>
  </w:style>
  <w:style w:type="paragraph" w:customStyle="1" w:styleId="xl691">
    <w:name w:val="xl691"/>
    <w:basedOn w:val="a"/>
    <w:link w:val="xl69"/>
    <w:qFormat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xl881">
    <w:name w:val="xl881"/>
    <w:basedOn w:val="a"/>
    <w:link w:val="xl88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8"/>
    </w:rPr>
  </w:style>
  <w:style w:type="paragraph" w:customStyle="1" w:styleId="xl701">
    <w:name w:val="xl701"/>
    <w:basedOn w:val="a"/>
    <w:link w:val="xl70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sz w:val="20"/>
    </w:rPr>
  </w:style>
  <w:style w:type="paragraph" w:customStyle="1" w:styleId="12">
    <w:name w:val="Обычный.Нормальный абзац1"/>
    <w:link w:val="a7"/>
    <w:qFormat/>
    <w:pPr>
      <w:widowControl w:val="0"/>
      <w:ind w:firstLine="709"/>
      <w:jc w:val="both"/>
    </w:pPr>
    <w:rPr>
      <w:rFonts w:ascii="Times New Roman" w:hAnsi="Times New Roman"/>
      <w:sz w:val="24"/>
    </w:rPr>
  </w:style>
  <w:style w:type="paragraph" w:customStyle="1" w:styleId="xl981">
    <w:name w:val="xl981"/>
    <w:basedOn w:val="a"/>
    <w:link w:val="xl98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b/>
      <w:sz w:val="24"/>
    </w:rPr>
  </w:style>
  <w:style w:type="paragraph" w:customStyle="1" w:styleId="13">
    <w:name w:val="Другое1"/>
    <w:basedOn w:val="a"/>
    <w:link w:val="a8"/>
    <w:qFormat/>
    <w:pPr>
      <w:widowControl w:val="0"/>
      <w:spacing w:after="0" w:line="240" w:lineRule="auto"/>
    </w:pPr>
    <w:rPr>
      <w:rFonts w:ascii="Times New Roman" w:hAnsi="Times New Roman"/>
    </w:rPr>
  </w:style>
  <w:style w:type="paragraph" w:styleId="50">
    <w:name w:val="toc 5"/>
    <w:next w:val="a"/>
    <w:uiPriority w:val="39"/>
    <w:pPr>
      <w:spacing w:after="160" w:line="259" w:lineRule="auto"/>
      <w:ind w:left="800"/>
    </w:pPr>
    <w:rPr>
      <w:rFonts w:ascii="XO Thames" w:hAnsi="XO Thames"/>
      <w:sz w:val="28"/>
    </w:rPr>
  </w:style>
  <w:style w:type="paragraph" w:customStyle="1" w:styleId="VisitedInternetLink">
    <w:name w:val="Visited Internet Link"/>
    <w:basedOn w:val="DefaultParagraphFont1"/>
    <w:qFormat/>
    <w:rPr>
      <w:color w:val="954F72"/>
      <w:u w:val="single"/>
    </w:rPr>
  </w:style>
  <w:style w:type="paragraph" w:customStyle="1" w:styleId="xl961">
    <w:name w:val="xl961"/>
    <w:basedOn w:val="a"/>
    <w:link w:val="xl96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xl771">
    <w:name w:val="xl771"/>
    <w:basedOn w:val="a"/>
    <w:link w:val="xl77"/>
    <w:qFormat/>
    <w:pPr>
      <w:spacing w:beforeAutospacing="1" w:afterAutospacing="1" w:line="240" w:lineRule="auto"/>
    </w:pPr>
    <w:rPr>
      <w:rFonts w:ascii="Times New Roman" w:hAnsi="Times New Roman"/>
      <w:b/>
      <w:sz w:val="24"/>
    </w:rPr>
  </w:style>
  <w:style w:type="paragraph" w:customStyle="1" w:styleId="xl1021">
    <w:name w:val="xl1021"/>
    <w:basedOn w:val="a"/>
    <w:link w:val="xl102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eop1">
    <w:name w:val="eop1"/>
    <w:basedOn w:val="DefaultParagraphFont1"/>
    <w:link w:val="eop"/>
    <w:qFormat/>
  </w:style>
  <w:style w:type="paragraph" w:customStyle="1" w:styleId="xl741">
    <w:name w:val="xl741"/>
    <w:basedOn w:val="a"/>
    <w:link w:val="xl74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4"/>
    </w:rPr>
  </w:style>
  <w:style w:type="paragraph" w:styleId="af3">
    <w:name w:val="Subtitle"/>
    <w:next w:val="a"/>
    <w:uiPriority w:val="11"/>
    <w:qFormat/>
    <w:pPr>
      <w:spacing w:after="160" w:line="259" w:lineRule="auto"/>
      <w:jc w:val="both"/>
    </w:pPr>
    <w:rPr>
      <w:rFonts w:ascii="XO Thames" w:hAnsi="XO Thames"/>
      <w:i/>
      <w:sz w:val="24"/>
    </w:rPr>
  </w:style>
  <w:style w:type="paragraph" w:customStyle="1" w:styleId="xl891">
    <w:name w:val="xl891"/>
    <w:basedOn w:val="a"/>
    <w:link w:val="xl8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b/>
      <w:sz w:val="28"/>
    </w:rPr>
  </w:style>
  <w:style w:type="paragraph" w:styleId="af4">
    <w:name w:val="annotation text"/>
    <w:basedOn w:val="a"/>
    <w:pPr>
      <w:spacing w:line="240" w:lineRule="auto"/>
    </w:pPr>
    <w:rPr>
      <w:sz w:val="20"/>
    </w:rPr>
  </w:style>
  <w:style w:type="paragraph" w:styleId="af5">
    <w:name w:val="Title"/>
    <w:next w:val="a"/>
    <w:uiPriority w:val="10"/>
    <w:qFormat/>
    <w:pPr>
      <w:spacing w:before="567" w:after="567" w:line="259" w:lineRule="auto"/>
      <w:jc w:val="center"/>
    </w:pPr>
    <w:rPr>
      <w:rFonts w:ascii="XO Thames" w:hAnsi="XO Thames"/>
      <w:b/>
      <w:caps/>
      <w:sz w:val="40"/>
    </w:rPr>
  </w:style>
  <w:style w:type="paragraph" w:customStyle="1" w:styleId="xl671">
    <w:name w:val="xl671"/>
    <w:basedOn w:val="a"/>
    <w:link w:val="xl67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0"/>
    </w:rPr>
  </w:style>
  <w:style w:type="paragraph" w:customStyle="1" w:styleId="annotationsubject1">
    <w:name w:val="annotation subject1"/>
    <w:basedOn w:val="af4"/>
    <w:next w:val="af4"/>
    <w:link w:val="14"/>
    <w:qFormat/>
    <w:rPr>
      <w:b/>
    </w:rPr>
  </w:style>
  <w:style w:type="paragraph" w:customStyle="1" w:styleId="xl681">
    <w:name w:val="xl681"/>
    <w:basedOn w:val="a"/>
    <w:link w:val="xl68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hAnsi="Times New Roman"/>
      <w:sz w:val="20"/>
    </w:rPr>
  </w:style>
  <w:style w:type="table" w:customStyle="1" w:styleId="16">
    <w:name w:val="Сетка таблицы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tileRect/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gvv</dc:creator>
  <dc:description/>
  <cp:lastModifiedBy>gvv</cp:lastModifiedBy>
  <cp:revision>3</cp:revision>
  <dcterms:created xsi:type="dcterms:W3CDTF">2026-06-15T07:45:00Z</dcterms:created>
  <dcterms:modified xsi:type="dcterms:W3CDTF">2026-07-01T08:50:00Z</dcterms:modified>
  <dc:language>ru-RU</dc:language>
</cp:coreProperties>
</file>