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A7D" w:rsidRPr="00E2305F" w:rsidRDefault="005E7190" w:rsidP="00E2305F">
      <w:pPr>
        <w:ind w:firstLine="500"/>
        <w:jc w:val="center"/>
        <w:rPr>
          <w:b/>
          <w:bCs/>
          <w:sz w:val="32"/>
          <w:szCs w:val="32"/>
        </w:rPr>
      </w:pPr>
      <w:r w:rsidRPr="00B82863">
        <w:rPr>
          <w:b/>
          <w:bCs/>
          <w:sz w:val="32"/>
          <w:szCs w:val="32"/>
        </w:rPr>
        <w:t xml:space="preserve">Поставка </w:t>
      </w:r>
      <w:r w:rsidR="00D35729">
        <w:rPr>
          <w:b/>
          <w:bCs/>
          <w:sz w:val="32"/>
          <w:szCs w:val="32"/>
        </w:rPr>
        <w:t>лекарственных препаратов</w:t>
      </w:r>
      <w:r w:rsidRPr="00B82863">
        <w:rPr>
          <w:b/>
          <w:bCs/>
          <w:sz w:val="32"/>
          <w:szCs w:val="32"/>
        </w:rPr>
        <w:t xml:space="preserve"> для отделений госпиталя</w:t>
      </w:r>
      <w:r w:rsidR="00E2305F">
        <w:rPr>
          <w:b/>
          <w:bCs/>
          <w:sz w:val="32"/>
          <w:szCs w:val="32"/>
        </w:rPr>
        <w:t>.</w:t>
      </w:r>
    </w:p>
    <w:p w:rsidR="009B3303" w:rsidRPr="00D74822" w:rsidRDefault="009B3303" w:rsidP="00DC6EF3">
      <w:pPr>
        <w:pStyle w:val="ConsPlusNormal"/>
        <w:ind w:firstLine="0"/>
        <w:rPr>
          <w:rFonts w:ascii="Times New Roman" w:hAnsi="Times New Roman" w:cs="Times New Roman"/>
          <w:sz w:val="18"/>
          <w:szCs w:val="18"/>
        </w:rPr>
      </w:pPr>
    </w:p>
    <w:tbl>
      <w:tblPr>
        <w:tblpPr w:leftFromText="180" w:rightFromText="180" w:vertAnchor="text" w:horzAnchor="margin" w:tblpXSpec="center" w:tblpY="51"/>
        <w:tblOverlap w:val="never"/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"/>
        <w:gridCol w:w="3118"/>
        <w:gridCol w:w="1985"/>
        <w:gridCol w:w="1866"/>
        <w:gridCol w:w="1560"/>
        <w:gridCol w:w="1417"/>
        <w:gridCol w:w="1843"/>
        <w:gridCol w:w="1559"/>
        <w:gridCol w:w="992"/>
      </w:tblGrid>
      <w:tr w:rsidR="0012772D" w:rsidRPr="00BA4A99" w:rsidTr="00015D9D">
        <w:trPr>
          <w:jc w:val="center"/>
        </w:trPr>
        <w:tc>
          <w:tcPr>
            <w:tcW w:w="397" w:type="dxa"/>
            <w:vMerge w:val="restart"/>
            <w:vAlign w:val="center"/>
          </w:tcPr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  <w:r w:rsidRPr="00BA4A99">
              <w:rPr>
                <w:b/>
                <w:sz w:val="22"/>
                <w:szCs w:val="22"/>
              </w:rPr>
              <w:t>№</w:t>
            </w:r>
          </w:p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  <w:r w:rsidRPr="00BA4A99">
              <w:rPr>
                <w:b/>
                <w:sz w:val="22"/>
                <w:szCs w:val="22"/>
              </w:rPr>
              <w:t>п/п</w:t>
            </w:r>
          </w:p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  <w:vMerge w:val="restart"/>
            <w:vAlign w:val="center"/>
          </w:tcPr>
          <w:p w:rsidR="0012772D" w:rsidRPr="00FB6F87" w:rsidRDefault="0012772D" w:rsidP="00786BF7">
            <w:pPr>
              <w:jc w:val="center"/>
              <w:rPr>
                <w:b/>
              </w:rPr>
            </w:pPr>
            <w:r w:rsidRPr="00FB6F87">
              <w:rPr>
                <w:b/>
              </w:rPr>
              <w:t>МНН/группировочное наименование/химическое наименование лекарственного препарата</w:t>
            </w:r>
          </w:p>
        </w:tc>
        <w:tc>
          <w:tcPr>
            <w:tcW w:w="1985" w:type="dxa"/>
            <w:vMerge w:val="restart"/>
            <w:vAlign w:val="center"/>
          </w:tcPr>
          <w:p w:rsidR="0012772D" w:rsidRPr="00F0574D" w:rsidRDefault="001D3672" w:rsidP="00FB6F87">
            <w:pPr>
              <w:jc w:val="center"/>
              <w:rPr>
                <w:b/>
              </w:rPr>
            </w:pPr>
            <w:r>
              <w:rPr>
                <w:b/>
              </w:rPr>
              <w:t>Лекарственная форма, дозировка, объем первичной упаковки, количество первичных упаковок во вторичной упаковке</w:t>
            </w:r>
            <w:r w:rsidR="00334760">
              <w:rPr>
                <w:b/>
              </w:rPr>
              <w:t>*</w:t>
            </w:r>
          </w:p>
        </w:tc>
        <w:tc>
          <w:tcPr>
            <w:tcW w:w="1866" w:type="dxa"/>
            <w:vMerge w:val="restart"/>
            <w:vAlign w:val="center"/>
          </w:tcPr>
          <w:p w:rsidR="0012772D" w:rsidRPr="00F0574D" w:rsidRDefault="001D3672" w:rsidP="00B24265">
            <w:pPr>
              <w:jc w:val="center"/>
              <w:rPr>
                <w:b/>
              </w:rPr>
            </w:pPr>
            <w:r>
              <w:rPr>
                <w:b/>
              </w:rPr>
              <w:t>Количество, упак</w:t>
            </w:r>
          </w:p>
        </w:tc>
        <w:tc>
          <w:tcPr>
            <w:tcW w:w="1560" w:type="dxa"/>
            <w:vMerge w:val="restart"/>
          </w:tcPr>
          <w:p w:rsidR="0012772D" w:rsidRPr="00FB6F87" w:rsidRDefault="0012772D" w:rsidP="00536E27">
            <w:pPr>
              <w:jc w:val="center"/>
              <w:rPr>
                <w:b/>
                <w:sz w:val="16"/>
                <w:szCs w:val="16"/>
                <w:highlight w:val="red"/>
              </w:rPr>
            </w:pPr>
            <w:r w:rsidRPr="00FB6F87">
              <w:rPr>
                <w:b/>
                <w:sz w:val="16"/>
                <w:szCs w:val="16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12772D" w:rsidRPr="00FB6F87" w:rsidRDefault="0012772D" w:rsidP="00783C7B">
            <w:pPr>
              <w:jc w:val="center"/>
              <w:rPr>
                <w:b/>
                <w:sz w:val="16"/>
                <w:szCs w:val="16"/>
                <w:highlight w:val="red"/>
              </w:rPr>
            </w:pPr>
            <w:r w:rsidRPr="00FB6F87">
              <w:rPr>
                <w:b/>
                <w:sz w:val="16"/>
                <w:szCs w:val="16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4394" w:type="dxa"/>
            <w:gridSpan w:val="3"/>
          </w:tcPr>
          <w:p w:rsidR="0012772D" w:rsidRPr="001962C4" w:rsidRDefault="0012772D" w:rsidP="00FB6F87">
            <w:pPr>
              <w:jc w:val="center"/>
              <w:rPr>
                <w:b/>
                <w:sz w:val="16"/>
                <w:szCs w:val="16"/>
              </w:rPr>
            </w:pPr>
            <w:r w:rsidRPr="001962C4">
              <w:rPr>
                <w:b/>
                <w:sz w:val="16"/>
                <w:szCs w:val="16"/>
              </w:rPr>
              <w:t>Информация о количестве объектов закупки в соответствии с применяемыми типами единиц измерения (при закупке ЛП с одним ДВ, тип - "действующее вещество", при закупке ЛП с комбинированным ДВ и/или концентрированных ЛП, тип - "лекарственная форма").</w:t>
            </w:r>
          </w:p>
        </w:tc>
      </w:tr>
      <w:tr w:rsidR="00C9379B" w:rsidRPr="00BA4A99" w:rsidTr="00015D9D">
        <w:trPr>
          <w:jc w:val="center"/>
        </w:trPr>
        <w:tc>
          <w:tcPr>
            <w:tcW w:w="397" w:type="dxa"/>
            <w:vMerge/>
            <w:vAlign w:val="center"/>
          </w:tcPr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  <w:vMerge/>
            <w:vAlign w:val="center"/>
          </w:tcPr>
          <w:p w:rsidR="0012772D" w:rsidRPr="00BA4A99" w:rsidRDefault="0012772D" w:rsidP="00B2426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12772D" w:rsidRPr="00BA4A99" w:rsidRDefault="0012772D" w:rsidP="00FB6F8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66" w:type="dxa"/>
            <w:vMerge/>
            <w:vAlign w:val="center"/>
          </w:tcPr>
          <w:p w:rsidR="0012772D" w:rsidRPr="00BA4A99" w:rsidRDefault="0012772D" w:rsidP="00B2426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12772D" w:rsidRPr="00FB6F87" w:rsidRDefault="0012772D" w:rsidP="00FB6F87">
            <w:pPr>
              <w:jc w:val="center"/>
              <w:rPr>
                <w:b/>
                <w:sz w:val="22"/>
                <w:szCs w:val="22"/>
                <w:highlight w:val="red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12772D" w:rsidRPr="00FB6F87" w:rsidRDefault="0012772D" w:rsidP="00FB6F87">
            <w:pPr>
              <w:jc w:val="center"/>
              <w:rPr>
                <w:b/>
                <w:sz w:val="22"/>
                <w:szCs w:val="22"/>
                <w:highlight w:val="red"/>
              </w:rPr>
            </w:pPr>
          </w:p>
        </w:tc>
        <w:tc>
          <w:tcPr>
            <w:tcW w:w="1843" w:type="dxa"/>
            <w:vAlign w:val="center"/>
          </w:tcPr>
          <w:p w:rsidR="0012772D" w:rsidRPr="001962C4" w:rsidRDefault="0012772D" w:rsidP="00FB6F87">
            <w:pPr>
              <w:jc w:val="center"/>
              <w:rPr>
                <w:b/>
                <w:sz w:val="16"/>
                <w:szCs w:val="16"/>
              </w:rPr>
            </w:pPr>
            <w:r w:rsidRPr="001962C4">
              <w:rPr>
                <w:b/>
                <w:sz w:val="16"/>
                <w:szCs w:val="16"/>
              </w:rPr>
              <w:t>Тип единицы измерения ЛП</w:t>
            </w:r>
          </w:p>
        </w:tc>
        <w:tc>
          <w:tcPr>
            <w:tcW w:w="1559" w:type="dxa"/>
            <w:vAlign w:val="center"/>
          </w:tcPr>
          <w:p w:rsidR="0012772D" w:rsidRPr="005D1B23" w:rsidRDefault="0012772D" w:rsidP="00FB6F87">
            <w:pPr>
              <w:jc w:val="center"/>
              <w:rPr>
                <w:b/>
                <w:sz w:val="16"/>
                <w:szCs w:val="16"/>
              </w:rPr>
            </w:pPr>
            <w:r w:rsidRPr="005D1B23">
              <w:rPr>
                <w:b/>
                <w:sz w:val="16"/>
                <w:szCs w:val="16"/>
              </w:rPr>
              <w:t>Полное наименование единицы измерения по ОКЕИ</w:t>
            </w:r>
          </w:p>
        </w:tc>
        <w:tc>
          <w:tcPr>
            <w:tcW w:w="992" w:type="dxa"/>
            <w:vAlign w:val="center"/>
          </w:tcPr>
          <w:p w:rsidR="0012772D" w:rsidRPr="005D1B23" w:rsidRDefault="0012772D" w:rsidP="00FB6F87">
            <w:pPr>
              <w:jc w:val="center"/>
              <w:rPr>
                <w:b/>
                <w:sz w:val="16"/>
                <w:szCs w:val="16"/>
              </w:rPr>
            </w:pPr>
            <w:r w:rsidRPr="005D1B23">
              <w:rPr>
                <w:b/>
                <w:sz w:val="16"/>
                <w:szCs w:val="16"/>
              </w:rPr>
              <w:t>Кол-во в единицах измерения по ОКЕИ</w:t>
            </w:r>
          </w:p>
        </w:tc>
      </w:tr>
      <w:tr w:rsidR="00C9379B" w:rsidRPr="00BA4A99" w:rsidTr="00015D9D">
        <w:trPr>
          <w:jc w:val="center"/>
        </w:trPr>
        <w:tc>
          <w:tcPr>
            <w:tcW w:w="397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866" w:type="dxa"/>
            <w:vAlign w:val="center"/>
          </w:tcPr>
          <w:p w:rsidR="0012772D" w:rsidRPr="00BA4A99" w:rsidRDefault="0012772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60" w:type="dxa"/>
          </w:tcPr>
          <w:p w:rsidR="0012772D" w:rsidRPr="00783C7B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417" w:type="dxa"/>
            <w:vAlign w:val="center"/>
          </w:tcPr>
          <w:p w:rsidR="0012772D" w:rsidRPr="00783C7B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843" w:type="dxa"/>
            <w:vAlign w:val="center"/>
          </w:tcPr>
          <w:p w:rsidR="0012772D" w:rsidRPr="001962C4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12772D" w:rsidRPr="005D1B23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992" w:type="dxa"/>
            <w:vAlign w:val="center"/>
          </w:tcPr>
          <w:p w:rsidR="0012772D" w:rsidRPr="005D1B23" w:rsidRDefault="00F0574D" w:rsidP="00F057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</w:tr>
      <w:tr w:rsidR="00015D9D" w:rsidRPr="00BA4A99" w:rsidTr="00015D9D">
        <w:trPr>
          <w:jc w:val="center"/>
        </w:trPr>
        <w:tc>
          <w:tcPr>
            <w:tcW w:w="397" w:type="dxa"/>
            <w:vAlign w:val="center"/>
          </w:tcPr>
          <w:p w:rsidR="00015D9D" w:rsidRPr="00DC3338" w:rsidRDefault="00015D9D" w:rsidP="00015D9D">
            <w:pPr>
              <w:jc w:val="center"/>
              <w:rPr>
                <w:sz w:val="18"/>
                <w:szCs w:val="18"/>
              </w:rPr>
            </w:pPr>
            <w:r w:rsidRPr="00DC3338">
              <w:rPr>
                <w:sz w:val="18"/>
                <w:szCs w:val="18"/>
              </w:rPr>
              <w:t>1</w:t>
            </w:r>
          </w:p>
        </w:tc>
        <w:tc>
          <w:tcPr>
            <w:tcW w:w="3118" w:type="dxa"/>
            <w:vAlign w:val="center"/>
          </w:tcPr>
          <w:p w:rsidR="00015D9D" w:rsidRPr="00A63494" w:rsidRDefault="00015D9D" w:rsidP="00015D9D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5E6E0C">
              <w:t>Ботулинический токсин типа A-гемагглютинин комплекс</w:t>
            </w:r>
          </w:p>
        </w:tc>
        <w:tc>
          <w:tcPr>
            <w:tcW w:w="1985" w:type="dxa"/>
          </w:tcPr>
          <w:p w:rsidR="00015D9D" w:rsidRDefault="00015D9D" w:rsidP="00015D9D">
            <w:pPr>
              <w:tabs>
                <w:tab w:val="left" w:pos="4575"/>
              </w:tabs>
              <w:rPr>
                <w:iCs/>
              </w:rPr>
            </w:pPr>
            <w:r>
              <w:rPr>
                <w:iCs/>
              </w:rPr>
              <w:t>Л</w:t>
            </w:r>
            <w:r w:rsidRPr="005E6E0C">
              <w:rPr>
                <w:iCs/>
              </w:rPr>
              <w:t>иофилизат для приг</w:t>
            </w:r>
            <w:r>
              <w:rPr>
                <w:iCs/>
              </w:rPr>
              <w:t>отовления раствора для инъекций 100ЕД</w:t>
            </w:r>
          </w:p>
          <w:p w:rsidR="00015D9D" w:rsidRDefault="00015D9D" w:rsidP="00015D9D">
            <w:pPr>
              <w:tabs>
                <w:tab w:val="left" w:pos="4575"/>
              </w:tabs>
              <w:rPr>
                <w:iCs/>
              </w:rPr>
            </w:pPr>
          </w:p>
          <w:p w:rsidR="00015D9D" w:rsidRPr="00887255" w:rsidRDefault="00015D9D" w:rsidP="00015D9D">
            <w:pPr>
              <w:tabs>
                <w:tab w:val="left" w:pos="4575"/>
              </w:tabs>
              <w:rPr>
                <w:b/>
                <w:iCs/>
              </w:rPr>
            </w:pPr>
            <w:r w:rsidRPr="00887255">
              <w:rPr>
                <w:b/>
                <w:iCs/>
              </w:rPr>
              <w:t xml:space="preserve">Инструкцией по применению должно быть разрешено применение </w:t>
            </w:r>
            <w:r>
              <w:rPr>
                <w:b/>
                <w:iCs/>
              </w:rPr>
              <w:t xml:space="preserve">лекарственного </w:t>
            </w:r>
            <w:r w:rsidRPr="00887255">
              <w:rPr>
                <w:b/>
                <w:iCs/>
              </w:rPr>
              <w:t xml:space="preserve">препарата при следующих показаниях: «цервикальная дистония (спастическая кривошея)», «фокальная спастичность мышц» (верхней конечности), «хроническая мигрень», а также применение препарата у детей от 2 до 17 лет с </w:t>
            </w:r>
            <w:r w:rsidRPr="00887255">
              <w:rPr>
                <w:b/>
                <w:iCs/>
              </w:rPr>
              <w:lastRenderedPageBreak/>
              <w:t>детским церебральным параличом при показаниях «спастичност</w:t>
            </w:r>
            <w:r>
              <w:rPr>
                <w:b/>
                <w:iCs/>
              </w:rPr>
              <w:t>ь верхней и нижней конечностей»</w:t>
            </w:r>
          </w:p>
        </w:tc>
        <w:tc>
          <w:tcPr>
            <w:tcW w:w="1866" w:type="dxa"/>
            <w:vAlign w:val="center"/>
          </w:tcPr>
          <w:p w:rsidR="00015D9D" w:rsidRPr="004F7127" w:rsidRDefault="00082195" w:rsidP="00015D9D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lastRenderedPageBreak/>
              <w:t>12</w:t>
            </w:r>
          </w:p>
        </w:tc>
        <w:tc>
          <w:tcPr>
            <w:tcW w:w="1560" w:type="dxa"/>
            <w:vAlign w:val="center"/>
          </w:tcPr>
          <w:p w:rsidR="00015D9D" w:rsidRPr="000C4C1F" w:rsidRDefault="00015D9D" w:rsidP="00015D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417" w:type="dxa"/>
            <w:vAlign w:val="center"/>
          </w:tcPr>
          <w:p w:rsidR="00015D9D" w:rsidRPr="000C4C1F" w:rsidRDefault="00015D9D" w:rsidP="00015D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43" w:type="dxa"/>
            <w:vAlign w:val="center"/>
          </w:tcPr>
          <w:p w:rsidR="00015D9D" w:rsidRDefault="00015D9D" w:rsidP="00015D9D">
            <w:pPr>
              <w:tabs>
                <w:tab w:val="left" w:pos="4575"/>
              </w:tabs>
              <w:rPr>
                <w:iCs/>
              </w:rPr>
            </w:pPr>
            <w:r>
              <w:rPr>
                <w:iCs/>
              </w:rPr>
              <w:t>Л</w:t>
            </w:r>
            <w:r w:rsidRPr="005E6E0C">
              <w:rPr>
                <w:iCs/>
              </w:rPr>
              <w:t>иофилизат для приг</w:t>
            </w:r>
            <w:r>
              <w:rPr>
                <w:iCs/>
              </w:rPr>
              <w:t xml:space="preserve">отовления раствора для инъекций И/ИЛИ </w:t>
            </w:r>
            <w:r w:rsidRPr="00817E2C">
              <w:rPr>
                <w:iCs/>
              </w:rPr>
              <w:t xml:space="preserve"> Лиофилизат для приготовления раствора для внутримышечного введения</w:t>
            </w:r>
            <w:r>
              <w:rPr>
                <w:iCs/>
              </w:rPr>
              <w:t>, 100ЕД</w:t>
            </w:r>
          </w:p>
          <w:p w:rsidR="00015D9D" w:rsidRPr="004F7127" w:rsidRDefault="00015D9D" w:rsidP="00015D9D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vAlign w:val="center"/>
          </w:tcPr>
          <w:p w:rsidR="00015D9D" w:rsidRPr="000C4C1F" w:rsidRDefault="00015D9D" w:rsidP="00015D9D">
            <w:pPr>
              <w:jc w:val="center"/>
              <w:rPr>
                <w:sz w:val="18"/>
                <w:szCs w:val="18"/>
              </w:rPr>
            </w:pPr>
            <w:r>
              <w:t>ЕД (</w:t>
            </w:r>
            <w:r w:rsidRPr="00345BDD">
              <w:t>единица действия биологической активности</w:t>
            </w:r>
            <w:r>
              <w:t>)</w:t>
            </w:r>
          </w:p>
        </w:tc>
        <w:tc>
          <w:tcPr>
            <w:tcW w:w="992" w:type="dxa"/>
            <w:vAlign w:val="center"/>
          </w:tcPr>
          <w:p w:rsidR="00015D9D" w:rsidRPr="000C4C1F" w:rsidRDefault="00082195" w:rsidP="00015D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1 2</w:t>
            </w:r>
            <w:r w:rsidR="00015D9D">
              <w:rPr>
                <w:sz w:val="18"/>
                <w:szCs w:val="18"/>
              </w:rPr>
              <w:t>00</w:t>
            </w:r>
          </w:p>
        </w:tc>
      </w:tr>
      <w:tr w:rsidR="00082195" w:rsidRPr="00BA4A99" w:rsidTr="00015D9D">
        <w:trPr>
          <w:jc w:val="center"/>
        </w:trPr>
        <w:tc>
          <w:tcPr>
            <w:tcW w:w="397" w:type="dxa"/>
            <w:vAlign w:val="center"/>
          </w:tcPr>
          <w:p w:rsidR="00082195" w:rsidRPr="00DC3338" w:rsidRDefault="00082195" w:rsidP="000821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3118" w:type="dxa"/>
            <w:vAlign w:val="center"/>
          </w:tcPr>
          <w:p w:rsidR="00082195" w:rsidRPr="00A63494" w:rsidRDefault="00082195" w:rsidP="0008219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 w:rsidRPr="005E6E0C">
              <w:t>Ботулинический токсин типа A-гемагглютинин комплекс</w:t>
            </w:r>
          </w:p>
        </w:tc>
        <w:tc>
          <w:tcPr>
            <w:tcW w:w="1985" w:type="dxa"/>
          </w:tcPr>
          <w:p w:rsidR="00082195" w:rsidRDefault="00082195" w:rsidP="00082195">
            <w:pPr>
              <w:tabs>
                <w:tab w:val="left" w:pos="4575"/>
              </w:tabs>
              <w:rPr>
                <w:iCs/>
              </w:rPr>
            </w:pPr>
            <w:r>
              <w:rPr>
                <w:iCs/>
              </w:rPr>
              <w:t>Л</w:t>
            </w:r>
            <w:r w:rsidRPr="005E6E0C">
              <w:rPr>
                <w:iCs/>
              </w:rPr>
              <w:t>иофилизат для приг</w:t>
            </w:r>
            <w:r>
              <w:rPr>
                <w:iCs/>
              </w:rPr>
              <w:t xml:space="preserve">отовления раствора для инъекций </w:t>
            </w:r>
            <w:bookmarkStart w:id="0" w:name="_GoBack"/>
            <w:bookmarkEnd w:id="0"/>
            <w:r>
              <w:rPr>
                <w:iCs/>
              </w:rPr>
              <w:t>5</w:t>
            </w:r>
            <w:r>
              <w:rPr>
                <w:iCs/>
              </w:rPr>
              <w:t>0ЕД</w:t>
            </w:r>
          </w:p>
          <w:p w:rsidR="00082195" w:rsidRDefault="00082195" w:rsidP="00082195">
            <w:pPr>
              <w:tabs>
                <w:tab w:val="left" w:pos="4575"/>
              </w:tabs>
              <w:rPr>
                <w:iCs/>
              </w:rPr>
            </w:pPr>
          </w:p>
          <w:p w:rsidR="00082195" w:rsidRPr="00887255" w:rsidRDefault="00082195" w:rsidP="00082195">
            <w:pPr>
              <w:tabs>
                <w:tab w:val="left" w:pos="4575"/>
              </w:tabs>
              <w:rPr>
                <w:b/>
                <w:iCs/>
              </w:rPr>
            </w:pPr>
            <w:r w:rsidRPr="00887255">
              <w:rPr>
                <w:b/>
                <w:iCs/>
              </w:rPr>
              <w:t xml:space="preserve">Инструкцией по применению должно быть разрешено применение </w:t>
            </w:r>
            <w:r>
              <w:rPr>
                <w:b/>
                <w:iCs/>
              </w:rPr>
              <w:t xml:space="preserve">лекарственного </w:t>
            </w:r>
            <w:r w:rsidRPr="00887255">
              <w:rPr>
                <w:b/>
                <w:iCs/>
              </w:rPr>
              <w:t>препарата при следующих показаниях: «цервикальная дистония (спастическая кривошея)», «фокальная спастичность мышц» (верхней конечности), «хроническая мигрень», а также применение препарата у детей от 2 до 17 лет с детским церебральным параличом при показаниях «спастичност</w:t>
            </w:r>
            <w:r>
              <w:rPr>
                <w:b/>
                <w:iCs/>
              </w:rPr>
              <w:t>ь верхней и нижней конечностей»</w:t>
            </w:r>
          </w:p>
        </w:tc>
        <w:tc>
          <w:tcPr>
            <w:tcW w:w="1866" w:type="dxa"/>
            <w:vAlign w:val="center"/>
          </w:tcPr>
          <w:p w:rsidR="00082195" w:rsidRPr="004F7127" w:rsidRDefault="00082195" w:rsidP="0008219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1560" w:type="dxa"/>
            <w:vAlign w:val="center"/>
          </w:tcPr>
          <w:p w:rsidR="00082195" w:rsidRPr="000C4C1F" w:rsidRDefault="00082195" w:rsidP="000821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1417" w:type="dxa"/>
            <w:vAlign w:val="center"/>
          </w:tcPr>
          <w:p w:rsidR="00082195" w:rsidRPr="000C4C1F" w:rsidRDefault="00082195" w:rsidP="000821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43" w:type="dxa"/>
            <w:vAlign w:val="center"/>
          </w:tcPr>
          <w:p w:rsidR="00082195" w:rsidRDefault="00082195" w:rsidP="00082195">
            <w:pPr>
              <w:tabs>
                <w:tab w:val="left" w:pos="4575"/>
              </w:tabs>
              <w:rPr>
                <w:iCs/>
              </w:rPr>
            </w:pPr>
            <w:r>
              <w:rPr>
                <w:iCs/>
              </w:rPr>
              <w:t>Л</w:t>
            </w:r>
            <w:r w:rsidRPr="005E6E0C">
              <w:rPr>
                <w:iCs/>
              </w:rPr>
              <w:t>иофилизат для приг</w:t>
            </w:r>
            <w:r>
              <w:rPr>
                <w:iCs/>
              </w:rPr>
              <w:t xml:space="preserve">отовления раствора для инъекций И/ИЛИ </w:t>
            </w:r>
            <w:r w:rsidRPr="00817E2C">
              <w:rPr>
                <w:iCs/>
              </w:rPr>
              <w:t xml:space="preserve"> Лиофилизат для приготовления раствора для внутримышечного введения</w:t>
            </w:r>
            <w:r>
              <w:rPr>
                <w:iCs/>
              </w:rPr>
              <w:t>, 5</w:t>
            </w:r>
            <w:r>
              <w:rPr>
                <w:iCs/>
              </w:rPr>
              <w:t>0ЕД</w:t>
            </w:r>
          </w:p>
          <w:p w:rsidR="00082195" w:rsidRPr="004F7127" w:rsidRDefault="00082195" w:rsidP="0008219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vAlign w:val="center"/>
          </w:tcPr>
          <w:p w:rsidR="00082195" w:rsidRPr="000C4C1F" w:rsidRDefault="00082195" w:rsidP="00082195">
            <w:pPr>
              <w:jc w:val="center"/>
              <w:rPr>
                <w:sz w:val="18"/>
                <w:szCs w:val="18"/>
              </w:rPr>
            </w:pPr>
            <w:r>
              <w:t>ЕД (</w:t>
            </w:r>
            <w:r w:rsidRPr="00345BDD">
              <w:t>единица действия биологической активности</w:t>
            </w:r>
            <w:r>
              <w:t>)</w:t>
            </w:r>
          </w:p>
        </w:tc>
        <w:tc>
          <w:tcPr>
            <w:tcW w:w="992" w:type="dxa"/>
            <w:vAlign w:val="center"/>
          </w:tcPr>
          <w:p w:rsidR="00082195" w:rsidRPr="000C4C1F" w:rsidRDefault="00082195" w:rsidP="000821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00</w:t>
            </w:r>
          </w:p>
        </w:tc>
      </w:tr>
      <w:tr w:rsidR="00082195" w:rsidRPr="00BA4A99" w:rsidTr="00015D9D">
        <w:trPr>
          <w:jc w:val="center"/>
        </w:trPr>
        <w:tc>
          <w:tcPr>
            <w:tcW w:w="397" w:type="dxa"/>
            <w:vAlign w:val="center"/>
          </w:tcPr>
          <w:p w:rsidR="00082195" w:rsidRDefault="00082195" w:rsidP="000821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118" w:type="dxa"/>
            <w:vAlign w:val="center"/>
          </w:tcPr>
          <w:p w:rsidR="00082195" w:rsidRPr="005E6E0C" w:rsidRDefault="00082195" w:rsidP="00082195">
            <w:pPr>
              <w:jc w:val="center"/>
            </w:pPr>
            <w:r w:rsidRPr="00082195">
              <w:t>ТРИФОСАДЕНИН</w:t>
            </w:r>
          </w:p>
        </w:tc>
        <w:tc>
          <w:tcPr>
            <w:tcW w:w="1985" w:type="dxa"/>
          </w:tcPr>
          <w:p w:rsidR="00082195" w:rsidRDefault="00082195" w:rsidP="00082195">
            <w:pPr>
              <w:tabs>
                <w:tab w:val="left" w:pos="4575"/>
              </w:tabs>
              <w:rPr>
                <w:iCs/>
              </w:rPr>
            </w:pPr>
            <w:r w:rsidRPr="00082195">
              <w:rPr>
                <w:iCs/>
              </w:rPr>
              <w:t>Раствор для внутривенного введения</w:t>
            </w:r>
            <w:r w:rsidRPr="00082195">
              <w:rPr>
                <w:iCs/>
              </w:rPr>
              <w:t xml:space="preserve"> </w:t>
            </w:r>
            <w:r w:rsidRPr="00082195">
              <w:rPr>
                <w:iCs/>
              </w:rPr>
              <w:t>10 мг/мл</w:t>
            </w:r>
            <w:r>
              <w:rPr>
                <w:iCs/>
              </w:rPr>
              <w:t xml:space="preserve"> 1мл №10</w:t>
            </w:r>
          </w:p>
        </w:tc>
        <w:tc>
          <w:tcPr>
            <w:tcW w:w="1866" w:type="dxa"/>
            <w:vAlign w:val="center"/>
          </w:tcPr>
          <w:p w:rsidR="00082195" w:rsidRDefault="00082195" w:rsidP="00082195">
            <w:pPr>
              <w:jc w:val="center"/>
              <w:rPr>
                <w:color w:val="212529"/>
                <w:sz w:val="18"/>
                <w:szCs w:val="18"/>
                <w:shd w:val="clear" w:color="auto" w:fill="FFFFFF"/>
              </w:rPr>
            </w:pPr>
            <w:r>
              <w:rPr>
                <w:color w:val="212529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1560" w:type="dxa"/>
            <w:vAlign w:val="center"/>
          </w:tcPr>
          <w:p w:rsidR="00082195" w:rsidRDefault="00082195" w:rsidP="000821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417" w:type="dxa"/>
            <w:vAlign w:val="center"/>
          </w:tcPr>
          <w:p w:rsidR="00082195" w:rsidRDefault="00082195" w:rsidP="000821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43" w:type="dxa"/>
            <w:vAlign w:val="center"/>
          </w:tcPr>
          <w:p w:rsidR="00082195" w:rsidRDefault="00082195" w:rsidP="00082195">
            <w:pPr>
              <w:tabs>
                <w:tab w:val="left" w:pos="4575"/>
              </w:tabs>
              <w:rPr>
                <w:iCs/>
              </w:rPr>
            </w:pPr>
            <w:r w:rsidRPr="00082195">
              <w:rPr>
                <w:iCs/>
              </w:rPr>
              <w:t>Раствор для внутривенного введения 10 мг/мл</w:t>
            </w:r>
          </w:p>
        </w:tc>
        <w:tc>
          <w:tcPr>
            <w:tcW w:w="1559" w:type="dxa"/>
            <w:vAlign w:val="center"/>
          </w:tcPr>
          <w:p w:rsidR="00082195" w:rsidRDefault="00082195" w:rsidP="00082195">
            <w:pPr>
              <w:jc w:val="center"/>
            </w:pPr>
            <w:r>
              <w:t>миллилитр</w:t>
            </w:r>
          </w:p>
        </w:tc>
        <w:tc>
          <w:tcPr>
            <w:tcW w:w="992" w:type="dxa"/>
            <w:vAlign w:val="center"/>
          </w:tcPr>
          <w:p w:rsidR="00082195" w:rsidRDefault="00082195" w:rsidP="000821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</w:tr>
    </w:tbl>
    <w:p w:rsidR="00972F44" w:rsidRPr="000D04C4" w:rsidRDefault="00972F44" w:rsidP="00907B95">
      <w:pPr>
        <w:jc w:val="both"/>
        <w:rPr>
          <w:b/>
          <w:i/>
          <w:sz w:val="16"/>
          <w:szCs w:val="16"/>
        </w:rPr>
      </w:pPr>
    </w:p>
    <w:p w:rsidR="0012772D" w:rsidRPr="00334760" w:rsidRDefault="00334760" w:rsidP="00334760">
      <w:pPr>
        <w:rPr>
          <w:b/>
          <w:sz w:val="24"/>
          <w:szCs w:val="24"/>
        </w:rPr>
      </w:pPr>
      <w:r>
        <w:rPr>
          <w:b/>
          <w:sz w:val="24"/>
          <w:szCs w:val="24"/>
        </w:rPr>
        <w:t>*Допускается пересчет количества вторичных упаковок с условием сохранения количества первичных упаковок.</w:t>
      </w:r>
    </w:p>
    <w:p w:rsidR="00FD0856" w:rsidRPr="00334760" w:rsidRDefault="00FD0856" w:rsidP="00972F44">
      <w:pPr>
        <w:rPr>
          <w:b/>
          <w:sz w:val="24"/>
          <w:szCs w:val="24"/>
        </w:rPr>
      </w:pPr>
    </w:p>
    <w:p w:rsidR="00972F44" w:rsidRPr="00334760" w:rsidRDefault="001D3672" w:rsidP="00972F44">
      <w:pPr>
        <w:rPr>
          <w:b/>
          <w:sz w:val="24"/>
          <w:szCs w:val="24"/>
        </w:rPr>
      </w:pPr>
      <w:r w:rsidRPr="00334760">
        <w:rPr>
          <w:b/>
          <w:sz w:val="24"/>
          <w:szCs w:val="24"/>
        </w:rPr>
        <w:t xml:space="preserve"> Срок годности </w:t>
      </w:r>
      <w:r w:rsidR="00082195">
        <w:rPr>
          <w:b/>
          <w:sz w:val="24"/>
          <w:szCs w:val="24"/>
        </w:rPr>
        <w:t>на момент поставки – не менее 6</w:t>
      </w:r>
      <w:r w:rsidRPr="00334760">
        <w:rPr>
          <w:b/>
          <w:sz w:val="24"/>
          <w:szCs w:val="24"/>
        </w:rPr>
        <w:t xml:space="preserve"> месяцев</w:t>
      </w:r>
    </w:p>
    <w:p w:rsidR="0012772D" w:rsidRDefault="0012772D" w:rsidP="009513C1">
      <w:pPr>
        <w:rPr>
          <w:b/>
          <w:sz w:val="24"/>
          <w:szCs w:val="24"/>
          <w:vertAlign w:val="superscript"/>
        </w:rPr>
      </w:pPr>
    </w:p>
    <w:p w:rsidR="00B736F5" w:rsidRDefault="00B736F5" w:rsidP="00F4036D">
      <w:pPr>
        <w:rPr>
          <w:sz w:val="16"/>
          <w:szCs w:val="16"/>
        </w:rPr>
      </w:pPr>
    </w:p>
    <w:p w:rsidR="006C2FD0" w:rsidRDefault="006C2FD0" w:rsidP="006C2FD0">
      <w:pPr>
        <w:rPr>
          <w:sz w:val="18"/>
          <w:szCs w:val="18"/>
        </w:rPr>
      </w:pPr>
    </w:p>
    <w:p w:rsidR="001D3672" w:rsidRDefault="001D3672" w:rsidP="001D3672">
      <w:pPr>
        <w:rPr>
          <w:sz w:val="16"/>
          <w:szCs w:val="16"/>
        </w:rPr>
      </w:pPr>
    </w:p>
    <w:p w:rsidR="00FD0856" w:rsidRDefault="00FD0856" w:rsidP="00F4036D">
      <w:pPr>
        <w:rPr>
          <w:sz w:val="16"/>
          <w:szCs w:val="16"/>
        </w:rPr>
      </w:pPr>
    </w:p>
    <w:p w:rsidR="00660B2C" w:rsidRDefault="00660B2C" w:rsidP="00F4036D">
      <w:pPr>
        <w:rPr>
          <w:sz w:val="16"/>
          <w:szCs w:val="16"/>
        </w:rPr>
      </w:pPr>
    </w:p>
    <w:p w:rsidR="00660B2C" w:rsidRPr="00972F44" w:rsidRDefault="00660B2C" w:rsidP="007A2E8F">
      <w:pPr>
        <w:jc w:val="both"/>
        <w:rPr>
          <w:sz w:val="16"/>
          <w:szCs w:val="16"/>
        </w:rPr>
        <w:sectPr w:rsidR="00660B2C" w:rsidRPr="00972F44" w:rsidSect="009B3303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:rsidR="0011128D" w:rsidRPr="0011128D" w:rsidRDefault="0011128D" w:rsidP="002C142A">
      <w:pPr>
        <w:ind w:left="900"/>
        <w:jc w:val="both"/>
        <w:rPr>
          <w:b/>
          <w:bCs/>
          <w:sz w:val="22"/>
          <w:szCs w:val="22"/>
        </w:rPr>
      </w:pPr>
    </w:p>
    <w:sectPr w:rsidR="0011128D" w:rsidRPr="0011128D" w:rsidSect="00DD08C3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783" w:rsidRDefault="00D76783" w:rsidP="007C7A7D">
      <w:r>
        <w:separator/>
      </w:r>
    </w:p>
  </w:endnote>
  <w:endnote w:type="continuationSeparator" w:id="0">
    <w:p w:rsidR="00D76783" w:rsidRDefault="00D76783" w:rsidP="007C7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783" w:rsidRDefault="00D76783" w:rsidP="007C7A7D">
      <w:r>
        <w:separator/>
      </w:r>
    </w:p>
  </w:footnote>
  <w:footnote w:type="continuationSeparator" w:id="0">
    <w:p w:rsidR="00D76783" w:rsidRDefault="00D76783" w:rsidP="007C7A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3B71F0A"/>
    <w:multiLevelType w:val="hybridMultilevel"/>
    <w:tmpl w:val="0DCC8FC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3AA"/>
    <w:rsid w:val="00000F6D"/>
    <w:rsid w:val="00015BCA"/>
    <w:rsid w:val="00015D9D"/>
    <w:rsid w:val="00020365"/>
    <w:rsid w:val="00024DB1"/>
    <w:rsid w:val="00030DD7"/>
    <w:rsid w:val="000329E0"/>
    <w:rsid w:val="00032EDB"/>
    <w:rsid w:val="00034FE2"/>
    <w:rsid w:val="00036972"/>
    <w:rsid w:val="00036BC8"/>
    <w:rsid w:val="00040291"/>
    <w:rsid w:val="00054E0B"/>
    <w:rsid w:val="00056A8B"/>
    <w:rsid w:val="00082195"/>
    <w:rsid w:val="00093B56"/>
    <w:rsid w:val="00097D2D"/>
    <w:rsid w:val="000A2332"/>
    <w:rsid w:val="000B0B87"/>
    <w:rsid w:val="000B2ECC"/>
    <w:rsid w:val="000B63B2"/>
    <w:rsid w:val="000C4C1F"/>
    <w:rsid w:val="000D04C4"/>
    <w:rsid w:val="000E384E"/>
    <w:rsid w:val="000F2C4A"/>
    <w:rsid w:val="000F4BDE"/>
    <w:rsid w:val="000F4C23"/>
    <w:rsid w:val="000F7A04"/>
    <w:rsid w:val="00107444"/>
    <w:rsid w:val="0011128D"/>
    <w:rsid w:val="00121544"/>
    <w:rsid w:val="00125551"/>
    <w:rsid w:val="001263A4"/>
    <w:rsid w:val="0012772D"/>
    <w:rsid w:val="001425BA"/>
    <w:rsid w:val="00142A70"/>
    <w:rsid w:val="001447B4"/>
    <w:rsid w:val="00151FE7"/>
    <w:rsid w:val="00153D31"/>
    <w:rsid w:val="0016005C"/>
    <w:rsid w:val="0016496B"/>
    <w:rsid w:val="00166DE2"/>
    <w:rsid w:val="001671FF"/>
    <w:rsid w:val="001831E5"/>
    <w:rsid w:val="001862E3"/>
    <w:rsid w:val="00187999"/>
    <w:rsid w:val="001927A2"/>
    <w:rsid w:val="001962C4"/>
    <w:rsid w:val="001A3DFC"/>
    <w:rsid w:val="001B0876"/>
    <w:rsid w:val="001B1E19"/>
    <w:rsid w:val="001B288C"/>
    <w:rsid w:val="001C719D"/>
    <w:rsid w:val="001D3672"/>
    <w:rsid w:val="001D4A25"/>
    <w:rsid w:val="001E39E2"/>
    <w:rsid w:val="001E764A"/>
    <w:rsid w:val="001F1931"/>
    <w:rsid w:val="001F422B"/>
    <w:rsid w:val="001F66CF"/>
    <w:rsid w:val="00203379"/>
    <w:rsid w:val="00211B66"/>
    <w:rsid w:val="00214CBE"/>
    <w:rsid w:val="0022650F"/>
    <w:rsid w:val="00246D1A"/>
    <w:rsid w:val="00251C62"/>
    <w:rsid w:val="00252B4E"/>
    <w:rsid w:val="00265B5D"/>
    <w:rsid w:val="002727BD"/>
    <w:rsid w:val="00291287"/>
    <w:rsid w:val="00292874"/>
    <w:rsid w:val="00295184"/>
    <w:rsid w:val="002A043F"/>
    <w:rsid w:val="002A05E7"/>
    <w:rsid w:val="002C06FB"/>
    <w:rsid w:val="002C12BE"/>
    <w:rsid w:val="002C142A"/>
    <w:rsid w:val="002C31DE"/>
    <w:rsid w:val="002C3A90"/>
    <w:rsid w:val="002C46D7"/>
    <w:rsid w:val="002D0726"/>
    <w:rsid w:val="002D0F7C"/>
    <w:rsid w:val="002D12BF"/>
    <w:rsid w:val="002D4D05"/>
    <w:rsid w:val="002D7DC6"/>
    <w:rsid w:val="002E0194"/>
    <w:rsid w:val="00303206"/>
    <w:rsid w:val="00304FA0"/>
    <w:rsid w:val="003056AD"/>
    <w:rsid w:val="00307A7D"/>
    <w:rsid w:val="00311B4C"/>
    <w:rsid w:val="00314781"/>
    <w:rsid w:val="0031579C"/>
    <w:rsid w:val="00315CA7"/>
    <w:rsid w:val="003217E6"/>
    <w:rsid w:val="00331A3A"/>
    <w:rsid w:val="0033377B"/>
    <w:rsid w:val="00334760"/>
    <w:rsid w:val="0033578C"/>
    <w:rsid w:val="00335BAE"/>
    <w:rsid w:val="00354537"/>
    <w:rsid w:val="003662A1"/>
    <w:rsid w:val="003702E1"/>
    <w:rsid w:val="003727BB"/>
    <w:rsid w:val="0037559D"/>
    <w:rsid w:val="00381708"/>
    <w:rsid w:val="0038172B"/>
    <w:rsid w:val="003907FB"/>
    <w:rsid w:val="00392461"/>
    <w:rsid w:val="003A22F9"/>
    <w:rsid w:val="003A5320"/>
    <w:rsid w:val="003B038A"/>
    <w:rsid w:val="003B6E15"/>
    <w:rsid w:val="003C7034"/>
    <w:rsid w:val="003C7399"/>
    <w:rsid w:val="003D5D7A"/>
    <w:rsid w:val="003D635D"/>
    <w:rsid w:val="003E078A"/>
    <w:rsid w:val="003E6E92"/>
    <w:rsid w:val="003E7017"/>
    <w:rsid w:val="003F3ADA"/>
    <w:rsid w:val="003F5CD9"/>
    <w:rsid w:val="00405CE3"/>
    <w:rsid w:val="0041014A"/>
    <w:rsid w:val="0041182A"/>
    <w:rsid w:val="00414884"/>
    <w:rsid w:val="00420258"/>
    <w:rsid w:val="004279D6"/>
    <w:rsid w:val="00427B49"/>
    <w:rsid w:val="00446378"/>
    <w:rsid w:val="00467A30"/>
    <w:rsid w:val="00472ACC"/>
    <w:rsid w:val="0048703D"/>
    <w:rsid w:val="0049040F"/>
    <w:rsid w:val="004905E3"/>
    <w:rsid w:val="004A11CA"/>
    <w:rsid w:val="004A1474"/>
    <w:rsid w:val="004A1B41"/>
    <w:rsid w:val="004A37FA"/>
    <w:rsid w:val="004A3E4F"/>
    <w:rsid w:val="004A445A"/>
    <w:rsid w:val="004B1331"/>
    <w:rsid w:val="004B15EE"/>
    <w:rsid w:val="004B40F4"/>
    <w:rsid w:val="004C56A2"/>
    <w:rsid w:val="004C56F6"/>
    <w:rsid w:val="004E4BF3"/>
    <w:rsid w:val="004F25CC"/>
    <w:rsid w:val="004F7127"/>
    <w:rsid w:val="00504928"/>
    <w:rsid w:val="00510B9A"/>
    <w:rsid w:val="0051577E"/>
    <w:rsid w:val="00520118"/>
    <w:rsid w:val="005326C3"/>
    <w:rsid w:val="00533CF4"/>
    <w:rsid w:val="00536E27"/>
    <w:rsid w:val="005433E8"/>
    <w:rsid w:val="00543900"/>
    <w:rsid w:val="00557E29"/>
    <w:rsid w:val="005638D4"/>
    <w:rsid w:val="0056432B"/>
    <w:rsid w:val="00564765"/>
    <w:rsid w:val="0057531E"/>
    <w:rsid w:val="00577C32"/>
    <w:rsid w:val="00586619"/>
    <w:rsid w:val="00586A06"/>
    <w:rsid w:val="005957D6"/>
    <w:rsid w:val="0059739E"/>
    <w:rsid w:val="005A15EA"/>
    <w:rsid w:val="005A18E0"/>
    <w:rsid w:val="005B120D"/>
    <w:rsid w:val="005B32E9"/>
    <w:rsid w:val="005C3DB3"/>
    <w:rsid w:val="005C5A89"/>
    <w:rsid w:val="005D3F0A"/>
    <w:rsid w:val="005D733C"/>
    <w:rsid w:val="005E7190"/>
    <w:rsid w:val="006012F7"/>
    <w:rsid w:val="00604390"/>
    <w:rsid w:val="00611E37"/>
    <w:rsid w:val="00612991"/>
    <w:rsid w:val="00614448"/>
    <w:rsid w:val="00620618"/>
    <w:rsid w:val="006271E0"/>
    <w:rsid w:val="00630394"/>
    <w:rsid w:val="0063149D"/>
    <w:rsid w:val="00637F1C"/>
    <w:rsid w:val="00644F2F"/>
    <w:rsid w:val="006463A6"/>
    <w:rsid w:val="00657BB5"/>
    <w:rsid w:val="00660B2C"/>
    <w:rsid w:val="006672C9"/>
    <w:rsid w:val="00676285"/>
    <w:rsid w:val="006801AC"/>
    <w:rsid w:val="0068145F"/>
    <w:rsid w:val="00695C78"/>
    <w:rsid w:val="006A3405"/>
    <w:rsid w:val="006B1A68"/>
    <w:rsid w:val="006C22DE"/>
    <w:rsid w:val="006C2FD0"/>
    <w:rsid w:val="006C4AFA"/>
    <w:rsid w:val="006E14CF"/>
    <w:rsid w:val="006F1B87"/>
    <w:rsid w:val="006F2714"/>
    <w:rsid w:val="006F46C8"/>
    <w:rsid w:val="007069A0"/>
    <w:rsid w:val="00712CF5"/>
    <w:rsid w:val="00716F7D"/>
    <w:rsid w:val="00724852"/>
    <w:rsid w:val="00726B49"/>
    <w:rsid w:val="007363CF"/>
    <w:rsid w:val="007405A4"/>
    <w:rsid w:val="0074094E"/>
    <w:rsid w:val="007539C2"/>
    <w:rsid w:val="00757B86"/>
    <w:rsid w:val="0076023D"/>
    <w:rsid w:val="00760297"/>
    <w:rsid w:val="00761CA6"/>
    <w:rsid w:val="00767EBF"/>
    <w:rsid w:val="00780EE0"/>
    <w:rsid w:val="00783C7B"/>
    <w:rsid w:val="007852E5"/>
    <w:rsid w:val="00786BF7"/>
    <w:rsid w:val="00794681"/>
    <w:rsid w:val="007A0386"/>
    <w:rsid w:val="007A0680"/>
    <w:rsid w:val="007A2E8F"/>
    <w:rsid w:val="007A79DF"/>
    <w:rsid w:val="007A7A0E"/>
    <w:rsid w:val="007B028F"/>
    <w:rsid w:val="007B1A00"/>
    <w:rsid w:val="007B3D52"/>
    <w:rsid w:val="007B521B"/>
    <w:rsid w:val="007C3511"/>
    <w:rsid w:val="007C6211"/>
    <w:rsid w:val="007C7A7D"/>
    <w:rsid w:val="007D72BA"/>
    <w:rsid w:val="007E5E53"/>
    <w:rsid w:val="007F2B04"/>
    <w:rsid w:val="007F6A44"/>
    <w:rsid w:val="00800D49"/>
    <w:rsid w:val="00806992"/>
    <w:rsid w:val="00806F66"/>
    <w:rsid w:val="00807C84"/>
    <w:rsid w:val="008136A0"/>
    <w:rsid w:val="0081496B"/>
    <w:rsid w:val="008154C9"/>
    <w:rsid w:val="0082472D"/>
    <w:rsid w:val="00831FD7"/>
    <w:rsid w:val="00842820"/>
    <w:rsid w:val="008453DB"/>
    <w:rsid w:val="0084670D"/>
    <w:rsid w:val="00853165"/>
    <w:rsid w:val="00863084"/>
    <w:rsid w:val="008827CB"/>
    <w:rsid w:val="0089086B"/>
    <w:rsid w:val="00895E8E"/>
    <w:rsid w:val="00896517"/>
    <w:rsid w:val="008A13AE"/>
    <w:rsid w:val="008B2FB5"/>
    <w:rsid w:val="008B50D0"/>
    <w:rsid w:val="008B75D3"/>
    <w:rsid w:val="008C3326"/>
    <w:rsid w:val="008D282E"/>
    <w:rsid w:val="008E26D5"/>
    <w:rsid w:val="008E3FEA"/>
    <w:rsid w:val="008F79F4"/>
    <w:rsid w:val="00902790"/>
    <w:rsid w:val="009062FE"/>
    <w:rsid w:val="00906AC1"/>
    <w:rsid w:val="00907B95"/>
    <w:rsid w:val="00940A41"/>
    <w:rsid w:val="009439CE"/>
    <w:rsid w:val="009513C1"/>
    <w:rsid w:val="009556F3"/>
    <w:rsid w:val="00962E22"/>
    <w:rsid w:val="00964636"/>
    <w:rsid w:val="009679C2"/>
    <w:rsid w:val="00971A5F"/>
    <w:rsid w:val="00972F44"/>
    <w:rsid w:val="00976A8A"/>
    <w:rsid w:val="0098343F"/>
    <w:rsid w:val="00983664"/>
    <w:rsid w:val="0098616F"/>
    <w:rsid w:val="00987717"/>
    <w:rsid w:val="00987A13"/>
    <w:rsid w:val="0099028F"/>
    <w:rsid w:val="009A43E9"/>
    <w:rsid w:val="009B3303"/>
    <w:rsid w:val="009B522B"/>
    <w:rsid w:val="009B59E8"/>
    <w:rsid w:val="009C5CFE"/>
    <w:rsid w:val="009C725D"/>
    <w:rsid w:val="009E13AA"/>
    <w:rsid w:val="009F0F11"/>
    <w:rsid w:val="009F284C"/>
    <w:rsid w:val="00A17DC6"/>
    <w:rsid w:val="00A246FA"/>
    <w:rsid w:val="00A26ED0"/>
    <w:rsid w:val="00A55B47"/>
    <w:rsid w:val="00A63494"/>
    <w:rsid w:val="00A76618"/>
    <w:rsid w:val="00A95C95"/>
    <w:rsid w:val="00AA0872"/>
    <w:rsid w:val="00AB0A70"/>
    <w:rsid w:val="00AB5818"/>
    <w:rsid w:val="00AB6512"/>
    <w:rsid w:val="00AB7800"/>
    <w:rsid w:val="00AC6B24"/>
    <w:rsid w:val="00AD7486"/>
    <w:rsid w:val="00AD7B8A"/>
    <w:rsid w:val="00AF4263"/>
    <w:rsid w:val="00AF5CD9"/>
    <w:rsid w:val="00B02E5D"/>
    <w:rsid w:val="00B05969"/>
    <w:rsid w:val="00B1071D"/>
    <w:rsid w:val="00B24265"/>
    <w:rsid w:val="00B34A02"/>
    <w:rsid w:val="00B44184"/>
    <w:rsid w:val="00B45085"/>
    <w:rsid w:val="00B45792"/>
    <w:rsid w:val="00B5043F"/>
    <w:rsid w:val="00B5051E"/>
    <w:rsid w:val="00B50991"/>
    <w:rsid w:val="00B736F5"/>
    <w:rsid w:val="00B7480A"/>
    <w:rsid w:val="00B759DB"/>
    <w:rsid w:val="00B8201E"/>
    <w:rsid w:val="00B82BB9"/>
    <w:rsid w:val="00B858DA"/>
    <w:rsid w:val="00B92B1A"/>
    <w:rsid w:val="00B92DC5"/>
    <w:rsid w:val="00BB3F10"/>
    <w:rsid w:val="00BB5FFC"/>
    <w:rsid w:val="00BC2696"/>
    <w:rsid w:val="00BC5EAC"/>
    <w:rsid w:val="00BD6CED"/>
    <w:rsid w:val="00BE4296"/>
    <w:rsid w:val="00BE4BEE"/>
    <w:rsid w:val="00BF0597"/>
    <w:rsid w:val="00BF2FC4"/>
    <w:rsid w:val="00C0046B"/>
    <w:rsid w:val="00C017CD"/>
    <w:rsid w:val="00C11F02"/>
    <w:rsid w:val="00C1300B"/>
    <w:rsid w:val="00C13AB9"/>
    <w:rsid w:val="00C24788"/>
    <w:rsid w:val="00C25FEC"/>
    <w:rsid w:val="00C30B38"/>
    <w:rsid w:val="00C34271"/>
    <w:rsid w:val="00C353AC"/>
    <w:rsid w:val="00C40DE0"/>
    <w:rsid w:val="00C442C9"/>
    <w:rsid w:val="00C56CE3"/>
    <w:rsid w:val="00C620B8"/>
    <w:rsid w:val="00C732C1"/>
    <w:rsid w:val="00C738F5"/>
    <w:rsid w:val="00C76BFD"/>
    <w:rsid w:val="00C82AE7"/>
    <w:rsid w:val="00C86608"/>
    <w:rsid w:val="00C86DEE"/>
    <w:rsid w:val="00C8702F"/>
    <w:rsid w:val="00C9379B"/>
    <w:rsid w:val="00C945C8"/>
    <w:rsid w:val="00CA00C4"/>
    <w:rsid w:val="00CA18B6"/>
    <w:rsid w:val="00CA70DE"/>
    <w:rsid w:val="00CB05FB"/>
    <w:rsid w:val="00CB1A83"/>
    <w:rsid w:val="00CD0546"/>
    <w:rsid w:val="00CD0888"/>
    <w:rsid w:val="00CD70FE"/>
    <w:rsid w:val="00CD7CED"/>
    <w:rsid w:val="00CF1156"/>
    <w:rsid w:val="00CF5206"/>
    <w:rsid w:val="00CF6B0E"/>
    <w:rsid w:val="00CF7851"/>
    <w:rsid w:val="00D023CC"/>
    <w:rsid w:val="00D06835"/>
    <w:rsid w:val="00D10A87"/>
    <w:rsid w:val="00D10D94"/>
    <w:rsid w:val="00D25008"/>
    <w:rsid w:val="00D30407"/>
    <w:rsid w:val="00D35155"/>
    <w:rsid w:val="00D35729"/>
    <w:rsid w:val="00D44DD6"/>
    <w:rsid w:val="00D45CB1"/>
    <w:rsid w:val="00D50767"/>
    <w:rsid w:val="00D54816"/>
    <w:rsid w:val="00D54F77"/>
    <w:rsid w:val="00D61AB8"/>
    <w:rsid w:val="00D72B21"/>
    <w:rsid w:val="00D74822"/>
    <w:rsid w:val="00D76783"/>
    <w:rsid w:val="00D830D0"/>
    <w:rsid w:val="00D917E7"/>
    <w:rsid w:val="00DA6F97"/>
    <w:rsid w:val="00DB5004"/>
    <w:rsid w:val="00DB50B4"/>
    <w:rsid w:val="00DC3338"/>
    <w:rsid w:val="00DC3CC7"/>
    <w:rsid w:val="00DC642B"/>
    <w:rsid w:val="00DC6EF3"/>
    <w:rsid w:val="00DD08C3"/>
    <w:rsid w:val="00DD2440"/>
    <w:rsid w:val="00DD38ED"/>
    <w:rsid w:val="00DD3B66"/>
    <w:rsid w:val="00DE0156"/>
    <w:rsid w:val="00DF0D7C"/>
    <w:rsid w:val="00DF15A5"/>
    <w:rsid w:val="00DF15B3"/>
    <w:rsid w:val="00DF3612"/>
    <w:rsid w:val="00DF7D68"/>
    <w:rsid w:val="00E02C11"/>
    <w:rsid w:val="00E05095"/>
    <w:rsid w:val="00E06362"/>
    <w:rsid w:val="00E0714B"/>
    <w:rsid w:val="00E17335"/>
    <w:rsid w:val="00E2305F"/>
    <w:rsid w:val="00E334A0"/>
    <w:rsid w:val="00E43C5E"/>
    <w:rsid w:val="00E47E38"/>
    <w:rsid w:val="00E5370F"/>
    <w:rsid w:val="00E703C0"/>
    <w:rsid w:val="00E80CDD"/>
    <w:rsid w:val="00E96ADB"/>
    <w:rsid w:val="00EB019D"/>
    <w:rsid w:val="00EB1C17"/>
    <w:rsid w:val="00EB4485"/>
    <w:rsid w:val="00EB707E"/>
    <w:rsid w:val="00EC3B61"/>
    <w:rsid w:val="00ED65EE"/>
    <w:rsid w:val="00EE3329"/>
    <w:rsid w:val="00EE353E"/>
    <w:rsid w:val="00EE57FA"/>
    <w:rsid w:val="00EE6711"/>
    <w:rsid w:val="00F0574D"/>
    <w:rsid w:val="00F075FF"/>
    <w:rsid w:val="00F1274B"/>
    <w:rsid w:val="00F20DBD"/>
    <w:rsid w:val="00F25FF4"/>
    <w:rsid w:val="00F4036D"/>
    <w:rsid w:val="00F73B4B"/>
    <w:rsid w:val="00F746F1"/>
    <w:rsid w:val="00F8565B"/>
    <w:rsid w:val="00F91672"/>
    <w:rsid w:val="00F91FCF"/>
    <w:rsid w:val="00F939FC"/>
    <w:rsid w:val="00FB6F87"/>
    <w:rsid w:val="00FD0856"/>
    <w:rsid w:val="00FE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E3E34"/>
  <w15:docId w15:val="{956801F3-758B-4675-8255-24A223720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5EA"/>
  </w:style>
  <w:style w:type="paragraph" w:styleId="1">
    <w:name w:val="heading 1"/>
    <w:basedOn w:val="a"/>
    <w:link w:val="10"/>
    <w:qFormat/>
    <w:rsid w:val="001E39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142A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 Знак"/>
    <w:link w:val="ConsPlusNormal1"/>
    <w:rsid w:val="009E13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1">
    <w:name w:val="ConsPlusNormal Знак Знак1"/>
    <w:link w:val="ConsPlusNormal"/>
    <w:locked/>
    <w:rsid w:val="009E13AA"/>
    <w:rPr>
      <w:rFonts w:ascii="Arial" w:hAnsi="Arial" w:cs="Arial"/>
      <w:lang w:val="ru-RU" w:eastAsia="ru-RU" w:bidi="ar-SA"/>
    </w:rPr>
  </w:style>
  <w:style w:type="paragraph" w:styleId="a3">
    <w:name w:val="Normal (Web)"/>
    <w:aliases w:val="Обычный (веб) Знак, Знак Знак, Знак"/>
    <w:basedOn w:val="a"/>
    <w:link w:val="11"/>
    <w:uiPriority w:val="99"/>
    <w:unhideWhenUsed/>
    <w:rsid w:val="009E13AA"/>
    <w:pP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 Знак"/>
    <w:locked/>
    <w:rsid w:val="009B3303"/>
    <w:rPr>
      <w:rFonts w:ascii="Arial" w:hAnsi="Arial" w:cs="Arial"/>
      <w:lang w:val="ru-RU" w:eastAsia="ru-RU" w:bidi="ar-SA"/>
    </w:rPr>
  </w:style>
  <w:style w:type="character" w:customStyle="1" w:styleId="11">
    <w:name w:val="Обычный (веб) Знак1"/>
    <w:aliases w:val="Обычный (веб) Знак Знак, Знак Знак Знак, Знак Знак1"/>
    <w:link w:val="a3"/>
    <w:rsid w:val="009B3303"/>
    <w:rPr>
      <w:sz w:val="24"/>
      <w:szCs w:val="24"/>
      <w:lang w:val="ru-RU" w:eastAsia="ru-RU" w:bidi="ar-SA"/>
    </w:rPr>
  </w:style>
  <w:style w:type="paragraph" w:customStyle="1" w:styleId="a4">
    <w:name w:val="Знак Знак Знак Знак Знак Знак Знак Знак Знак Знак Знак Знак Знак Знак Знак Знак Знак Знак"/>
    <w:basedOn w:val="a"/>
    <w:rsid w:val="009B3303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5">
    <w:name w:val="Title"/>
    <w:basedOn w:val="a"/>
    <w:qFormat/>
    <w:rsid w:val="001263A4"/>
    <w:pPr>
      <w:jc w:val="center"/>
    </w:pPr>
    <w:rPr>
      <w:b/>
      <w:sz w:val="28"/>
      <w:szCs w:val="28"/>
    </w:rPr>
  </w:style>
  <w:style w:type="paragraph" w:customStyle="1" w:styleId="ConsPlusNormal2">
    <w:name w:val="ConsPlusNormal"/>
    <w:rsid w:val="001263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hilite">
    <w:name w:val="hilite"/>
    <w:basedOn w:val="a0"/>
    <w:rsid w:val="00414884"/>
  </w:style>
  <w:style w:type="paragraph" w:customStyle="1" w:styleId="a6">
    <w:name w:val="Знак Знак Знак Знак Знак Знак Знак Знак Знак Знак Знак Знак Знак Знак"/>
    <w:basedOn w:val="a"/>
    <w:rsid w:val="00906AC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7">
    <w:name w:val="Знак Знак Знак Знак Знак Знак Знак Знак Знак Знак Знак Знак"/>
    <w:basedOn w:val="a"/>
    <w:rsid w:val="00034FE2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styleId="a8">
    <w:name w:val="Strong"/>
    <w:uiPriority w:val="22"/>
    <w:qFormat/>
    <w:rsid w:val="00BF2FC4"/>
    <w:rPr>
      <w:b/>
      <w:bCs/>
      <w:color w:val="000000"/>
    </w:rPr>
  </w:style>
  <w:style w:type="character" w:customStyle="1" w:styleId="10">
    <w:name w:val="Заголовок 1 Знак"/>
    <w:link w:val="1"/>
    <w:rsid w:val="001E39E2"/>
    <w:rPr>
      <w:b/>
      <w:bCs/>
      <w:kern w:val="36"/>
      <w:sz w:val="48"/>
      <w:szCs w:val="48"/>
    </w:rPr>
  </w:style>
  <w:style w:type="paragraph" w:customStyle="1" w:styleId="a9">
    <w:name w:val="Содержимое таблицы"/>
    <w:basedOn w:val="a"/>
    <w:rsid w:val="00E43C5E"/>
    <w:pPr>
      <w:widowControl w:val="0"/>
      <w:suppressLineNumbers/>
      <w:suppressAutoHyphens/>
    </w:pPr>
    <w:rPr>
      <w:sz w:val="24"/>
      <w:szCs w:val="24"/>
    </w:rPr>
  </w:style>
  <w:style w:type="paragraph" w:styleId="aa">
    <w:name w:val="footer"/>
    <w:basedOn w:val="a"/>
    <w:link w:val="ab"/>
    <w:rsid w:val="00CF115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link w:val="aa"/>
    <w:rsid w:val="00CF1156"/>
    <w:rPr>
      <w:sz w:val="24"/>
      <w:szCs w:val="24"/>
      <w:lang w:val="ru-RU" w:eastAsia="ru-RU" w:bidi="ar-SA"/>
    </w:rPr>
  </w:style>
  <w:style w:type="paragraph" w:styleId="ac">
    <w:name w:val="Body Text Indent"/>
    <w:basedOn w:val="a"/>
    <w:link w:val="ad"/>
    <w:rsid w:val="003907FB"/>
    <w:pPr>
      <w:spacing w:after="120"/>
      <w:ind w:left="283"/>
    </w:pPr>
    <w:rPr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3907FB"/>
    <w:rPr>
      <w:sz w:val="24"/>
      <w:szCs w:val="24"/>
    </w:rPr>
  </w:style>
  <w:style w:type="paragraph" w:styleId="ae">
    <w:name w:val="header"/>
    <w:basedOn w:val="a"/>
    <w:link w:val="af"/>
    <w:rsid w:val="007C7A7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C7A7D"/>
  </w:style>
  <w:style w:type="paragraph" w:customStyle="1" w:styleId="bullet">
    <w:name w:val="bullet"/>
    <w:basedOn w:val="a"/>
    <w:rsid w:val="00C82AE7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List Paragraph"/>
    <w:basedOn w:val="a"/>
    <w:uiPriority w:val="34"/>
    <w:qFormat/>
    <w:rsid w:val="00334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8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1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1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6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3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53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7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8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8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3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3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4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315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gvv</cp:lastModifiedBy>
  <cp:revision>3</cp:revision>
  <cp:lastPrinted>2018-10-23T07:04:00Z</cp:lastPrinted>
  <dcterms:created xsi:type="dcterms:W3CDTF">2026-06-30T11:25:00Z</dcterms:created>
  <dcterms:modified xsi:type="dcterms:W3CDTF">2026-06-30T11:35:00Z</dcterms:modified>
</cp:coreProperties>
</file>