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1DA" w:rsidRDefault="005F01DA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370E8" w:rsidRDefault="00F370E8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704"/>
        <w:gridCol w:w="2693"/>
        <w:gridCol w:w="9639"/>
        <w:gridCol w:w="1418"/>
      </w:tblGrid>
      <w:tr w:rsidR="001F4FEE" w:rsidTr="008A3C17">
        <w:tc>
          <w:tcPr>
            <w:tcW w:w="704" w:type="dxa"/>
          </w:tcPr>
          <w:p w:rsidR="001F4FEE" w:rsidRPr="0026605C" w:rsidRDefault="001F4FEE" w:rsidP="007B25FE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93" w:type="dxa"/>
          </w:tcPr>
          <w:p w:rsidR="001F4FEE" w:rsidRPr="0026605C" w:rsidRDefault="001F4FEE" w:rsidP="007B25FE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9639" w:type="dxa"/>
          </w:tcPr>
          <w:p w:rsidR="001F4FEE" w:rsidRPr="0026605C" w:rsidRDefault="008A3C17" w:rsidP="008A3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6605C">
              <w:rPr>
                <w:rFonts w:ascii="Times New Roman" w:hAnsi="Times New Roman" w:cs="Times New Roman"/>
                <w:b/>
                <w:color w:val="FF0000"/>
              </w:rPr>
              <w:t>ТЗ</w:t>
            </w:r>
          </w:p>
        </w:tc>
        <w:tc>
          <w:tcPr>
            <w:tcW w:w="1418" w:type="dxa"/>
          </w:tcPr>
          <w:p w:rsidR="001F4FEE" w:rsidRPr="0026605C" w:rsidRDefault="001F4FEE" w:rsidP="007B25FE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К-во</w:t>
            </w:r>
          </w:p>
        </w:tc>
      </w:tr>
      <w:tr w:rsidR="00022577" w:rsidTr="008A3C17">
        <w:tc>
          <w:tcPr>
            <w:tcW w:w="704" w:type="dxa"/>
          </w:tcPr>
          <w:p w:rsidR="00022577" w:rsidRPr="0026605C" w:rsidRDefault="002726E9" w:rsidP="000225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3" w:type="dxa"/>
          </w:tcPr>
          <w:p w:rsidR="00022577" w:rsidRPr="0026605C" w:rsidRDefault="00530164" w:rsidP="00530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Котел, тип 3</w:t>
            </w:r>
          </w:p>
        </w:tc>
        <w:tc>
          <w:tcPr>
            <w:tcW w:w="9639" w:type="dxa"/>
          </w:tcPr>
          <w:p w:rsidR="00022577" w:rsidRPr="0026605C" w:rsidRDefault="00022577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</w:t>
            </w:r>
            <w:r w:rsidR="00AE560D" w:rsidRPr="0026605C">
              <w:rPr>
                <w:rFonts w:ascii="Times New Roman" w:hAnsi="Times New Roman" w:cs="Times New Roman"/>
              </w:rPr>
              <w:t xml:space="preserve">Трехслойное </w:t>
            </w:r>
            <w:r w:rsidRPr="0026605C">
              <w:rPr>
                <w:rFonts w:ascii="Times New Roman" w:hAnsi="Times New Roman" w:cs="Times New Roman"/>
              </w:rPr>
              <w:t xml:space="preserve">капсюльное дно. Подходит для индукционных плит. Объем 25 л, диаметр 320 мм, высота 320 мм. </w:t>
            </w:r>
          </w:p>
        </w:tc>
        <w:tc>
          <w:tcPr>
            <w:tcW w:w="1418" w:type="dxa"/>
          </w:tcPr>
          <w:p w:rsidR="00022577" w:rsidRPr="0026605C" w:rsidRDefault="00022577" w:rsidP="00022577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10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0225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Котел, тип 4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Объем 12 л, диаметр 250 мм, высота 250 мм. </w:t>
            </w:r>
          </w:p>
        </w:tc>
        <w:tc>
          <w:tcPr>
            <w:tcW w:w="1418" w:type="dxa"/>
          </w:tcPr>
          <w:p w:rsidR="00530164" w:rsidRPr="0026605C" w:rsidRDefault="00530164" w:rsidP="00022577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Котел, тип 5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Объем 14 л, диаметр 360 мм, высота 120 мм. </w:t>
            </w:r>
          </w:p>
        </w:tc>
        <w:tc>
          <w:tcPr>
            <w:tcW w:w="1418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4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Котел, тип 6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Объем 10 л, диаметр 320 мм, высота 120 мм. </w:t>
            </w:r>
          </w:p>
        </w:tc>
        <w:tc>
          <w:tcPr>
            <w:tcW w:w="1418" w:type="dxa"/>
          </w:tcPr>
          <w:p w:rsidR="00530164" w:rsidRPr="0026605C" w:rsidRDefault="00530164" w:rsidP="00AE560D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4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1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20 л, диаметр 600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10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2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7 л, диаметр 400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10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3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5 л, диаметр 300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20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Миска, тип 4</w:t>
            </w:r>
          </w:p>
        </w:tc>
        <w:tc>
          <w:tcPr>
            <w:tcW w:w="9639" w:type="dxa"/>
          </w:tcPr>
          <w:p w:rsidR="00530164" w:rsidRPr="0026605C" w:rsidRDefault="00530164" w:rsidP="00D971F5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Объем 1,2 л, диаметр 200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20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Сотейник, тип 1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Матовая и зеркальная полировка. Объем 1,7 л, диаметр 180 мм, высота 65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Сотейник, тип 2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Матовая и зеркальная полировка. Объем 4 л, диаметр 200 мм, высота 125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Сотейник, тип 3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 xml:space="preserve">Материал – нержавеющая сталь. Трехслойное капсюльное дно. Подходит для индукционных плит. Матовая и зеркальная полировка. Объем 2,8 л, диаметр 180 мм, высота 110 мм. </w:t>
            </w:r>
          </w:p>
        </w:tc>
        <w:tc>
          <w:tcPr>
            <w:tcW w:w="1418" w:type="dxa"/>
          </w:tcPr>
          <w:p w:rsidR="00530164" w:rsidRPr="0026605C" w:rsidRDefault="00530164" w:rsidP="002B1E0A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5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Изделие кухонное из нержавеющей стали</w:t>
            </w:r>
            <w:bookmarkStart w:id="0" w:name="_GoBack"/>
            <w:bookmarkEnd w:id="0"/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листовая нержавеющая сталь толщиной 0,5 мм. Диаметр чаши 380 мм, объем 12 л. Подставка приварена. Перфорация стенок и дна.</w:t>
            </w:r>
          </w:p>
        </w:tc>
        <w:tc>
          <w:tcPr>
            <w:tcW w:w="1418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Изделие кухонное из нержавеющей стали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листовая нержавеющая сталь толщиной 0,5 мм. Диаметр чаши 320 мм, объем 10 л. Подставка приварена. Перфорация стенок и дна.</w:t>
            </w:r>
          </w:p>
        </w:tc>
        <w:tc>
          <w:tcPr>
            <w:tcW w:w="1418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Сковорода, тип 1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нержавеющая сталь. Трехслойное капсюльное дно. Подходит для индукционных плит. Антипригарное покрытие. Несъемная ручка. Диаметр 280 мм, высота 50 мм.</w:t>
            </w:r>
          </w:p>
        </w:tc>
        <w:tc>
          <w:tcPr>
            <w:tcW w:w="1418" w:type="dxa"/>
          </w:tcPr>
          <w:p w:rsidR="00530164" w:rsidRPr="0026605C" w:rsidRDefault="00530164" w:rsidP="003339F4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Сковорода, тип 2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нержавеющая сталь</w:t>
            </w:r>
            <w:r>
              <w:rPr>
                <w:rFonts w:ascii="Times New Roman" w:hAnsi="Times New Roman" w:cs="Times New Roman"/>
              </w:rPr>
              <w:t>. Трехслойное капсюльное дно</w:t>
            </w:r>
            <w:r w:rsidRPr="0026605C">
              <w:rPr>
                <w:rFonts w:ascii="Times New Roman" w:hAnsi="Times New Roman" w:cs="Times New Roman"/>
              </w:rPr>
              <w:t>. Подходит для индукционных плит. Антипригарное покрытие. Несъемная ручка. Диаметр 240 мм, высота 50 мм.</w:t>
            </w:r>
          </w:p>
        </w:tc>
        <w:tc>
          <w:tcPr>
            <w:tcW w:w="1418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  <w:tr w:rsidR="00530164" w:rsidTr="005C1459">
        <w:tc>
          <w:tcPr>
            <w:tcW w:w="704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693" w:type="dxa"/>
            <w:vAlign w:val="center"/>
          </w:tcPr>
          <w:p w:rsidR="00530164" w:rsidRPr="00530164" w:rsidRDefault="00530164">
            <w:pPr>
              <w:rPr>
                <w:rFonts w:ascii="Times New Roman" w:hAnsi="Times New Roman" w:cs="Times New Roman"/>
              </w:rPr>
            </w:pPr>
            <w:r w:rsidRPr="00530164">
              <w:rPr>
                <w:rFonts w:ascii="Times New Roman" w:hAnsi="Times New Roman" w:cs="Times New Roman"/>
              </w:rPr>
              <w:t>Сковорода, тип 3</w:t>
            </w:r>
          </w:p>
        </w:tc>
        <w:tc>
          <w:tcPr>
            <w:tcW w:w="9639" w:type="dxa"/>
          </w:tcPr>
          <w:p w:rsidR="00530164" w:rsidRPr="0026605C" w:rsidRDefault="00530164" w:rsidP="00FF5BDE">
            <w:pPr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Материал – нержавеющая сталь. Трехслойное капсюльное дно. Подходит для индукционных плит. Антипригарное покрытие. Несъемная ручка. Диаметр 200 мм, высота 50 мм.</w:t>
            </w:r>
          </w:p>
        </w:tc>
        <w:tc>
          <w:tcPr>
            <w:tcW w:w="1418" w:type="dxa"/>
          </w:tcPr>
          <w:p w:rsidR="00530164" w:rsidRPr="0026605C" w:rsidRDefault="00530164" w:rsidP="00EB0AE0">
            <w:pPr>
              <w:jc w:val="center"/>
              <w:rPr>
                <w:rFonts w:ascii="Times New Roman" w:hAnsi="Times New Roman" w:cs="Times New Roman"/>
              </w:rPr>
            </w:pPr>
            <w:r w:rsidRPr="0026605C">
              <w:rPr>
                <w:rFonts w:ascii="Times New Roman" w:hAnsi="Times New Roman" w:cs="Times New Roman"/>
              </w:rPr>
              <w:t>3</w:t>
            </w:r>
          </w:p>
        </w:tc>
      </w:tr>
    </w:tbl>
    <w:p w:rsidR="00F370E8" w:rsidRDefault="00F370E8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26E9" w:rsidRDefault="002726E9" w:rsidP="002726E9">
      <w:pPr>
        <w:ind w:left="567" w:firstLine="153"/>
        <w:jc w:val="both"/>
        <w:rPr>
          <w:rFonts w:ascii="Times New Roman" w:hAnsi="Times New Roman" w:cs="Times New Roman"/>
        </w:rPr>
      </w:pPr>
      <w:proofErr w:type="gramStart"/>
      <w:r w:rsidRPr="00E06DBB">
        <w:rPr>
          <w:rFonts w:ascii="Times New Roman" w:hAnsi="Times New Roman" w:cs="Times New Roman"/>
        </w:rPr>
        <w:t>Для закупаем</w:t>
      </w:r>
      <w:r>
        <w:rPr>
          <w:rFonts w:ascii="Times New Roman" w:hAnsi="Times New Roman" w:cs="Times New Roman"/>
        </w:rPr>
        <w:t>ых</w:t>
      </w:r>
      <w:r w:rsidRPr="00E06DBB">
        <w:rPr>
          <w:rFonts w:ascii="Times New Roman" w:hAnsi="Times New Roman" w:cs="Times New Roman"/>
        </w:rPr>
        <w:t xml:space="preserve"> товар</w:t>
      </w:r>
      <w:r>
        <w:rPr>
          <w:rFonts w:ascii="Times New Roman" w:hAnsi="Times New Roman" w:cs="Times New Roman"/>
        </w:rPr>
        <w:t>ов</w:t>
      </w:r>
      <w:r w:rsidRPr="00E06D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ограничение</w:t>
      </w:r>
      <w:r w:rsidRPr="00E06DBB">
        <w:rPr>
          <w:rFonts w:ascii="Times New Roman" w:hAnsi="Times New Roman" w:cs="Times New Roman"/>
        </w:rPr>
        <w:t xml:space="preserve"> в соответствии с Постановлением Правительства РФ от 23.12.2024 №1875 </w:t>
      </w:r>
      <w:r w:rsidRPr="00E06DBB">
        <w:rPr>
          <w:rFonts w:ascii="Times New Roman" w:hAnsi="Times New Roman" w:cs="Times New Roman"/>
          <w:b/>
          <w:u w:val="single"/>
        </w:rPr>
        <w:t>не устанавливается</w:t>
      </w:r>
      <w:r w:rsidRPr="00E06DBB">
        <w:rPr>
          <w:rFonts w:ascii="Times New Roman" w:hAnsi="Times New Roman" w:cs="Times New Roman"/>
        </w:rPr>
        <w:t xml:space="preserve"> согласно п.4.2. разъяснений, изложенных в Письме Минфина России от 31.01.2025 № 24-01-06/8697 «O применении положений постановления Правительства Российской Федерации от 23 декабря 2024 г.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</w:t>
      </w:r>
      <w:proofErr w:type="gramEnd"/>
      <w:r w:rsidRPr="00E06DBB">
        <w:rPr>
          <w:rFonts w:ascii="Times New Roman" w:hAnsi="Times New Roman" w:cs="Times New Roman"/>
        </w:rPr>
        <w:t xml:space="preserve"> товаров, работ, услуг отдельными видами </w:t>
      </w:r>
      <w:r w:rsidRPr="00E06DBB">
        <w:rPr>
          <w:rFonts w:ascii="Times New Roman" w:hAnsi="Times New Roman" w:cs="Times New Roman"/>
        </w:rPr>
        <w:lastRenderedPageBreak/>
        <w:t>юридических лиц» (</w:t>
      </w:r>
      <w:r w:rsidRPr="00E06DBB">
        <w:rPr>
          <w:rFonts w:ascii="Times New Roman" w:hAnsi="Times New Roman" w:cs="Times New Roman"/>
          <w:i/>
        </w:rPr>
        <w:t>ограничение и преимущество применяются исключительно для конкурентных способов определения поставщика и при осуществлении закупки по ч.12 ст. 93 закона 44-ФЗ</w:t>
      </w:r>
      <w:r w:rsidRPr="00E06DBB">
        <w:rPr>
          <w:rFonts w:ascii="Times New Roman" w:hAnsi="Times New Roman" w:cs="Times New Roman"/>
        </w:rPr>
        <w:t>)</w:t>
      </w:r>
    </w:p>
    <w:p w:rsidR="002726E9" w:rsidRPr="00F370E8" w:rsidRDefault="002726E9" w:rsidP="00F370E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2726E9" w:rsidRPr="00F370E8" w:rsidSect="008A3C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D1D"/>
    <w:rsid w:val="00022577"/>
    <w:rsid w:val="000F1358"/>
    <w:rsid w:val="00147710"/>
    <w:rsid w:val="00192308"/>
    <w:rsid w:val="001F4FEE"/>
    <w:rsid w:val="0026605C"/>
    <w:rsid w:val="002726E9"/>
    <w:rsid w:val="00285FFF"/>
    <w:rsid w:val="002A2D1D"/>
    <w:rsid w:val="002B1E0A"/>
    <w:rsid w:val="003339F4"/>
    <w:rsid w:val="00475849"/>
    <w:rsid w:val="00530164"/>
    <w:rsid w:val="005D75BE"/>
    <w:rsid w:val="005F01DA"/>
    <w:rsid w:val="00637064"/>
    <w:rsid w:val="007B25FE"/>
    <w:rsid w:val="007E0F84"/>
    <w:rsid w:val="008251D5"/>
    <w:rsid w:val="00835224"/>
    <w:rsid w:val="00865B4F"/>
    <w:rsid w:val="00885C3A"/>
    <w:rsid w:val="008A3C17"/>
    <w:rsid w:val="008E53F2"/>
    <w:rsid w:val="00972C6D"/>
    <w:rsid w:val="009B6702"/>
    <w:rsid w:val="009D11C0"/>
    <w:rsid w:val="009F11CB"/>
    <w:rsid w:val="00A1609A"/>
    <w:rsid w:val="00A219BE"/>
    <w:rsid w:val="00A27389"/>
    <w:rsid w:val="00A81DD8"/>
    <w:rsid w:val="00A916A2"/>
    <w:rsid w:val="00AB0B6C"/>
    <w:rsid w:val="00AC3B1F"/>
    <w:rsid w:val="00AC5BF6"/>
    <w:rsid w:val="00AE560D"/>
    <w:rsid w:val="00BD0227"/>
    <w:rsid w:val="00BD3D35"/>
    <w:rsid w:val="00C45739"/>
    <w:rsid w:val="00CF7CDD"/>
    <w:rsid w:val="00D971F5"/>
    <w:rsid w:val="00DD6E2E"/>
    <w:rsid w:val="00DE07CE"/>
    <w:rsid w:val="00EB0AE0"/>
    <w:rsid w:val="00ED0439"/>
    <w:rsid w:val="00EF5D17"/>
    <w:rsid w:val="00F370E8"/>
    <w:rsid w:val="00F426B2"/>
    <w:rsid w:val="00FB3F95"/>
    <w:rsid w:val="00FF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51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7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5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251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7</cp:revision>
  <cp:lastPrinted>2026-05-25T15:13:00Z</cp:lastPrinted>
  <dcterms:created xsi:type="dcterms:W3CDTF">2026-06-02T12:53:00Z</dcterms:created>
  <dcterms:modified xsi:type="dcterms:W3CDTF">2026-07-08T08:37:00Z</dcterms:modified>
</cp:coreProperties>
</file>